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pStyle w:val="10"/>
        <w:ind w:left="2168" w:hanging="2168" w:hangingChars="600"/>
        <w:rPr>
          <w:b/>
          <w:bCs/>
          <w:sz w:val="36"/>
          <w:szCs w:val="36"/>
        </w:rPr>
      </w:pPr>
      <w:r>
        <w:rPr>
          <w:rFonts w:hint="eastAsia"/>
          <w:b/>
          <w:bCs/>
          <w:sz w:val="36"/>
          <w:szCs w:val="36"/>
        </w:rPr>
        <w:t>2024年南平、三明、龙岩地区部分高速公路零星水毁修复工程施工协作队伍选择</w:t>
      </w:r>
    </w:p>
    <w:p>
      <w:pPr>
        <w:pStyle w:val="2"/>
        <w:ind w:left="0" w:leftChars="0" w:firstLine="0" w:firstLineChars="0"/>
        <w:jc w:val="center"/>
        <w:rPr>
          <w:rFonts w:ascii="黑体" w:hAnsi="黑体" w:eastAsia="黑体"/>
          <w:sz w:val="52"/>
          <w:szCs w:val="52"/>
        </w:rPr>
      </w:pPr>
    </w:p>
    <w:p>
      <w:pPr>
        <w:pStyle w:val="12"/>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r>
        <w:rPr>
          <w:rFonts w:hint="eastAsia" w:ascii="黑体" w:hAnsi="宋体" w:eastAsia="黑体"/>
          <w:b/>
          <w:bCs/>
          <w:sz w:val="72"/>
          <w:szCs w:val="48"/>
        </w:rPr>
        <w:t xml:space="preserve"> </w:t>
      </w:r>
    </w:p>
    <w:p>
      <w:pPr>
        <w:pStyle w:val="2"/>
        <w:ind w:firstLine="400"/>
      </w:pPr>
    </w:p>
    <w:p>
      <w:pPr>
        <w:pStyle w:val="2"/>
        <w:ind w:left="0" w:leftChars="0" w:firstLine="0" w:firstLineChars="0"/>
      </w:pPr>
    </w:p>
    <w:p>
      <w:pPr>
        <w:jc w:val="center"/>
        <w:rPr>
          <w:rFonts w:ascii="仿宋_GB2312" w:hAnsi="宋体" w:eastAsia="仿宋_GB2312"/>
          <w:b/>
          <w:bCs/>
          <w:sz w:val="36"/>
          <w:szCs w:val="28"/>
        </w:rPr>
      </w:pPr>
      <w:r>
        <w:rPr>
          <w:rFonts w:hint="eastAsia" w:ascii="仿宋_GB2312" w:hAnsi="宋体" w:eastAsia="仿宋_GB2312"/>
          <w:b/>
          <w:bCs/>
          <w:sz w:val="40"/>
          <w:szCs w:val="40"/>
        </w:rPr>
        <w:t>采购编号：XM2-2024-LW-003</w:t>
      </w:r>
    </w:p>
    <w:p>
      <w:pPr>
        <w:jc w:val="center"/>
        <w:rPr>
          <w:rFonts w:ascii="仿宋_GB2312" w:hAnsi="宋体" w:eastAsia="仿宋_GB2312"/>
          <w:b/>
          <w:bCs/>
          <w:sz w:val="36"/>
          <w:szCs w:val="28"/>
        </w:rPr>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sz w:val="36"/>
          <w:szCs w:val="36"/>
        </w:rPr>
      </w:pPr>
      <w:r>
        <w:rPr>
          <w:rFonts w:hint="eastAsia" w:ascii="黑体" w:hAnsi="新宋体" w:eastAsia="黑体"/>
          <w:b/>
          <w:sz w:val="36"/>
          <w:szCs w:val="36"/>
        </w:rPr>
        <w:t>采购人：福建省高速公路养护工程有限公司项目经理部二</w:t>
      </w:r>
    </w:p>
    <w:p>
      <w:pPr>
        <w:pStyle w:val="2"/>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2024年4月</w:t>
      </w:r>
    </w:p>
    <w:p>
      <w:pPr>
        <w:adjustRightInd w:val="0"/>
        <w:snapToGrid w:val="0"/>
        <w:spacing w:line="420" w:lineRule="auto"/>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五、最高控制价工程量清单及清单计价说明</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六、报价文件格式</w:t>
      </w:r>
    </w:p>
    <w:p>
      <w:pPr>
        <w:pStyle w:val="12"/>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七、报价保证金退还申请书</w:t>
      </w:r>
    </w:p>
    <w:p>
      <w:pPr>
        <w:pStyle w:val="12"/>
        <w:spacing w:line="700" w:lineRule="exact"/>
        <w:ind w:left="0" w:leftChars="0" w:firstLine="640" w:firstLineChars="200"/>
        <w:rPr>
          <w:rFonts w:ascii="仿宋_GB2312" w:hAnsi="宋体" w:eastAsia="仿宋_GB2312"/>
          <w:b/>
          <w:i/>
          <w:sz w:val="32"/>
          <w:szCs w:val="32"/>
        </w:rPr>
      </w:pPr>
      <w:r>
        <w:rPr>
          <w:rFonts w:hint="eastAsia" w:ascii="仿宋_GB2312" w:hAnsi="宋体" w:eastAsia="仿宋_GB2312"/>
          <w:sz w:val="32"/>
          <w:szCs w:val="32"/>
        </w:rPr>
        <w:t xml:space="preserve"> </w:t>
      </w: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r>
        <w:rPr>
          <w:rFonts w:hint="eastAsia" w:eastAsia="仿宋"/>
          <w:sz w:val="28"/>
          <w:szCs w:val="28"/>
          <w:u w:val="single"/>
        </w:rPr>
        <w:t>2024年南平、三明、龙岩地区部分高速公路零星水毁修复工程施工协作队伍选择</w:t>
      </w:r>
      <w:r>
        <w:rPr>
          <w:rFonts w:eastAsia="仿宋"/>
          <w:sz w:val="28"/>
          <w:szCs w:val="28"/>
        </w:rPr>
        <w:t>已经批准</w:t>
      </w:r>
      <w:r>
        <w:rPr>
          <w:rFonts w:hint="eastAsia" w:eastAsia="仿宋"/>
          <w:sz w:val="28"/>
          <w:szCs w:val="28"/>
        </w:rPr>
        <w:t>实施</w:t>
      </w:r>
      <w:r>
        <w:rPr>
          <w:rFonts w:eastAsia="仿宋"/>
          <w:sz w:val="28"/>
          <w:szCs w:val="28"/>
        </w:rPr>
        <w:t>，建设资金已落实。本项目采用</w:t>
      </w:r>
      <w:r>
        <w:rPr>
          <w:rFonts w:hint="eastAsia" w:eastAsia="仿宋"/>
          <w:sz w:val="28"/>
          <w:szCs w:val="28"/>
        </w:rPr>
        <w:t>施工协作</w:t>
      </w:r>
      <w:r>
        <w:rPr>
          <w:rFonts w:eastAsia="仿宋"/>
          <w:sz w:val="28"/>
          <w:szCs w:val="28"/>
        </w:rPr>
        <w:t>的方式实施，项目已具备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eastAsia="仿宋"/>
          <w:sz w:val="28"/>
          <w:szCs w:val="28"/>
          <w:u w:val="single"/>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u w:val="single"/>
        </w:rPr>
        <w:t>XM2-2024-LW-003</w:t>
      </w:r>
    </w:p>
    <w:p>
      <w:pPr>
        <w:spacing w:line="400" w:lineRule="exact"/>
        <w:ind w:firstLine="560" w:firstLineChars="200"/>
        <w:jc w:val="left"/>
        <w:rPr>
          <w:rFonts w:eastAsia="仿宋"/>
          <w:sz w:val="28"/>
          <w:szCs w:val="28"/>
          <w:u w:val="single"/>
        </w:rPr>
      </w:pPr>
      <w:r>
        <w:rPr>
          <w:rFonts w:eastAsia="仿宋"/>
          <w:sz w:val="28"/>
          <w:szCs w:val="28"/>
        </w:rPr>
        <w:t>（二）项目</w:t>
      </w:r>
      <w:r>
        <w:rPr>
          <w:rFonts w:hint="eastAsia" w:eastAsia="仿宋"/>
          <w:sz w:val="28"/>
          <w:szCs w:val="28"/>
        </w:rPr>
        <w:t>名称：</w:t>
      </w:r>
      <w:r>
        <w:rPr>
          <w:rFonts w:hint="eastAsia" w:eastAsia="仿宋"/>
          <w:sz w:val="28"/>
          <w:szCs w:val="28"/>
          <w:u w:val="single"/>
        </w:rPr>
        <w:t>2024年南平、三明、龙岩地区部分高速公路零星水毁修复工程施工协作队伍选择。</w:t>
      </w:r>
    </w:p>
    <w:p>
      <w:pPr>
        <w:widowControl/>
        <w:ind w:firstLine="560" w:firstLineChars="200"/>
        <w:jc w:val="left"/>
        <w:rPr>
          <w:rFonts w:eastAsia="仿宋"/>
          <w:sz w:val="28"/>
          <w:szCs w:val="28"/>
        </w:rPr>
      </w:pPr>
      <w:r>
        <w:rPr>
          <w:rFonts w:hint="eastAsia" w:eastAsia="仿宋"/>
          <w:sz w:val="28"/>
          <w:szCs w:val="28"/>
        </w:rPr>
        <w:t>（三）项目</w:t>
      </w:r>
      <w:r>
        <w:rPr>
          <w:rFonts w:eastAsia="仿宋"/>
          <w:sz w:val="28"/>
          <w:szCs w:val="28"/>
        </w:rPr>
        <w:t>概况</w:t>
      </w:r>
      <w:r>
        <w:rPr>
          <w:rFonts w:hint="eastAsia" w:eastAsia="仿宋"/>
          <w:sz w:val="28"/>
          <w:szCs w:val="28"/>
        </w:rPr>
        <w:t>：2024年南平、三明、龙岩地区部分高速公路零星水毁修复工程本项</w:t>
      </w:r>
      <w:r>
        <w:rPr>
          <w:rFonts w:eastAsia="仿宋"/>
          <w:sz w:val="28"/>
          <w:szCs w:val="28"/>
        </w:rPr>
        <w:t xml:space="preserve">目工程共分 3 个合同包，具体内容如下： </w:t>
      </w:r>
    </w:p>
    <w:p>
      <w:pPr>
        <w:pStyle w:val="10"/>
        <w:ind w:firstLine="560" w:firstLineChars="200"/>
        <w:rPr>
          <w:rFonts w:eastAsia="仿宋"/>
          <w:sz w:val="28"/>
          <w:szCs w:val="28"/>
        </w:rPr>
      </w:pPr>
      <w:r>
        <w:rPr>
          <w:rFonts w:hint="eastAsia" w:eastAsia="仿宋"/>
          <w:sz w:val="28"/>
          <w:szCs w:val="28"/>
        </w:rPr>
        <w:t>合同包1:龙岩地区部分高速公路零星水毁修复工程本项</w:t>
      </w:r>
      <w:r>
        <w:rPr>
          <w:rFonts w:eastAsia="仿宋"/>
          <w:sz w:val="28"/>
          <w:szCs w:val="28"/>
        </w:rPr>
        <w:t>目工程</w:t>
      </w:r>
      <w:r>
        <w:rPr>
          <w:rFonts w:hint="eastAsia" w:eastAsia="仿宋"/>
          <w:sz w:val="28"/>
          <w:szCs w:val="28"/>
        </w:rPr>
        <w:t>,主要工程数量为：挖土方（含运输及高速通行费）6000m³，挖石方（含运输及高速通行费）4000m³，借土方填筑1500m³,现浇C20混凝土边沟、排水沟、截水沟1000m³,现浇C20混凝土浇混凝土急流槽1000m³,现浇C20混凝土片石混凝土挡土墙800m³,现浇C20混凝土挡土墙1000m³等等；主要工程量（详见工程量清单表）。</w:t>
      </w:r>
    </w:p>
    <w:p>
      <w:pPr>
        <w:ind w:firstLine="280" w:firstLineChars="100"/>
        <w:rPr>
          <w:rFonts w:eastAsia="仿宋"/>
          <w:sz w:val="28"/>
          <w:szCs w:val="28"/>
        </w:rPr>
      </w:pPr>
      <w:r>
        <w:rPr>
          <w:rFonts w:hint="eastAsia" w:eastAsia="仿宋"/>
          <w:sz w:val="28"/>
          <w:szCs w:val="28"/>
        </w:rPr>
        <w:t>合同包2:南平地区部分高速公路零星水毁修复工程本项</w:t>
      </w:r>
      <w:r>
        <w:rPr>
          <w:rFonts w:eastAsia="仿宋"/>
          <w:sz w:val="28"/>
          <w:szCs w:val="28"/>
        </w:rPr>
        <w:t>目工程</w:t>
      </w:r>
      <w:r>
        <w:rPr>
          <w:rFonts w:hint="eastAsia" w:eastAsia="仿宋"/>
          <w:sz w:val="28"/>
          <w:szCs w:val="28"/>
        </w:rPr>
        <w:t>,主要工程数量为：挖土方（含运输及高速通行费）500m³，挖石方（含运输及高速通行费）500m³，M7.5浆砌片石（护岸加高）200m³，M7.5浆砌片石水沟200m³，现浇C20混凝土边沟、排水沟、截水沟700m³,C25砼排水沟300m³,现浇C20混凝土片石混凝土挡土墙500m³,现浇C20混凝土挡土墙500m³等等；主要工程量（详见工程量清单表）。</w:t>
      </w:r>
    </w:p>
    <w:p>
      <w:pPr>
        <w:pStyle w:val="17"/>
        <w:rPr>
          <w:rFonts w:eastAsia="仿宋"/>
          <w:sz w:val="28"/>
          <w:szCs w:val="28"/>
        </w:rPr>
      </w:pPr>
      <w:r>
        <w:rPr>
          <w:rFonts w:hint="eastAsia" w:eastAsia="仿宋"/>
          <w:sz w:val="28"/>
          <w:szCs w:val="28"/>
        </w:rPr>
        <w:t>合同包3:三明地区部分高速公路零星水毁修复工程本项</w:t>
      </w:r>
      <w:r>
        <w:rPr>
          <w:rFonts w:eastAsia="仿宋"/>
          <w:sz w:val="28"/>
          <w:szCs w:val="28"/>
        </w:rPr>
        <w:t>目工程</w:t>
      </w:r>
      <w:r>
        <w:rPr>
          <w:rFonts w:hint="eastAsia" w:eastAsia="仿宋"/>
          <w:sz w:val="28"/>
          <w:szCs w:val="28"/>
        </w:rPr>
        <w:t>,主要工程数量为：挖土方（含运输及高速通行费）3000m³，挖石方（含运输及高速通行费）3000m³，借土方填筑1000m³,现浇C20混凝土边沟、排水沟、截水沟500m³,现浇C20混凝土浇混凝土急流槽500m³,现浇C20混凝土片石混凝土挡土墙1500m³,现浇C20混凝土挡土墙1000m³等等；主要工程量（详见工程量清单表）。</w:t>
      </w:r>
    </w:p>
    <w:p>
      <w:pPr>
        <w:widowControl/>
        <w:ind w:firstLine="562" w:firstLineChars="200"/>
        <w:jc w:val="left"/>
        <w:rPr>
          <w:rFonts w:eastAsia="仿宋"/>
          <w:b/>
          <w:bCs/>
          <w:sz w:val="28"/>
          <w:szCs w:val="28"/>
        </w:rPr>
      </w:pPr>
      <w:r>
        <w:rPr>
          <w:rFonts w:hint="eastAsia" w:eastAsia="仿宋"/>
          <w:b/>
          <w:bCs/>
          <w:sz w:val="28"/>
          <w:szCs w:val="28"/>
        </w:rPr>
        <w:t xml:space="preserve">上述工程数量均为估算数量，具体以实际签认数量为准，投标人应充分 </w:t>
      </w:r>
    </w:p>
    <w:p>
      <w:pPr>
        <w:widowControl/>
        <w:jc w:val="left"/>
        <w:rPr>
          <w:rFonts w:eastAsia="仿宋"/>
          <w:b/>
          <w:bCs/>
          <w:sz w:val="28"/>
          <w:szCs w:val="28"/>
        </w:rPr>
      </w:pPr>
      <w:r>
        <w:rPr>
          <w:rFonts w:eastAsia="仿宋"/>
          <w:b/>
          <w:bCs/>
          <w:sz w:val="28"/>
          <w:szCs w:val="28"/>
        </w:rPr>
        <w:t xml:space="preserve">考虑因数量发生较大变化而带来的风险。 </w:t>
      </w:r>
    </w:p>
    <w:p>
      <w:pPr>
        <w:widowControl/>
        <w:ind w:firstLine="562" w:firstLineChars="200"/>
        <w:jc w:val="left"/>
        <w:rPr>
          <w:rFonts w:eastAsia="仿宋"/>
          <w:b/>
          <w:bCs/>
          <w:sz w:val="28"/>
          <w:szCs w:val="28"/>
        </w:rPr>
      </w:pPr>
      <w:r>
        <w:rPr>
          <w:rFonts w:eastAsia="仿宋"/>
          <w:b/>
          <w:bCs/>
          <w:sz w:val="28"/>
          <w:szCs w:val="28"/>
        </w:rPr>
        <w:t xml:space="preserve">投标人可以对多个合同包进行报价，也可仅对单个合同包进行报价，同 </w:t>
      </w:r>
    </w:p>
    <w:p>
      <w:pPr>
        <w:widowControl/>
        <w:jc w:val="left"/>
        <w:rPr>
          <w:rFonts w:eastAsia="仿宋"/>
          <w:sz w:val="28"/>
          <w:szCs w:val="28"/>
        </w:rPr>
      </w:pPr>
      <w:r>
        <w:rPr>
          <w:rFonts w:eastAsia="仿宋"/>
          <w:b/>
          <w:bCs/>
          <w:sz w:val="28"/>
          <w:szCs w:val="28"/>
        </w:rPr>
        <w:t>一合同包不应有两个报价，否则按废标处理。</w:t>
      </w:r>
    </w:p>
    <w:p>
      <w:pPr>
        <w:spacing w:line="400" w:lineRule="exact"/>
        <w:ind w:firstLine="560" w:firstLineChars="200"/>
        <w:jc w:val="left"/>
        <w:rPr>
          <w:rFonts w:eastAsia="仿宋"/>
          <w:sz w:val="28"/>
          <w:szCs w:val="28"/>
        </w:rPr>
      </w:pPr>
      <w:r>
        <w:rPr>
          <w:rFonts w:hint="eastAsia" w:eastAsia="仿宋"/>
          <w:sz w:val="28"/>
          <w:szCs w:val="28"/>
        </w:rPr>
        <w:t>（四）合同包划分：</w:t>
      </w:r>
      <w:r>
        <w:rPr>
          <w:rFonts w:hint="eastAsia" w:eastAsia="仿宋"/>
          <w:sz w:val="28"/>
          <w:szCs w:val="28"/>
          <w:u w:val="single"/>
        </w:rPr>
        <w:t>3</w:t>
      </w:r>
      <w:r>
        <w:rPr>
          <w:rFonts w:hint="eastAsia" w:eastAsia="仿宋"/>
          <w:sz w:val="28"/>
          <w:szCs w:val="28"/>
        </w:rPr>
        <w:t>个。</w:t>
      </w:r>
    </w:p>
    <w:p>
      <w:pPr>
        <w:spacing w:line="400" w:lineRule="exact"/>
        <w:ind w:firstLine="560" w:firstLineChars="200"/>
        <w:jc w:val="left"/>
        <w:rPr>
          <w:rFonts w:ascii="Calibri" w:hAnsi="Calibri" w:eastAsia="仿宋"/>
          <w:b/>
          <w:bCs/>
          <w:sz w:val="28"/>
          <w:szCs w:val="28"/>
        </w:rPr>
      </w:pPr>
      <w:r>
        <w:rPr>
          <w:rFonts w:hint="eastAsia" w:ascii="Calibri" w:hAnsi="Calibri" w:eastAsia="仿宋"/>
          <w:sz w:val="28"/>
          <w:szCs w:val="28"/>
        </w:rPr>
        <w:t>（五）最高控制价（含9%税）：合同包1：7311294元；合同包2：3213209元；合同包3：6018325元。</w:t>
      </w:r>
    </w:p>
    <w:p>
      <w:pPr>
        <w:pStyle w:val="32"/>
        <w:spacing w:line="4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六</w:t>
      </w: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采购</w:t>
      </w:r>
      <w:r>
        <w:rPr>
          <w:rFonts w:ascii="Times New Roman" w:hAnsi="Times New Roman" w:eastAsia="仿宋" w:cs="Times New Roman"/>
          <w:kern w:val="2"/>
          <w:sz w:val="28"/>
          <w:szCs w:val="28"/>
        </w:rPr>
        <w:t>范围</w:t>
      </w:r>
      <w:r>
        <w:rPr>
          <w:rFonts w:hint="eastAsia" w:ascii="Times New Roman" w:hAnsi="Times New Roman" w:eastAsia="仿宋" w:cs="Times New Roman"/>
          <w:kern w:val="2"/>
          <w:sz w:val="28"/>
          <w:szCs w:val="28"/>
        </w:rPr>
        <w:t>：</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本项工程所有工序的劳务、材料（采购人提供的</w:t>
      </w:r>
      <w:r>
        <w:rPr>
          <w:rFonts w:hint="eastAsia" w:eastAsia="仿宋"/>
          <w:sz w:val="28"/>
          <w:szCs w:val="28"/>
          <w:u w:val="single"/>
          <w:lang w:val="en-US" w:eastAsia="zh-CN"/>
        </w:rPr>
        <w:t>材料</w:t>
      </w:r>
      <w:r>
        <w:rPr>
          <w:rFonts w:hint="eastAsia" w:eastAsia="仿宋"/>
          <w:sz w:val="28"/>
          <w:szCs w:val="28"/>
          <w:u w:val="single"/>
        </w:rPr>
        <w:t>除外）、机械设备、安全防护措施等一切投入。</w:t>
      </w:r>
    </w:p>
    <w:p>
      <w:pPr>
        <w:numPr>
          <w:ilvl w:val="0"/>
          <w:numId w:val="2"/>
        </w:numPr>
        <w:spacing w:line="400" w:lineRule="exact"/>
        <w:ind w:firstLine="537" w:firstLineChars="192"/>
        <w:jc w:val="left"/>
        <w:rPr>
          <w:rFonts w:eastAsia="仿宋"/>
          <w:sz w:val="28"/>
          <w:szCs w:val="28"/>
        </w:rPr>
      </w:pPr>
      <w:r>
        <w:rPr>
          <w:rFonts w:hint="eastAsia" w:eastAsia="仿宋"/>
          <w:sz w:val="28"/>
          <w:szCs w:val="28"/>
        </w:rPr>
        <w:t>项目工期：</w:t>
      </w:r>
    </w:p>
    <w:p>
      <w:pPr>
        <w:spacing w:line="400" w:lineRule="exact"/>
        <w:ind w:firstLine="560" w:firstLineChars="200"/>
        <w:jc w:val="left"/>
        <w:rPr>
          <w:rFonts w:eastAsia="仿宋"/>
          <w:sz w:val="28"/>
          <w:szCs w:val="28"/>
          <w:u w:val="single"/>
        </w:rPr>
      </w:pPr>
      <w:r>
        <w:rPr>
          <w:rFonts w:hint="eastAsia" w:eastAsia="仿宋"/>
          <w:sz w:val="28"/>
          <w:szCs w:val="28"/>
          <w:u w:val="single"/>
        </w:rPr>
        <w:t>本项目工期为合同签订之日起一年。</w:t>
      </w:r>
    </w:p>
    <w:p>
      <w:pPr>
        <w:spacing w:line="400" w:lineRule="exact"/>
        <w:ind w:firstLine="560" w:firstLineChars="200"/>
        <w:jc w:val="left"/>
        <w:rPr>
          <w:rFonts w:eastAsia="仿宋"/>
          <w:sz w:val="28"/>
          <w:szCs w:val="28"/>
          <w:u w:val="single"/>
        </w:rPr>
      </w:pPr>
      <w:r>
        <w:rPr>
          <w:rFonts w:hint="eastAsia" w:eastAsia="仿宋"/>
          <w:sz w:val="28"/>
          <w:szCs w:val="28"/>
          <w:u w:val="single"/>
        </w:rPr>
        <w:t>具体以采购人通知的实际进场时间为准。</w:t>
      </w:r>
    </w:p>
    <w:p>
      <w:pPr>
        <w:spacing w:line="400" w:lineRule="exact"/>
        <w:ind w:firstLine="560" w:firstLineChars="200"/>
        <w:jc w:val="left"/>
      </w:pPr>
      <w:r>
        <w:rPr>
          <w:rFonts w:hint="eastAsia" w:eastAsia="仿宋"/>
          <w:sz w:val="28"/>
          <w:szCs w:val="28"/>
          <w:u w:val="single"/>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rPr>
          <w:rFonts w:eastAsia="仿宋"/>
          <w:sz w:val="28"/>
          <w:szCs w:val="28"/>
        </w:rPr>
      </w:pPr>
      <w:r>
        <w:rPr>
          <w:rFonts w:hint="eastAsia" w:eastAsia="仿宋"/>
          <w:sz w:val="28"/>
          <w:szCs w:val="28"/>
        </w:rPr>
        <w:t>1、本项目在</w:t>
      </w:r>
      <w:r>
        <w:rPr>
          <w:rFonts w:hint="eastAsia" w:eastAsia="仿宋"/>
          <w:b/>
          <w:bCs/>
          <w:sz w:val="28"/>
          <w:szCs w:val="28"/>
        </w:rPr>
        <w:t>福建省高速公路养护工程有限公司合格供应商库（</w:t>
      </w:r>
      <w:r>
        <w:rPr>
          <w:rFonts w:hint="eastAsia" w:eastAsia="仿宋"/>
          <w:b/>
          <w:bCs/>
          <w:sz w:val="28"/>
          <w:szCs w:val="28"/>
          <w:lang w:eastAsia="zh-CN"/>
        </w:rPr>
        <w:t>路基类施工单位</w:t>
      </w:r>
      <w:r>
        <w:rPr>
          <w:rFonts w:hint="eastAsia" w:eastAsia="仿宋"/>
          <w:b/>
          <w:bCs/>
          <w:sz w:val="28"/>
          <w:szCs w:val="28"/>
        </w:rPr>
        <w:t>）</w:t>
      </w:r>
      <w:r>
        <w:rPr>
          <w:rFonts w:hint="eastAsia" w:eastAsia="仿宋"/>
          <w:sz w:val="28"/>
          <w:szCs w:val="28"/>
        </w:rPr>
        <w:t>内进行采购，若报价人不在</w:t>
      </w:r>
      <w:r>
        <w:rPr>
          <w:rFonts w:hint="eastAsia" w:eastAsia="仿宋"/>
          <w:b/>
          <w:bCs/>
          <w:sz w:val="28"/>
          <w:szCs w:val="28"/>
        </w:rPr>
        <w:t>福建省高速公路养护工程有限公司合格供应商库（</w:t>
      </w:r>
      <w:r>
        <w:rPr>
          <w:rFonts w:hint="eastAsia" w:eastAsia="仿宋"/>
          <w:b/>
          <w:bCs/>
          <w:sz w:val="28"/>
          <w:szCs w:val="28"/>
          <w:lang w:eastAsia="zh-CN"/>
        </w:rPr>
        <w:t>路基类施工单位</w:t>
      </w:r>
      <w:r>
        <w:rPr>
          <w:rFonts w:hint="eastAsia" w:eastAsia="仿宋"/>
          <w:b/>
          <w:bCs/>
          <w:sz w:val="28"/>
          <w:szCs w:val="28"/>
        </w:rPr>
        <w:t>）</w:t>
      </w:r>
      <w:r>
        <w:rPr>
          <w:rFonts w:hint="eastAsia" w:eastAsia="仿宋"/>
          <w:sz w:val="28"/>
          <w:szCs w:val="28"/>
        </w:rPr>
        <w:t>内的，其报价文件将被拒绝。</w:t>
      </w:r>
    </w:p>
    <w:p>
      <w:pPr>
        <w:spacing w:line="400" w:lineRule="exact"/>
        <w:ind w:firstLine="537" w:firstLineChars="192"/>
        <w:jc w:val="left"/>
        <w:rPr>
          <w:rFonts w:eastAsia="仿宋"/>
          <w:sz w:val="28"/>
          <w:szCs w:val="28"/>
        </w:rPr>
      </w:pPr>
      <w:r>
        <w:rPr>
          <w:rFonts w:hint="eastAsia" w:eastAsia="仿宋"/>
          <w:sz w:val="28"/>
          <w:szCs w:val="28"/>
        </w:rPr>
        <w:t>2、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537" w:firstLineChars="192"/>
        <w:jc w:val="left"/>
        <w:rPr>
          <w:rFonts w:eastAsia="仿宋"/>
          <w:sz w:val="28"/>
          <w:szCs w:val="28"/>
        </w:rPr>
      </w:pPr>
      <w:r>
        <w:rPr>
          <w:rFonts w:hint="eastAsia" w:eastAsia="仿宋"/>
          <w:sz w:val="28"/>
          <w:szCs w:val="28"/>
        </w:rPr>
        <w:t>3、由福建省高速公路养护工程有限公司网站（网址：https://www.fjgsyh.com/）最新发布的供应商信用考核结果的通报中被评为C、D级的企业，在有效期内不得参加报价（信用考核结果以评审时采购人在上述网站查询结果为准）。</w:t>
      </w:r>
    </w:p>
    <w:p>
      <w:pPr>
        <w:spacing w:line="400" w:lineRule="exact"/>
        <w:ind w:firstLine="537" w:firstLineChars="192"/>
        <w:jc w:val="left"/>
        <w:rPr>
          <w:rFonts w:eastAsia="仿宋"/>
          <w:sz w:val="28"/>
          <w:szCs w:val="28"/>
        </w:rPr>
      </w:pPr>
      <w:r>
        <w:rPr>
          <w:rFonts w:hint="eastAsia" w:eastAsia="仿宋"/>
          <w:sz w:val="28"/>
          <w:szCs w:val="28"/>
        </w:rPr>
        <w:t>4、与采购人存在利害关系可能影响采购公正性的单位，不得参加报价。单位负责人为同一人或存在控股、管理关系的不同单位（以上统称关联企业），不得对同一合同进行报价，否则其报价均无效。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rPr>
      </w:pPr>
      <w:r>
        <w:rPr>
          <w:rFonts w:hint="eastAsia" w:eastAsia="仿宋"/>
          <w:sz w:val="28"/>
          <w:szCs w:val="28"/>
        </w:rPr>
        <w:t>5、在“信用中国”网站（http://www.creditchina.gov.cn/)中被列为失信被执行人的，不得参加报价。</w:t>
      </w:r>
    </w:p>
    <w:p>
      <w:pPr>
        <w:spacing w:line="400" w:lineRule="exact"/>
        <w:ind w:firstLine="537" w:firstLineChars="192"/>
        <w:jc w:val="left"/>
        <w:rPr>
          <w:rFonts w:eastAsia="仿宋"/>
          <w:sz w:val="28"/>
          <w:szCs w:val="28"/>
        </w:rPr>
      </w:pPr>
      <w:r>
        <w:rPr>
          <w:rFonts w:hint="eastAsia" w:eastAsia="仿宋"/>
          <w:sz w:val="28"/>
          <w:szCs w:val="28"/>
        </w:rPr>
        <w:t>6、本项目不接受联合体报价。</w:t>
      </w:r>
    </w:p>
    <w:p>
      <w:pPr>
        <w:spacing w:line="400" w:lineRule="exact"/>
        <w:ind w:firstLine="540" w:firstLineChars="192"/>
        <w:jc w:val="left"/>
        <w:rPr>
          <w:rFonts w:eastAsia="仿宋"/>
          <w:b/>
          <w:bCs/>
          <w:sz w:val="28"/>
          <w:szCs w:val="28"/>
        </w:rPr>
      </w:pPr>
      <w:r>
        <w:rPr>
          <w:rFonts w:eastAsia="仿宋"/>
          <w:b/>
          <w:bCs/>
          <w:sz w:val="28"/>
          <w:szCs w:val="28"/>
        </w:rPr>
        <w:t>四、评审办法</w:t>
      </w:r>
    </w:p>
    <w:p>
      <w:pPr>
        <w:spacing w:line="400" w:lineRule="exact"/>
        <w:ind w:firstLine="537" w:firstLineChars="192"/>
        <w:jc w:val="left"/>
        <w:rPr>
          <w:rFonts w:eastAsia="仿宋"/>
          <w:sz w:val="28"/>
          <w:szCs w:val="28"/>
        </w:rPr>
      </w:pPr>
      <w:r>
        <w:rPr>
          <w:rFonts w:hint="eastAsia" w:eastAsia="仿宋"/>
          <w:sz w:val="28"/>
          <w:szCs w:val="28"/>
        </w:rPr>
        <w:t>本项目采用单信封、资格后审，“综合评分法”评审方法。</w:t>
      </w:r>
    </w:p>
    <w:p>
      <w:pPr>
        <w:spacing w:line="400" w:lineRule="exact"/>
        <w:ind w:firstLine="540" w:firstLineChars="192"/>
        <w:rPr>
          <w:rFonts w:eastAsia="仿宋"/>
          <w:b/>
          <w:bCs/>
          <w:sz w:val="28"/>
          <w:szCs w:val="28"/>
        </w:rPr>
      </w:pPr>
      <w:r>
        <w:rPr>
          <w:rFonts w:hint="eastAsia" w:eastAsia="仿宋"/>
          <w:b/>
          <w:bCs/>
          <w:sz w:val="28"/>
        </w:rPr>
        <w:t>五</w:t>
      </w:r>
      <w:r>
        <w:rPr>
          <w:rFonts w:eastAsia="仿宋"/>
          <w:b/>
          <w:bCs/>
          <w:sz w:val="28"/>
        </w:rPr>
        <w:t>、</w:t>
      </w:r>
      <w:r>
        <w:rPr>
          <w:rFonts w:hint="eastAsia" w:eastAsia="仿宋"/>
          <w:b/>
          <w:bCs/>
          <w:sz w:val="28"/>
          <w:szCs w:val="28"/>
        </w:rPr>
        <w:t>采购文件</w:t>
      </w:r>
      <w:r>
        <w:rPr>
          <w:rFonts w:eastAsia="仿宋"/>
          <w:b/>
          <w:bCs/>
          <w:sz w:val="28"/>
          <w:szCs w:val="28"/>
        </w:rPr>
        <w:t>的获取</w:t>
      </w:r>
    </w:p>
    <w:p>
      <w:pPr>
        <w:spacing w:line="400" w:lineRule="exact"/>
        <w:ind w:firstLine="560" w:firstLineChars="200"/>
        <w:jc w:val="left"/>
        <w:rPr>
          <w:rFonts w:eastAsia="仿宋"/>
          <w:sz w:val="28"/>
          <w:szCs w:val="28"/>
        </w:rPr>
      </w:pPr>
      <w:r>
        <w:rPr>
          <w:rFonts w:hint="eastAsia" w:eastAsia="仿宋"/>
          <w:sz w:val="28"/>
          <w:szCs w:val="28"/>
        </w:rPr>
        <w:t>凡愿意参加报价的合格报价人请于2024年4月</w:t>
      </w:r>
      <w:r>
        <w:rPr>
          <w:rFonts w:hint="eastAsia" w:eastAsia="仿宋"/>
          <w:sz w:val="28"/>
          <w:szCs w:val="28"/>
          <w:lang w:val="en-US" w:eastAsia="zh-CN"/>
        </w:rPr>
        <w:t>22</w:t>
      </w:r>
      <w:r>
        <w:rPr>
          <w:rFonts w:hint="eastAsia" w:eastAsia="仿宋"/>
          <w:sz w:val="28"/>
          <w:szCs w:val="28"/>
        </w:rPr>
        <w:t>日至2024年4月</w:t>
      </w:r>
      <w:r>
        <w:rPr>
          <w:rFonts w:hint="eastAsia" w:eastAsia="仿宋"/>
          <w:sz w:val="28"/>
          <w:szCs w:val="28"/>
          <w:lang w:val="en-US" w:eastAsia="zh-CN"/>
        </w:rPr>
        <w:t>28</w:t>
      </w:r>
      <w:r>
        <w:rPr>
          <w:rFonts w:hint="eastAsia" w:eastAsia="仿宋"/>
          <w:sz w:val="28"/>
          <w:szCs w:val="28"/>
        </w:rPr>
        <w:t xml:space="preserve">日通过福建省高速公路养护工程有限公司（网址：www.fjgsyh.com）下载采购文件。  </w:t>
      </w:r>
      <w:r>
        <w:rPr>
          <w:rFonts w:eastAsia="仿宋"/>
          <w:sz w:val="28"/>
          <w:szCs w:val="28"/>
        </w:rPr>
        <w:t xml:space="preserve"> </w:t>
      </w:r>
    </w:p>
    <w:p>
      <w:pPr>
        <w:spacing w:line="400" w:lineRule="exact"/>
        <w:ind w:firstLine="562" w:firstLineChars="200"/>
        <w:jc w:val="left"/>
        <w:rPr>
          <w:rFonts w:eastAsia="仿宋"/>
          <w:b/>
          <w:bCs/>
          <w:sz w:val="28"/>
          <w:szCs w:val="28"/>
        </w:rPr>
      </w:pPr>
      <w:r>
        <w:rPr>
          <w:rFonts w:hint="eastAsia" w:eastAsia="仿宋"/>
          <w:b/>
          <w:bCs/>
          <w:sz w:val="28"/>
        </w:rPr>
        <w:t>六</w:t>
      </w:r>
      <w:r>
        <w:rPr>
          <w:rFonts w:eastAsia="仿宋"/>
          <w:b/>
          <w:bCs/>
          <w:sz w:val="28"/>
          <w:szCs w:val="28"/>
        </w:rPr>
        <w:t>、</w:t>
      </w:r>
      <w:r>
        <w:rPr>
          <w:rFonts w:hint="eastAsia" w:eastAsia="仿宋"/>
          <w:b/>
          <w:bCs/>
          <w:sz w:val="28"/>
          <w:szCs w:val="28"/>
        </w:rPr>
        <w:t>报价文件</w:t>
      </w:r>
      <w:r>
        <w:rPr>
          <w:rFonts w:eastAsia="仿宋"/>
          <w:b/>
          <w:bCs/>
          <w:sz w:val="28"/>
          <w:szCs w:val="28"/>
        </w:rPr>
        <w:t>的递交及相关事宜</w:t>
      </w:r>
    </w:p>
    <w:p>
      <w:pPr>
        <w:spacing w:line="400" w:lineRule="exact"/>
        <w:ind w:firstLine="560" w:firstLineChars="200"/>
        <w:jc w:val="left"/>
        <w:rPr>
          <w:rFonts w:eastAsia="仿宋"/>
          <w:sz w:val="28"/>
          <w:szCs w:val="28"/>
        </w:rPr>
      </w:pPr>
      <w:r>
        <w:rPr>
          <w:rFonts w:hint="eastAsia" w:eastAsia="仿宋"/>
          <w:sz w:val="28"/>
          <w:szCs w:val="28"/>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rPr>
      </w:pPr>
      <w:r>
        <w:rPr>
          <w:rFonts w:hint="eastAsia" w:eastAsia="仿宋"/>
          <w:sz w:val="28"/>
          <w:szCs w:val="28"/>
        </w:rPr>
        <w:t>2、报价文件递交的截止时间为2024年4月2</w:t>
      </w:r>
      <w:r>
        <w:rPr>
          <w:rFonts w:hint="eastAsia" w:eastAsia="仿宋"/>
          <w:sz w:val="28"/>
          <w:szCs w:val="28"/>
          <w:lang w:val="en-US" w:eastAsia="zh-CN"/>
        </w:rPr>
        <w:t>8</w:t>
      </w:r>
      <w:r>
        <w:rPr>
          <w:rFonts w:hint="eastAsia" w:eastAsia="仿宋"/>
          <w:sz w:val="28"/>
          <w:szCs w:val="28"/>
        </w:rPr>
        <w:t>日10时00分00秒（北京时间），报价人应将报价文件递交至三明市梅列区交通监控中心16楼会议室。</w:t>
      </w:r>
    </w:p>
    <w:p>
      <w:pPr>
        <w:spacing w:line="400" w:lineRule="exact"/>
        <w:ind w:firstLine="560" w:firstLineChars="200"/>
        <w:jc w:val="left"/>
        <w:rPr>
          <w:rFonts w:eastAsia="仿宋"/>
          <w:sz w:val="28"/>
          <w:szCs w:val="28"/>
        </w:rPr>
      </w:pPr>
      <w:r>
        <w:rPr>
          <w:rFonts w:hint="eastAsia" w:eastAsia="仿宋"/>
          <w:sz w:val="28"/>
          <w:szCs w:val="28"/>
        </w:rPr>
        <w:t>3、逾期送达的或者未送达指定地点的报价文件，采购人不予受理。</w:t>
      </w:r>
    </w:p>
    <w:p>
      <w:pPr>
        <w:spacing w:line="400" w:lineRule="exact"/>
        <w:ind w:firstLine="562" w:firstLineChars="200"/>
        <w:jc w:val="left"/>
        <w:rPr>
          <w:rFonts w:eastAsia="仿宋"/>
          <w:b/>
          <w:bCs/>
          <w:sz w:val="28"/>
          <w:szCs w:val="28"/>
        </w:rPr>
      </w:pPr>
      <w:r>
        <w:rPr>
          <w:rFonts w:hint="eastAsia" w:eastAsia="仿宋"/>
          <w:b/>
          <w:bCs/>
          <w:sz w:val="28"/>
          <w:szCs w:val="28"/>
        </w:rPr>
        <w:t>七、报价会时间及地点</w:t>
      </w:r>
    </w:p>
    <w:p>
      <w:pPr>
        <w:spacing w:line="400" w:lineRule="exact"/>
        <w:ind w:firstLine="562" w:firstLineChars="200"/>
        <w:jc w:val="left"/>
        <w:rPr>
          <w:rFonts w:eastAsia="仿宋"/>
          <w:b/>
          <w:bCs/>
          <w:sz w:val="28"/>
          <w:szCs w:val="28"/>
        </w:rPr>
      </w:pPr>
      <w:r>
        <w:rPr>
          <w:rFonts w:hint="eastAsia" w:eastAsia="仿宋"/>
          <w:b/>
          <w:bCs/>
          <w:sz w:val="28"/>
          <w:szCs w:val="28"/>
        </w:rPr>
        <w:t>报价会时间：2024年4月2</w:t>
      </w:r>
      <w:r>
        <w:rPr>
          <w:rFonts w:hint="eastAsia" w:eastAsia="仿宋"/>
          <w:b/>
          <w:bCs/>
          <w:sz w:val="28"/>
          <w:szCs w:val="28"/>
          <w:lang w:val="en-US" w:eastAsia="zh-CN"/>
        </w:rPr>
        <w:t>8</w:t>
      </w:r>
      <w:r>
        <w:rPr>
          <w:rFonts w:hint="eastAsia" w:eastAsia="仿宋"/>
          <w:b/>
          <w:bCs/>
          <w:sz w:val="28"/>
          <w:szCs w:val="28"/>
        </w:rPr>
        <w:t>日10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rPr>
      </w:pPr>
      <w:r>
        <w:rPr>
          <w:rFonts w:hint="eastAsia" w:eastAsia="仿宋"/>
          <w:b/>
          <w:bCs/>
          <w:sz w:val="28"/>
          <w:szCs w:val="28"/>
        </w:rPr>
        <w:t>八</w:t>
      </w:r>
      <w:r>
        <w:rPr>
          <w:rFonts w:eastAsia="仿宋"/>
          <w:b/>
          <w:bCs/>
          <w:sz w:val="28"/>
          <w:szCs w:val="28"/>
        </w:rPr>
        <w:t>、发布公告的媒体</w:t>
      </w:r>
    </w:p>
    <w:p>
      <w:pPr>
        <w:spacing w:line="400" w:lineRule="exact"/>
        <w:ind w:firstLine="560" w:firstLineChars="200"/>
        <w:jc w:val="left"/>
        <w:rPr>
          <w:rFonts w:eastAsia="仿宋"/>
          <w:sz w:val="28"/>
          <w:szCs w:val="28"/>
        </w:rPr>
      </w:pPr>
      <w:r>
        <w:rPr>
          <w:rFonts w:eastAsia="仿宋"/>
          <w:sz w:val="28"/>
          <w:szCs w:val="28"/>
        </w:rPr>
        <w:t>发布公告的媒体：</w:t>
      </w:r>
      <w:r>
        <w:rPr>
          <w:rFonts w:hint="eastAsia" w:eastAsia="仿宋"/>
          <w:sz w:val="28"/>
          <w:szCs w:val="28"/>
        </w:rPr>
        <w:t>福建省高速公路养护工程有限公司（网址</w:t>
      </w:r>
      <w:r>
        <w:fldChar w:fldCharType="begin"/>
      </w:r>
      <w:r>
        <w:instrText xml:space="preserve"> HYPERLINK "http://www.fjgsyh.com）。" </w:instrText>
      </w:r>
      <w:r>
        <w:fldChar w:fldCharType="separate"/>
      </w:r>
      <w:r>
        <w:rPr>
          <w:rStyle w:val="21"/>
          <w:rFonts w:hint="eastAsia" w:eastAsia="仿宋"/>
          <w:sz w:val="28"/>
          <w:szCs w:val="28"/>
        </w:rPr>
        <w:t>www.fjgsyh.com</w:t>
      </w:r>
      <w:r>
        <w:rPr>
          <w:rStyle w:val="21"/>
          <w:rFonts w:hint="eastAsia" w:eastAsia="仿宋"/>
          <w:color w:val="auto"/>
          <w:sz w:val="28"/>
          <w:szCs w:val="28"/>
          <w:u w:val="none"/>
        </w:rPr>
        <w:t>）</w:t>
      </w:r>
      <w:r>
        <w:rPr>
          <w:rStyle w:val="21"/>
          <w:rFonts w:eastAsia="仿宋"/>
          <w:color w:val="auto"/>
          <w:sz w:val="28"/>
          <w:szCs w:val="28"/>
          <w:u w:val="none"/>
        </w:rPr>
        <w:t>。</w:t>
      </w:r>
      <w:r>
        <w:rPr>
          <w:rStyle w:val="21"/>
          <w:rFonts w:eastAsia="仿宋"/>
          <w:color w:val="auto"/>
          <w:sz w:val="28"/>
          <w:szCs w:val="28"/>
          <w:u w:val="none"/>
        </w:rPr>
        <w:fldChar w:fldCharType="end"/>
      </w:r>
    </w:p>
    <w:p>
      <w:pPr>
        <w:numPr>
          <w:ilvl w:val="0"/>
          <w:numId w:val="3"/>
        </w:numPr>
        <w:spacing w:line="400" w:lineRule="exact"/>
        <w:ind w:firstLine="562" w:firstLineChars="200"/>
        <w:jc w:val="left"/>
        <w:rPr>
          <w:rFonts w:eastAsia="仿宋"/>
          <w:b/>
          <w:bCs/>
          <w:sz w:val="28"/>
          <w:szCs w:val="28"/>
        </w:rPr>
      </w:pPr>
      <w:r>
        <w:rPr>
          <w:rFonts w:hint="eastAsia" w:eastAsia="仿宋"/>
          <w:b/>
          <w:bCs/>
          <w:sz w:val="28"/>
          <w:szCs w:val="28"/>
        </w:rPr>
        <w:t>报价保证金</w:t>
      </w:r>
    </w:p>
    <w:p>
      <w:pPr>
        <w:spacing w:line="400" w:lineRule="exact"/>
        <w:ind w:firstLine="560" w:firstLineChars="200"/>
        <w:jc w:val="left"/>
        <w:rPr>
          <w:rFonts w:eastAsia="仿宋"/>
          <w:sz w:val="28"/>
          <w:szCs w:val="28"/>
        </w:rPr>
      </w:pPr>
      <w:r>
        <w:rPr>
          <w:rFonts w:hint="eastAsia" w:eastAsia="仿宋"/>
          <w:sz w:val="28"/>
          <w:szCs w:val="28"/>
        </w:rPr>
        <w:t>参加本项目的报价人须按规定交纳报价保证金方可参加报价，否则其报价文件将被拒绝。报价保证金为：人民币</w:t>
      </w:r>
      <w:r>
        <w:rPr>
          <w:rFonts w:hint="eastAsia" w:eastAsia="仿宋"/>
          <w:sz w:val="28"/>
          <w:szCs w:val="28"/>
          <w:lang w:val="en-US" w:eastAsia="zh-CN"/>
        </w:rPr>
        <w:t>伍</w:t>
      </w:r>
      <w:r>
        <w:rPr>
          <w:rFonts w:hint="eastAsia" w:eastAsia="仿宋"/>
          <w:sz w:val="28"/>
          <w:szCs w:val="28"/>
        </w:rPr>
        <w:t>万元整（¥</w:t>
      </w:r>
      <w:r>
        <w:rPr>
          <w:rFonts w:hint="eastAsia" w:eastAsia="仿宋"/>
          <w:sz w:val="28"/>
          <w:szCs w:val="28"/>
          <w:lang w:val="en-US" w:eastAsia="zh-CN"/>
        </w:rPr>
        <w:t>5</w:t>
      </w:r>
      <w:r>
        <w:rPr>
          <w:rFonts w:hint="eastAsia" w:eastAsia="仿宋"/>
          <w:sz w:val="28"/>
          <w:szCs w:val="28"/>
        </w:rPr>
        <w:t>0000元）。</w:t>
      </w:r>
    </w:p>
    <w:p>
      <w:pPr>
        <w:spacing w:line="400" w:lineRule="exact"/>
        <w:ind w:firstLine="560" w:firstLineChars="200"/>
        <w:jc w:val="left"/>
        <w:rPr>
          <w:rFonts w:eastAsia="仿宋"/>
          <w:sz w:val="28"/>
          <w:szCs w:val="28"/>
        </w:rPr>
      </w:pPr>
      <w:r>
        <w:rPr>
          <w:rFonts w:hint="eastAsia" w:eastAsia="仿宋"/>
          <w:sz w:val="28"/>
          <w:szCs w:val="28"/>
        </w:rPr>
        <w:t>请于2024年4月2</w:t>
      </w:r>
      <w:r>
        <w:rPr>
          <w:rFonts w:hint="eastAsia" w:eastAsia="仿宋"/>
          <w:sz w:val="28"/>
          <w:szCs w:val="28"/>
          <w:lang w:val="en-US" w:eastAsia="zh-CN"/>
        </w:rPr>
        <w:t>8</w:t>
      </w:r>
      <w:r>
        <w:rPr>
          <w:rFonts w:hint="eastAsia" w:eastAsia="仿宋"/>
          <w:sz w:val="28"/>
          <w:szCs w:val="28"/>
        </w:rPr>
        <w:t>日10：00前缴交，转账备注“XM2-2024-LW-003报价保证金”，采购人账户信息：</w:t>
      </w:r>
    </w:p>
    <w:p>
      <w:pPr>
        <w:spacing w:line="400" w:lineRule="exact"/>
        <w:ind w:firstLine="560" w:firstLineChars="200"/>
        <w:jc w:val="left"/>
        <w:rPr>
          <w:rFonts w:eastAsia="仿宋"/>
          <w:sz w:val="28"/>
          <w:szCs w:val="28"/>
        </w:rPr>
      </w:pPr>
      <w:r>
        <w:rPr>
          <w:rFonts w:hint="eastAsia" w:eastAsia="仿宋"/>
          <w:sz w:val="28"/>
          <w:szCs w:val="28"/>
        </w:rPr>
        <w:t>采购人：福建省高速公路养护工程有限公司项目经理部二</w:t>
      </w:r>
    </w:p>
    <w:p>
      <w:pPr>
        <w:spacing w:line="400" w:lineRule="exact"/>
        <w:ind w:firstLine="560" w:firstLineChars="200"/>
        <w:jc w:val="left"/>
        <w:rPr>
          <w:rFonts w:eastAsia="仿宋"/>
          <w:sz w:val="28"/>
          <w:szCs w:val="28"/>
        </w:rPr>
      </w:pPr>
      <w:r>
        <w:rPr>
          <w:rFonts w:hint="eastAsia" w:eastAsia="仿宋"/>
          <w:sz w:val="28"/>
          <w:szCs w:val="28"/>
        </w:rPr>
        <w:t>帐  号：5919 0210 8610 605</w:t>
      </w:r>
    </w:p>
    <w:p>
      <w:pPr>
        <w:spacing w:line="400" w:lineRule="exact"/>
        <w:ind w:firstLine="560" w:firstLineChars="200"/>
        <w:jc w:val="left"/>
        <w:rPr>
          <w:rFonts w:hint="eastAsia" w:ascii="宋体" w:hAnsi="宋体" w:cs="宋体"/>
          <w:kern w:val="0"/>
          <w:sz w:val="24"/>
        </w:rPr>
      </w:pPr>
      <w:r>
        <w:rPr>
          <w:rFonts w:hint="eastAsia" w:eastAsia="仿宋"/>
          <w:sz w:val="28"/>
          <w:szCs w:val="28"/>
        </w:rPr>
        <w:t>开户行：</w:t>
      </w:r>
      <w:r>
        <w:rPr>
          <w:rFonts w:hint="eastAsia" w:ascii="宋体" w:hAnsi="宋体" w:cs="宋体"/>
          <w:kern w:val="0"/>
          <w:sz w:val="24"/>
        </w:rPr>
        <w:t>招商银行股份有限公司三明分行</w:t>
      </w:r>
    </w:p>
    <w:p>
      <w:pPr>
        <w:pStyle w:val="2"/>
        <w:ind w:left="0" w:leftChars="0" w:firstLine="241" w:firstLineChars="10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注：若报价人提交</w:t>
      </w:r>
      <w:r>
        <w:rPr>
          <w:rFonts w:hint="eastAsia" w:ascii="宋体" w:hAnsi="宋体" w:cs="宋体"/>
          <w:b/>
          <w:bCs/>
          <w:color w:val="000000"/>
          <w:kern w:val="0"/>
          <w:sz w:val="24"/>
          <w:szCs w:val="24"/>
          <w:lang w:val="en-US" w:eastAsia="zh-CN" w:bidi="ar"/>
        </w:rPr>
        <w:t>2个或</w:t>
      </w:r>
      <w:r>
        <w:rPr>
          <w:rFonts w:hint="eastAsia"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个合</w:t>
      </w:r>
      <w:r>
        <w:rPr>
          <w:rFonts w:hint="eastAsia" w:ascii="宋体" w:hAnsi="宋体" w:cs="宋体"/>
          <w:b/>
          <w:bCs/>
          <w:color w:val="000000"/>
          <w:kern w:val="0"/>
          <w:sz w:val="24"/>
          <w:szCs w:val="24"/>
          <w:lang w:val="en-US" w:eastAsia="zh-CN" w:bidi="ar"/>
        </w:rPr>
        <w:t>同</w:t>
      </w:r>
      <w:r>
        <w:rPr>
          <w:rFonts w:hint="eastAsia" w:ascii="宋体" w:hAnsi="宋体" w:eastAsia="宋体" w:cs="宋体"/>
          <w:b/>
          <w:bCs/>
          <w:color w:val="000000"/>
          <w:kern w:val="0"/>
          <w:sz w:val="24"/>
          <w:szCs w:val="24"/>
          <w:lang w:val="en-US" w:eastAsia="zh-CN" w:bidi="ar"/>
        </w:rPr>
        <w:t>包报价也只需缴纳5万元保证金。</w:t>
      </w:r>
    </w:p>
    <w:p>
      <w:pPr>
        <w:spacing w:line="400" w:lineRule="exact"/>
        <w:ind w:firstLine="562" w:firstLineChars="200"/>
        <w:jc w:val="left"/>
        <w:rPr>
          <w:rFonts w:eastAsia="仿宋"/>
          <w:sz w:val="28"/>
          <w:szCs w:val="28"/>
        </w:rPr>
      </w:pPr>
      <w:r>
        <w:rPr>
          <w:rFonts w:hint="eastAsia" w:eastAsia="仿宋"/>
          <w:b/>
          <w:bCs/>
          <w:sz w:val="28"/>
          <w:szCs w:val="28"/>
        </w:rPr>
        <w:t>十、</w:t>
      </w:r>
      <w:r>
        <w:rPr>
          <w:rFonts w:eastAsia="仿宋"/>
          <w:b/>
          <w:bCs/>
          <w:sz w:val="28"/>
          <w:szCs w:val="28"/>
        </w:rPr>
        <w:t>联系方式</w:t>
      </w:r>
    </w:p>
    <w:p>
      <w:pPr>
        <w:spacing w:line="400" w:lineRule="exact"/>
        <w:ind w:firstLine="560" w:firstLineChars="200"/>
        <w:jc w:val="left"/>
        <w:rPr>
          <w:rFonts w:eastAsia="仿宋"/>
          <w:sz w:val="28"/>
          <w:szCs w:val="28"/>
        </w:rPr>
      </w:pPr>
      <w:r>
        <w:rPr>
          <w:rFonts w:hint="eastAsia" w:eastAsia="仿宋"/>
          <w:sz w:val="28"/>
          <w:szCs w:val="28"/>
        </w:rPr>
        <w:t>采购人</w:t>
      </w:r>
      <w:r>
        <w:rPr>
          <w:rFonts w:eastAsia="仿宋"/>
          <w:sz w:val="28"/>
          <w:szCs w:val="28"/>
        </w:rPr>
        <w:t>：</w:t>
      </w:r>
      <w:r>
        <w:rPr>
          <w:rFonts w:hint="eastAsia" w:eastAsia="仿宋"/>
          <w:sz w:val="28"/>
          <w:szCs w:val="28"/>
        </w:rPr>
        <w:t>福建省高速公路养护工程有限公司项目经理部二</w:t>
      </w:r>
    </w:p>
    <w:p>
      <w:pPr>
        <w:pStyle w:val="12"/>
        <w:spacing w:after="0" w:line="400" w:lineRule="exact"/>
        <w:ind w:left="1679" w:leftChars="266" w:hanging="1120" w:hangingChars="400"/>
        <w:jc w:val="left"/>
        <w:rPr>
          <w:rFonts w:eastAsia="仿宋"/>
          <w:sz w:val="28"/>
          <w:szCs w:val="28"/>
          <w:u w:val="single"/>
        </w:rPr>
      </w:pPr>
      <w:r>
        <w:rPr>
          <w:rFonts w:eastAsia="仿宋"/>
          <w:sz w:val="28"/>
          <w:szCs w:val="28"/>
        </w:rPr>
        <w:t>地  址：</w:t>
      </w:r>
      <w:r>
        <w:rPr>
          <w:rFonts w:hint="eastAsia" w:eastAsia="仿宋"/>
          <w:sz w:val="28"/>
          <w:szCs w:val="28"/>
        </w:rPr>
        <w:t>三明市梅列区交通监控中心16楼</w:t>
      </w:r>
    </w:p>
    <w:p>
      <w:pPr>
        <w:spacing w:line="400" w:lineRule="exact"/>
        <w:ind w:firstLine="560" w:firstLineChars="200"/>
        <w:jc w:val="left"/>
        <w:rPr>
          <w:rFonts w:eastAsia="仿宋"/>
          <w:sz w:val="28"/>
          <w:szCs w:val="28"/>
        </w:rPr>
      </w:pPr>
      <w:r>
        <w:rPr>
          <w:rFonts w:eastAsia="仿宋"/>
          <w:sz w:val="28"/>
          <w:szCs w:val="28"/>
        </w:rPr>
        <w:t>电  话：</w:t>
      </w:r>
      <w:r>
        <w:rPr>
          <w:rFonts w:hint="eastAsia" w:eastAsia="仿宋"/>
          <w:sz w:val="28"/>
          <w:szCs w:val="28"/>
          <w:u w:val="single"/>
        </w:rPr>
        <w:t>14759166399</w:t>
      </w:r>
    </w:p>
    <w:p>
      <w:pPr>
        <w:spacing w:line="400" w:lineRule="exact"/>
        <w:ind w:firstLine="560" w:firstLineChars="200"/>
        <w:jc w:val="left"/>
        <w:rPr>
          <w:rFonts w:ascii="仿宋_GB2312" w:hAnsi="宋体" w:eastAsia="仿宋_GB2312"/>
          <w:b/>
          <w:sz w:val="44"/>
          <w:szCs w:val="44"/>
        </w:rPr>
      </w:pPr>
      <w:r>
        <w:rPr>
          <w:rFonts w:eastAsia="仿宋"/>
          <w:sz w:val="28"/>
          <w:szCs w:val="28"/>
        </w:rPr>
        <w:t>联系人：</w:t>
      </w:r>
      <w:r>
        <w:rPr>
          <w:rFonts w:hint="eastAsia" w:eastAsia="仿宋"/>
          <w:sz w:val="28"/>
          <w:szCs w:val="28"/>
          <w:u w:val="single"/>
        </w:rPr>
        <w:t>李工</w:t>
      </w:r>
    </w:p>
    <w:p>
      <w:pPr>
        <w:spacing w:line="600" w:lineRule="exact"/>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ind w:firstLine="3092" w:firstLineChars="700"/>
        <w:outlineLvl w:val="0"/>
        <w:rPr>
          <w:rFonts w:hint="eastAsia" w:ascii="仿宋_GB2312" w:hAnsi="宋体" w:eastAsia="仿宋_GB2312"/>
          <w:b/>
          <w:sz w:val="44"/>
          <w:szCs w:val="44"/>
        </w:rPr>
      </w:pPr>
    </w:p>
    <w:p>
      <w:pPr>
        <w:spacing w:line="600" w:lineRule="exact"/>
        <w:ind w:firstLine="3092" w:firstLineChars="700"/>
        <w:outlineLvl w:val="0"/>
        <w:rPr>
          <w:rFonts w:ascii="仿宋_GB2312" w:hAnsi="宋体" w:eastAsia="仿宋_GB2312"/>
          <w:b/>
          <w:sz w:val="44"/>
          <w:szCs w:val="44"/>
        </w:rPr>
      </w:pPr>
      <w:r>
        <w:rPr>
          <w:rFonts w:hint="eastAsia" w:ascii="仿宋_GB2312" w:hAnsi="宋体" w:eastAsia="仿宋_GB2312"/>
          <w:b/>
          <w:sz w:val="44"/>
          <w:szCs w:val="44"/>
        </w:rPr>
        <w:t>二、采购须知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18"/>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5"/>
              <w:spacing w:line="300" w:lineRule="exact"/>
              <w:rPr>
                <w:color w:val="000000"/>
                <w:sz w:val="24"/>
                <w:u w:val="single"/>
              </w:rPr>
            </w:pPr>
            <w:r>
              <w:rPr>
                <w:color w:val="000000"/>
                <w:sz w:val="24"/>
              </w:rPr>
              <w:t>采购人：</w:t>
            </w:r>
            <w:r>
              <w:rPr>
                <w:rFonts w:hint="eastAsia"/>
                <w:color w:val="000000"/>
                <w:sz w:val="24"/>
                <w:u w:val="single"/>
              </w:rPr>
              <w:t>福建省高速公路养护工程有限公司项目经理部二</w:t>
            </w:r>
          </w:p>
          <w:p>
            <w:pPr>
              <w:spacing w:line="300" w:lineRule="exact"/>
              <w:jc w:val="left"/>
              <w:rPr>
                <w:color w:val="000000"/>
                <w:sz w:val="24"/>
              </w:rPr>
            </w:pPr>
            <w:r>
              <w:rPr>
                <w:color w:val="000000"/>
                <w:sz w:val="24"/>
              </w:rPr>
              <w:t>地址：</w:t>
            </w:r>
            <w:r>
              <w:rPr>
                <w:rFonts w:hint="eastAsia"/>
                <w:color w:val="000000"/>
                <w:sz w:val="24"/>
                <w:u w:val="single"/>
              </w:rPr>
              <w:t>三明市梅列区交通监控中心16楼</w:t>
            </w:r>
          </w:p>
          <w:p>
            <w:pPr>
              <w:spacing w:line="300" w:lineRule="exact"/>
              <w:jc w:val="left"/>
              <w:rPr>
                <w:color w:val="000000"/>
                <w:sz w:val="24"/>
              </w:rPr>
            </w:pPr>
            <w:r>
              <w:rPr>
                <w:color w:val="000000"/>
                <w:sz w:val="24"/>
              </w:rPr>
              <w:t>电话：</w:t>
            </w:r>
            <w:r>
              <w:rPr>
                <w:rFonts w:hint="eastAsia"/>
                <w:color w:val="000000"/>
                <w:sz w:val="24"/>
                <w:u w:val="single"/>
              </w:rPr>
              <w:t>14759166399</w:t>
            </w:r>
            <w:r>
              <w:rPr>
                <w:color w:val="000000"/>
                <w:sz w:val="24"/>
              </w:rPr>
              <w:t xml:space="preserve">         </w:t>
            </w:r>
            <w:r>
              <w:rPr>
                <w:rFonts w:hint="eastAsia"/>
                <w:color w:val="000000"/>
                <w:sz w:val="24"/>
              </w:rPr>
              <w:t xml:space="preserve"> 联系人：</w:t>
            </w:r>
            <w:r>
              <w:rPr>
                <w:rFonts w:hint="eastAsia"/>
                <w:color w:val="000000"/>
                <w:sz w:val="24"/>
                <w:u w:val="single"/>
              </w:rPr>
              <w:t>李工</w:t>
            </w:r>
          </w:p>
          <w:p>
            <w:pPr>
              <w:spacing w:line="300" w:lineRule="exact"/>
              <w:jc w:val="left"/>
              <w:rPr>
                <w:color w:val="000000"/>
                <w:sz w:val="24"/>
              </w:rPr>
            </w:pPr>
            <w:r>
              <w:rPr>
                <w:color w:val="000000"/>
                <w:sz w:val="24"/>
              </w:rPr>
              <w:t>邮编：</w:t>
            </w:r>
            <w:r>
              <w:rPr>
                <w:color w:val="000000"/>
                <w:sz w:val="24"/>
                <w:u w:val="single"/>
              </w:rPr>
              <w:t>3</w:t>
            </w:r>
            <w:r>
              <w:rPr>
                <w:rFonts w:hint="eastAsia"/>
                <w:color w:val="000000"/>
                <w:sz w:val="24"/>
                <w:u w:val="single"/>
              </w:rPr>
              <w:t>65000</w:t>
            </w:r>
            <w:r>
              <w:rPr>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pStyle w:val="2"/>
              <w:ind w:left="0" w:leftChars="0" w:firstLine="0" w:firstLineChars="0"/>
              <w:rPr>
                <w:rFonts w:hint="eastAsia" w:eastAsia="宋体"/>
                <w:color w:val="000000"/>
                <w:sz w:val="24"/>
                <w:lang w:val="en-US" w:eastAsia="zh-CN"/>
              </w:rPr>
            </w:pPr>
            <w:r>
              <w:rPr>
                <w:color w:val="000000"/>
                <w:sz w:val="24"/>
              </w:rPr>
              <w:t>项目</w:t>
            </w:r>
            <w:r>
              <w:rPr>
                <w:rFonts w:hint="eastAsia" w:ascii="Times New Roman" w:hAnsi="Times New Roman"/>
                <w:color w:val="000000"/>
                <w:kern w:val="2"/>
                <w:sz w:val="24"/>
                <w:szCs w:val="24"/>
              </w:rPr>
              <w:t>名称：2024年南平、三明、龙岩地区部分高速公路零星水毁修复工程施工协作队伍选择。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项目</w:t>
            </w:r>
            <w:r>
              <w:rPr>
                <w:color w:val="000000"/>
                <w:sz w:val="24"/>
              </w:rPr>
              <w:t>地点：</w:t>
            </w:r>
            <w:r>
              <w:rPr>
                <w:rFonts w:hint="eastAsia"/>
                <w:color w:val="000000"/>
                <w:sz w:val="24"/>
              </w:rPr>
              <w:t>合同包</w:t>
            </w:r>
            <w:r>
              <w:rPr>
                <w:rFonts w:hint="eastAsia"/>
                <w:color w:val="000000"/>
                <w:sz w:val="24"/>
                <w:lang w:val="en-US" w:eastAsia="zh-CN"/>
              </w:rPr>
              <w:t>1</w:t>
            </w:r>
            <w:r>
              <w:rPr>
                <w:rFonts w:hint="eastAsia"/>
                <w:color w:val="000000"/>
                <w:sz w:val="24"/>
              </w:rPr>
              <w:t>项目位</w:t>
            </w:r>
            <w:r>
              <w:rPr>
                <w:rFonts w:hint="eastAsia"/>
                <w:color w:val="000000"/>
                <w:sz w:val="24"/>
                <w:lang w:val="en-US" w:eastAsia="zh-CN"/>
              </w:rPr>
              <w:t>于</w:t>
            </w:r>
            <w:r>
              <w:rPr>
                <w:rFonts w:hint="eastAsia"/>
                <w:color w:val="000000"/>
                <w:sz w:val="24"/>
              </w:rPr>
              <w:t>龙岩地区部分高速</w:t>
            </w:r>
            <w:r>
              <w:rPr>
                <w:rFonts w:hint="eastAsia"/>
                <w:color w:val="000000"/>
                <w:sz w:val="24"/>
                <w:lang w:eastAsia="zh-CN"/>
              </w:rPr>
              <w:t>；</w:t>
            </w:r>
            <w:r>
              <w:rPr>
                <w:rFonts w:hint="eastAsia"/>
                <w:color w:val="000000"/>
                <w:sz w:val="24"/>
              </w:rPr>
              <w:t>合同包</w:t>
            </w:r>
            <w:r>
              <w:rPr>
                <w:rFonts w:hint="eastAsia"/>
                <w:color w:val="000000"/>
                <w:sz w:val="24"/>
                <w:lang w:val="en-US" w:eastAsia="zh-CN"/>
              </w:rPr>
              <w:t>2</w:t>
            </w:r>
            <w:r>
              <w:rPr>
                <w:rFonts w:hint="eastAsia"/>
                <w:color w:val="000000"/>
                <w:sz w:val="24"/>
              </w:rPr>
              <w:t>项目位</w:t>
            </w:r>
            <w:r>
              <w:rPr>
                <w:rFonts w:hint="eastAsia"/>
                <w:color w:val="000000"/>
                <w:sz w:val="24"/>
                <w:lang w:val="en-US" w:eastAsia="zh-CN"/>
              </w:rPr>
              <w:t>于</w:t>
            </w:r>
            <w:r>
              <w:rPr>
                <w:rFonts w:hint="eastAsia"/>
                <w:color w:val="000000"/>
                <w:sz w:val="24"/>
              </w:rPr>
              <w:t>南平地区部分高速</w:t>
            </w:r>
            <w:r>
              <w:rPr>
                <w:rFonts w:hint="eastAsia"/>
                <w:color w:val="000000"/>
                <w:sz w:val="24"/>
                <w:lang w:eastAsia="zh-CN"/>
              </w:rPr>
              <w:t>；</w:t>
            </w:r>
            <w:r>
              <w:rPr>
                <w:rFonts w:hint="eastAsia"/>
                <w:color w:val="000000"/>
                <w:sz w:val="24"/>
              </w:rPr>
              <w:t>合同包</w:t>
            </w:r>
            <w:r>
              <w:rPr>
                <w:rFonts w:hint="eastAsia"/>
                <w:color w:val="000000"/>
                <w:sz w:val="24"/>
                <w:lang w:val="en-US" w:eastAsia="zh-CN"/>
              </w:rPr>
              <w:t>3</w:t>
            </w:r>
            <w:r>
              <w:rPr>
                <w:rFonts w:hint="eastAsia"/>
                <w:color w:val="000000"/>
                <w:sz w:val="24"/>
              </w:rPr>
              <w:t>项目位</w:t>
            </w:r>
            <w:r>
              <w:rPr>
                <w:rFonts w:hint="eastAsia"/>
                <w:color w:val="000000"/>
                <w:sz w:val="24"/>
                <w:lang w:val="en-US" w:eastAsia="zh-CN"/>
              </w:rPr>
              <w:t>于</w:t>
            </w:r>
            <w:r>
              <w:rPr>
                <w:rFonts w:hint="eastAsia"/>
                <w:color w:val="000000"/>
                <w:sz w:val="24"/>
              </w:rPr>
              <w:t>三明地区部分高速。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spacing w:line="300" w:lineRule="exact"/>
              <w:jc w:val="left"/>
              <w:rPr>
                <w:color w:val="000000"/>
                <w:sz w:val="24"/>
              </w:rPr>
            </w:pPr>
            <w:r>
              <w:rPr>
                <w:color w:val="000000"/>
                <w:sz w:val="24"/>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合同段划分：3个。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采购范围：</w:t>
            </w:r>
          </w:p>
          <w:p>
            <w:pPr>
              <w:spacing w:line="300" w:lineRule="exact"/>
              <w:rPr>
                <w:color w:val="000000"/>
                <w:sz w:val="24"/>
              </w:rPr>
            </w:pPr>
            <w:r>
              <w:rPr>
                <w:rFonts w:hint="eastAsia"/>
                <w:color w:val="000000"/>
                <w:sz w:val="24"/>
              </w:rPr>
              <w:t>本项工程所有工序的劳务、材料（采购人提供的</w:t>
            </w:r>
            <w:r>
              <w:rPr>
                <w:rFonts w:hint="eastAsia"/>
                <w:color w:val="000000"/>
                <w:sz w:val="24"/>
                <w:lang w:val="en-US" w:eastAsia="zh-CN"/>
              </w:rPr>
              <w:t>材料</w:t>
            </w:r>
            <w:r>
              <w:rPr>
                <w:rFonts w:hint="eastAsia"/>
                <w:color w:val="000000"/>
                <w:sz w:val="24"/>
              </w:rPr>
              <w:t>除外）、机械设备、安全防护措施等一切投入。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本项目工期：本项目工期为合同签订之日起一年。</w:t>
            </w:r>
          </w:p>
          <w:p>
            <w:pPr>
              <w:spacing w:line="300" w:lineRule="exact"/>
              <w:rPr>
                <w:color w:val="000000"/>
                <w:sz w:val="24"/>
              </w:rPr>
            </w:pPr>
            <w:r>
              <w:rPr>
                <w:rFonts w:hint="eastAsia"/>
                <w:color w:val="000000"/>
                <w:sz w:val="24"/>
              </w:rPr>
              <w:t>具体以采购人通知的实际进场时间以为准。</w:t>
            </w:r>
          </w:p>
          <w:p>
            <w:pPr>
              <w:spacing w:line="300" w:lineRule="exact"/>
              <w:rPr>
                <w:b/>
                <w:bCs/>
                <w:color w:val="000000"/>
                <w:sz w:val="24"/>
              </w:rPr>
            </w:pPr>
            <w:r>
              <w:rPr>
                <w:rFonts w:hint="eastAsia"/>
                <w:color w:val="000000"/>
                <w:sz w:val="24"/>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质量要求：</w:t>
            </w:r>
            <w:r>
              <w:rPr>
                <w:rFonts w:hint="eastAsia"/>
                <w:b/>
                <w:bCs/>
                <w:color w:val="000000"/>
                <w:sz w:val="24"/>
              </w:rPr>
              <w:t>符合工程质量合格标准</w:t>
            </w:r>
            <w:r>
              <w:rPr>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widowControl/>
              <w:jc w:val="left"/>
              <w:rPr>
                <w:color w:val="000000"/>
                <w:sz w:val="24"/>
              </w:rPr>
            </w:pPr>
            <w:r>
              <w:rPr>
                <w:rFonts w:hint="eastAsia" w:ascii="宋体" w:hAnsi="宋体" w:cs="宋体"/>
                <w:b/>
                <w:bCs/>
                <w:color w:val="000000"/>
                <w:kern w:val="0"/>
                <w:sz w:val="24"/>
                <w:lang w:bidi="ar"/>
              </w:rPr>
              <w:t>本采购采用一次性报价。报价人可以对</w:t>
            </w:r>
            <w:r>
              <w:rPr>
                <w:rFonts w:hint="eastAsia" w:ascii="宋体" w:hAnsi="宋体" w:cs="宋体"/>
                <w:b/>
                <w:bCs/>
                <w:kern w:val="0"/>
                <w:sz w:val="24"/>
                <w:lang w:bidi="ar"/>
              </w:rPr>
              <w:t>三</w:t>
            </w:r>
            <w:r>
              <w:rPr>
                <w:rFonts w:hint="eastAsia" w:ascii="宋体" w:hAnsi="宋体" w:cs="宋体"/>
                <w:b/>
                <w:bCs/>
                <w:color w:val="000000"/>
                <w:kern w:val="0"/>
                <w:sz w:val="24"/>
                <w:lang w:bidi="ar"/>
              </w:rPr>
              <w:t>个合同包进行分别报价，也可对单个合同包 进行报价，但最多只能中一个合同包，同一合同包不应有两个报价，否则按废标处理。 本项目最高控制价合同包1：7311294元（含税）、合同包2：3213209元（含税）、合同包3：6018325元（含税）。报价人的总价超过最高控制价的，按废标处理。报价人的</w:t>
            </w:r>
            <w:r>
              <w:rPr>
                <w:rFonts w:hint="eastAsia" w:ascii="宋体" w:hAnsi="宋体" w:cs="宋体"/>
                <w:b/>
                <w:bCs/>
                <w:color w:val="000000"/>
                <w:kern w:val="0"/>
                <w:sz w:val="24"/>
                <w:lang w:val="en-US" w:eastAsia="zh-CN" w:bidi="ar"/>
              </w:rPr>
              <w:t>单</w:t>
            </w:r>
            <w:r>
              <w:rPr>
                <w:rFonts w:hint="eastAsia" w:ascii="宋体" w:hAnsi="宋体" w:cs="宋体"/>
                <w:b/>
                <w:bCs/>
                <w:color w:val="000000"/>
                <w:kern w:val="0"/>
                <w:sz w:val="24"/>
                <w:lang w:bidi="ar"/>
              </w:rPr>
              <w:t>价超过最高控制</w:t>
            </w:r>
            <w:r>
              <w:rPr>
                <w:rFonts w:hint="eastAsia" w:ascii="宋体" w:hAnsi="宋体" w:cs="宋体"/>
                <w:b/>
                <w:bCs/>
                <w:color w:val="000000"/>
                <w:kern w:val="0"/>
                <w:sz w:val="24"/>
                <w:lang w:val="en-US" w:eastAsia="zh-CN" w:bidi="ar"/>
              </w:rPr>
              <w:t>单</w:t>
            </w:r>
            <w:r>
              <w:rPr>
                <w:rFonts w:hint="eastAsia" w:ascii="宋体" w:hAnsi="宋体" w:cs="宋体"/>
                <w:b/>
                <w:bCs/>
                <w:color w:val="000000"/>
                <w:kern w:val="0"/>
                <w:sz w:val="24"/>
                <w:lang w:bidi="ar"/>
              </w:rPr>
              <w:t>价的，按废标处理</w:t>
            </w: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bidi="ar"/>
              </w:rPr>
              <w:t>开标顺序以合同包1，合同包2，合同包3的顺序进行。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jc w:val="left"/>
              <w:rPr>
                <w:color w:val="000000"/>
              </w:rPr>
            </w:pPr>
            <w:r>
              <w:rPr>
                <w:rFonts w:hint="eastAsia"/>
                <w:color w:val="000000"/>
                <w:sz w:val="24"/>
              </w:rPr>
              <w:t>包括为完成本合同工程所需配备人工费、材料费</w:t>
            </w:r>
            <w:r>
              <w:rPr>
                <w:rFonts w:hint="eastAsia"/>
                <w:lang w:val="en-US" w:eastAsia="zh-CN"/>
              </w:rPr>
              <w:t>（除采购人提供的材料外）</w:t>
            </w:r>
            <w:r>
              <w:rPr>
                <w:rFonts w:hint="eastAsia"/>
                <w:color w:val="000000"/>
                <w:sz w:val="24"/>
              </w:rPr>
              <w:t>、机具费、设备费、保管费、缺陷修复费、误工费、窝工费和赶工费、冬雨季和夜间施工费、安全文明施工措施费、管理费（含社会保险费用）、税金和利润等，以及合同明示或暗示的所有责任、义务和风险。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000000"/>
                <w:sz w:val="24"/>
                <w:u w:val="single"/>
              </w:rPr>
            </w:pPr>
            <w:r>
              <w:rPr>
                <w:b/>
                <w:color w:val="00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rFonts w:hint="eastAsia"/>
                <w:color w:val="000000"/>
                <w:sz w:val="24"/>
                <w:u w:val="single"/>
              </w:rPr>
              <w:t xml:space="preserve"> </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rFonts w:hint="eastAsia"/>
                <w:color w:val="000000"/>
                <w:sz w:val="24"/>
                <w:u w:val="single"/>
              </w:rPr>
              <w:t xml:space="preserve"> </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⑤最高控制价</w:t>
            </w:r>
            <w:r>
              <w:rPr>
                <w:color w:val="000000"/>
                <w:sz w:val="24"/>
              </w:rPr>
              <w:t>工程量清单</w:t>
            </w:r>
            <w:r>
              <w:rPr>
                <w:rFonts w:hint="eastAsia"/>
                <w:color w:val="000000"/>
                <w:sz w:val="24"/>
              </w:rPr>
              <w:t>、</w:t>
            </w:r>
            <w:r>
              <w:rPr>
                <w:rFonts w:hint="eastAsia" w:ascii="宋体" w:hAnsi="宋体" w:cs="宋体"/>
                <w:color w:val="000000"/>
                <w:sz w:val="24"/>
              </w:rPr>
              <w:t>⑥</w:t>
            </w:r>
            <w:r>
              <w:rPr>
                <w:color w:val="000000"/>
                <w:sz w:val="24"/>
              </w:rPr>
              <w:t>报价文件格式</w:t>
            </w:r>
            <w:r>
              <w:rPr>
                <w:rFonts w:hint="eastAsia"/>
                <w:color w:val="000000"/>
                <w:sz w:val="24"/>
              </w:rPr>
              <w:t>、</w:t>
            </w:r>
            <w:r>
              <w:rPr>
                <w:rFonts w:hint="eastAsia" w:ascii="宋体" w:hAnsi="宋体" w:cs="宋体"/>
                <w:color w:val="000000"/>
                <w:sz w:val="24"/>
              </w:rPr>
              <w:t>⑦报价保证金退还申请书</w:t>
            </w: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color w:val="000000"/>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sz w:val="24"/>
              </w:rPr>
              <w:t>业绩证明材料、</w:t>
            </w:r>
            <w:r>
              <w:rPr>
                <w:rFonts w:hint="eastAsia" w:ascii="宋体" w:hAnsi="宋体" w:cs="宋体"/>
                <w:sz w:val="24"/>
              </w:rPr>
              <w:t>⑥</w:t>
            </w:r>
            <w:r>
              <w:rPr>
                <w:sz w:val="24"/>
              </w:rPr>
              <w:t>报价保证金交纳证明</w:t>
            </w:r>
            <w:r>
              <w:rPr>
                <w:rFonts w:hint="eastAsia"/>
                <w:sz w:val="24"/>
              </w:rPr>
              <w:t>、</w:t>
            </w:r>
            <w:r>
              <w:rPr>
                <w:rFonts w:hint="eastAsia" w:ascii="宋体" w:hAnsi="宋体" w:cs="宋体"/>
                <w:sz w:val="24"/>
              </w:rPr>
              <w:t>⑦</w:t>
            </w:r>
            <w:r>
              <w:rPr>
                <w:rFonts w:hint="eastAsia"/>
                <w:sz w:val="24"/>
              </w:rPr>
              <w:t>退还谈判保证金承诺书。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color w:val="000000"/>
                <w:sz w:val="24"/>
              </w:rPr>
            </w:pPr>
            <w:r>
              <w:rPr>
                <w:rFonts w:hint="eastAsia"/>
                <w:b/>
                <w:bCs/>
                <w:color w:val="000000"/>
                <w:sz w:val="24"/>
              </w:rPr>
              <w:t>本项目报价保证金：</w:t>
            </w:r>
            <w:r>
              <w:rPr>
                <w:rFonts w:hint="eastAsia"/>
                <w:color w:val="000000"/>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color w:val="000000"/>
                <w:sz w:val="24"/>
                <w:u w:val="single"/>
              </w:rPr>
              <w:t xml:space="preserve"> </w:t>
            </w:r>
            <w:r>
              <w:rPr>
                <w:rFonts w:hint="eastAsia"/>
                <w:color w:val="000000"/>
                <w:sz w:val="24"/>
                <w:u w:val="single"/>
              </w:rPr>
              <w:t>1</w:t>
            </w:r>
            <w:r>
              <w:rPr>
                <w:color w:val="000000"/>
                <w:sz w:val="24"/>
                <w:u w:val="single"/>
              </w:rPr>
              <w:t xml:space="preserve"> </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rPr>
                <w:rFonts w:ascii="宋体" w:hAnsi="宋体" w:cs="宋体"/>
                <w:color w:val="000000"/>
                <w:sz w:val="24"/>
                <w:u w:val="single"/>
              </w:rPr>
            </w:pPr>
            <w:r>
              <w:rPr>
                <w:rFonts w:hint="eastAsia" w:ascii="宋体" w:hAnsi="宋体" w:cs="宋体"/>
                <w:color w:val="000000"/>
                <w:sz w:val="24"/>
              </w:rPr>
              <w:t>采购人地址：</w:t>
            </w:r>
            <w:r>
              <w:rPr>
                <w:rFonts w:hint="eastAsia" w:ascii="宋体" w:hAnsi="宋体" w:cs="宋体"/>
                <w:color w:val="000000"/>
                <w:sz w:val="24"/>
                <w:u w:val="single"/>
              </w:rPr>
              <w:t>三明市梅列区交通监控中心16楼</w:t>
            </w:r>
          </w:p>
          <w:p>
            <w:pPr>
              <w:rPr>
                <w:rFonts w:ascii="宋体" w:hAnsi="宋体" w:cs="宋体"/>
                <w:color w:val="000000"/>
                <w:sz w:val="24"/>
              </w:rPr>
            </w:pPr>
            <w:r>
              <w:rPr>
                <w:rFonts w:hint="eastAsia" w:ascii="宋体" w:hAnsi="宋体" w:cs="宋体"/>
                <w:color w:val="000000"/>
                <w:sz w:val="24"/>
              </w:rPr>
              <w:t>采购人名称：福建省高速公路养护工程有限公司项目经理部二</w:t>
            </w:r>
          </w:p>
          <w:p>
            <w:pPr>
              <w:rPr>
                <w:rFonts w:ascii="宋体" w:hAnsi="宋体" w:cs="宋体"/>
                <w:color w:val="000000"/>
                <w:sz w:val="24"/>
              </w:rPr>
            </w:pPr>
            <w:r>
              <w:rPr>
                <w:rFonts w:hint="eastAsia" w:ascii="宋体" w:hAnsi="宋体" w:cs="宋体"/>
                <w:color w:val="000000"/>
                <w:sz w:val="24"/>
              </w:rPr>
              <w:t>合同包：*。</w:t>
            </w:r>
          </w:p>
          <w:p>
            <w:pPr>
              <w:rPr>
                <w:rFonts w:ascii="宋体" w:hAnsi="宋体" w:cs="宋体"/>
                <w:color w:val="000000"/>
                <w:sz w:val="24"/>
              </w:rPr>
            </w:pPr>
            <w:r>
              <w:rPr>
                <w:rFonts w:hint="eastAsia" w:ascii="宋体" w:hAnsi="宋体" w:cs="宋体"/>
                <w:color w:val="000000"/>
                <w:sz w:val="24"/>
              </w:rPr>
              <w:t>报价文件在</w:t>
            </w:r>
            <w:r>
              <w:rPr>
                <w:rFonts w:hint="eastAsia" w:ascii="宋体" w:hAnsi="宋体" w:cs="宋体"/>
                <w:color w:val="000000"/>
                <w:sz w:val="24"/>
                <w:u w:val="single"/>
              </w:rPr>
              <w:t>2024年4月2</w:t>
            </w:r>
            <w:r>
              <w:rPr>
                <w:rFonts w:hint="eastAsia" w:ascii="宋体" w:hAnsi="宋体" w:cs="宋体"/>
                <w:color w:val="000000"/>
                <w:sz w:val="24"/>
                <w:u w:val="single"/>
                <w:lang w:val="en-US" w:eastAsia="zh-CN"/>
              </w:rPr>
              <w:t>8</w:t>
            </w:r>
            <w:r>
              <w:rPr>
                <w:rFonts w:hint="eastAsia" w:ascii="宋体" w:hAnsi="宋体" w:cs="宋体"/>
                <w:color w:val="000000"/>
                <w:sz w:val="24"/>
                <w:u w:val="single"/>
              </w:rPr>
              <w:t>日10时00分前</w:t>
            </w:r>
            <w:r>
              <w:rPr>
                <w:rFonts w:hint="eastAsia" w:ascii="宋体" w:hAnsi="宋体" w:cs="宋体"/>
                <w:color w:val="000000"/>
                <w:sz w:val="24"/>
              </w:rPr>
              <w:t>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color w:val="000000"/>
                <w:sz w:val="24"/>
              </w:rPr>
              <w:t>每一报价文件</w:t>
            </w:r>
            <w:r>
              <w:rPr>
                <w:rFonts w:hint="eastAsia"/>
                <w:color w:val="000000"/>
                <w:sz w:val="24"/>
              </w:rPr>
              <w:t>只可</w:t>
            </w:r>
            <w:r>
              <w:rPr>
                <w:color w:val="000000"/>
                <w:sz w:val="24"/>
              </w:rPr>
              <w:t>包含</w:t>
            </w:r>
            <w:r>
              <w:rPr>
                <w:rFonts w:hint="eastAsia"/>
                <w:color w:val="000000"/>
                <w:sz w:val="24"/>
              </w:rPr>
              <w:t>1</w:t>
            </w:r>
            <w:r>
              <w:rPr>
                <w:color w:val="000000"/>
                <w:sz w:val="24"/>
              </w:rPr>
              <w:t>个合同包的</w:t>
            </w:r>
            <w:r>
              <w:rPr>
                <w:rFonts w:hint="eastAsia"/>
                <w:color w:val="000000"/>
                <w:sz w:val="24"/>
              </w:rPr>
              <w:t>报价</w:t>
            </w:r>
            <w:r>
              <w:rPr>
                <w:color w:val="000000"/>
                <w:sz w:val="24"/>
              </w:rPr>
              <w:t>，但同一合同包不能有两份（含两份）以上报价，否则该报价文件按</w:t>
            </w:r>
            <w:r>
              <w:rPr>
                <w:rFonts w:hint="eastAsia"/>
                <w:color w:val="000000"/>
                <w:sz w:val="24"/>
              </w:rPr>
              <w:t>否决报价</w:t>
            </w:r>
            <w:r>
              <w:rPr>
                <w:color w:val="000000"/>
                <w:sz w:val="24"/>
              </w:rPr>
              <w:t>处理</w:t>
            </w:r>
            <w:r>
              <w:rPr>
                <w:rFonts w:hint="eastAsia"/>
                <w:color w:val="000000"/>
                <w:sz w:val="24"/>
                <w:lang w:eastAsia="zh-CN"/>
              </w:rPr>
              <w:t>，</w:t>
            </w:r>
            <w:r>
              <w:rPr>
                <w:rFonts w:hint="eastAsia" w:ascii="Times New Roman" w:hAnsi="Times New Roman" w:eastAsia="宋体" w:cs="Times New Roman"/>
                <w:color w:val="000000"/>
                <w:sz w:val="24"/>
                <w:lang w:val="en-US" w:eastAsia="zh-CN"/>
              </w:rPr>
              <w:t>报价人若对多个合同包分别报价时，每个合同包的报价文件必须单独编制，单独包封、分别递交。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hAnsi="宋体"/>
                <w:color w:val="000000"/>
                <w:sz w:val="24"/>
              </w:rPr>
            </w:pPr>
            <w:r>
              <w:rPr>
                <w:b/>
                <w:color w:val="000000"/>
                <w:sz w:val="24"/>
              </w:rPr>
              <w:t>履约保证金：</w:t>
            </w:r>
            <w:r>
              <w:rPr>
                <w:rFonts w:hAnsi="宋体"/>
                <w:color w:val="000000"/>
                <w:sz w:val="24"/>
              </w:rPr>
              <w:t>成交供应商应在收到成交通知书15</w:t>
            </w:r>
            <w:r>
              <w:rPr>
                <w:rFonts w:hint="eastAsia" w:hAnsi="宋体"/>
                <w:color w:val="000000"/>
                <w:sz w:val="24"/>
              </w:rPr>
              <w:t>个日历天</w:t>
            </w:r>
            <w:r>
              <w:rPr>
                <w:rFonts w:hAnsi="宋体"/>
                <w:color w:val="000000"/>
                <w:sz w:val="24"/>
              </w:rPr>
              <w:t>内，向采购人缴纳合同含税总价</w:t>
            </w:r>
            <w:r>
              <w:rPr>
                <w:rFonts w:hint="eastAsia" w:hAnsi="宋体"/>
                <w:color w:val="000000"/>
                <w:sz w:val="24"/>
              </w:rPr>
              <w:t>5</w:t>
            </w:r>
            <w:r>
              <w:rPr>
                <w:rFonts w:hAnsi="宋体"/>
                <w:color w:val="000000"/>
                <w:sz w:val="24"/>
              </w:rPr>
              <w:t>%的履约保证金或履约保函(银行或保险保函)，若成交人未能及时提交，采购人可视为</w:t>
            </w:r>
            <w:r>
              <w:rPr>
                <w:rFonts w:hint="eastAsia" w:hAnsi="宋体"/>
                <w:color w:val="000000"/>
                <w:sz w:val="24"/>
              </w:rPr>
              <w:t>成交人</w:t>
            </w:r>
            <w:r>
              <w:rPr>
                <w:rFonts w:hAnsi="宋体"/>
                <w:color w:val="000000"/>
                <w:sz w:val="24"/>
              </w:rPr>
              <w:t>自愿放弃</w:t>
            </w:r>
            <w:r>
              <w:rPr>
                <w:rFonts w:hint="eastAsia" w:hAnsi="宋体"/>
                <w:color w:val="000000"/>
                <w:sz w:val="24"/>
              </w:rPr>
              <w:t>成交</w:t>
            </w:r>
            <w:r>
              <w:rPr>
                <w:rFonts w:hAnsi="宋体"/>
                <w:color w:val="000000"/>
                <w:sz w:val="24"/>
              </w:rPr>
              <w:t>。</w:t>
            </w:r>
          </w:p>
          <w:p>
            <w:pPr>
              <w:spacing w:line="300" w:lineRule="exact"/>
              <w:rPr>
                <w:color w:val="000000"/>
                <w:sz w:val="24"/>
              </w:rPr>
            </w:pPr>
            <w:r>
              <w:rPr>
                <w:rFonts w:hAnsi="宋体"/>
                <w:b/>
                <w:bCs/>
                <w:color w:val="000000"/>
                <w:sz w:val="24"/>
              </w:rPr>
              <w:t>履约保证金在本</w:t>
            </w:r>
            <w:r>
              <w:rPr>
                <w:rFonts w:hint="eastAsia" w:hAnsi="宋体"/>
                <w:b/>
                <w:bCs/>
                <w:color w:val="000000"/>
                <w:sz w:val="24"/>
              </w:rPr>
              <w:t>项目业主</w:t>
            </w:r>
            <w:r>
              <w:rPr>
                <w:rFonts w:hAnsi="宋体"/>
                <w:b/>
                <w:bCs/>
                <w:color w:val="000000"/>
                <w:sz w:val="24"/>
              </w:rPr>
              <w:t>验收合格之日起</w:t>
            </w:r>
            <w:r>
              <w:rPr>
                <w:b/>
                <w:bCs/>
                <w:color w:val="000000"/>
                <w:sz w:val="24"/>
              </w:rPr>
              <w:t>14</w:t>
            </w:r>
            <w:r>
              <w:rPr>
                <w:rFonts w:hAnsi="宋体"/>
                <w:b/>
                <w:bCs/>
                <w:color w:val="000000"/>
                <w:sz w:val="24"/>
              </w:rPr>
              <w:t>个工作日内一次性</w:t>
            </w:r>
            <w:r>
              <w:rPr>
                <w:rFonts w:hint="eastAsia" w:hAnsi="宋体"/>
                <w:b/>
                <w:bCs/>
                <w:color w:val="000000"/>
                <w:sz w:val="24"/>
              </w:rPr>
              <w:t>无息</w:t>
            </w:r>
            <w:r>
              <w:rPr>
                <w:rFonts w:hAnsi="宋体"/>
                <w:b/>
                <w:bCs/>
                <w:color w:val="00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000000"/>
                <w:sz w:val="24"/>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000000"/>
                <w:sz w:val="24"/>
              </w:rPr>
            </w:pPr>
            <w:r>
              <w:rPr>
                <w:b/>
                <w:color w:val="000000"/>
                <w:sz w:val="24"/>
              </w:rPr>
              <w:t>质量保证金：</w:t>
            </w:r>
            <w:r>
              <w:rPr>
                <w:b/>
                <w:bCs/>
                <w:color w:val="000000"/>
                <w:sz w:val="24"/>
              </w:rPr>
              <w:t>为</w:t>
            </w:r>
            <w:r>
              <w:rPr>
                <w:rFonts w:hint="eastAsia"/>
                <w:b/>
                <w:bCs/>
                <w:color w:val="000000"/>
                <w:sz w:val="24"/>
              </w:rPr>
              <w:t>工程</w:t>
            </w:r>
            <w:r>
              <w:rPr>
                <w:b/>
                <w:bCs/>
                <w:color w:val="000000"/>
                <w:sz w:val="24"/>
              </w:rPr>
              <w:t>结算价的</w:t>
            </w:r>
            <w:r>
              <w:rPr>
                <w:rFonts w:hint="eastAsia"/>
                <w:b/>
                <w:bCs/>
                <w:color w:val="000000"/>
                <w:sz w:val="24"/>
              </w:rPr>
              <w:t>3</w:t>
            </w:r>
            <w:r>
              <w:rPr>
                <w:b/>
                <w:bCs/>
                <w:color w:val="000000"/>
                <w:sz w:val="24"/>
              </w:rPr>
              <w:t>%，待</w:t>
            </w:r>
            <w:r>
              <w:rPr>
                <w:rFonts w:hint="eastAsia"/>
                <w:b/>
                <w:bCs/>
                <w:color w:val="000000"/>
                <w:sz w:val="24"/>
              </w:rPr>
              <w:t>工程质保期</w:t>
            </w:r>
            <w:r>
              <w:rPr>
                <w:b/>
                <w:bCs/>
                <w:color w:val="000000"/>
                <w:sz w:val="24"/>
              </w:rPr>
              <w:t>满后</w:t>
            </w:r>
            <w:r>
              <w:rPr>
                <w:rFonts w:hint="eastAsia"/>
                <w:b/>
                <w:bCs/>
                <w:color w:val="000000"/>
                <w:sz w:val="24"/>
              </w:rPr>
              <w:t>14</w:t>
            </w:r>
            <w:r>
              <w:rPr>
                <w:b/>
                <w:bCs/>
                <w:color w:val="000000"/>
                <w:sz w:val="24"/>
              </w:rPr>
              <w:t>个工作日内一次性</w:t>
            </w:r>
            <w:r>
              <w:rPr>
                <w:rFonts w:hint="eastAsia"/>
                <w:b/>
                <w:bCs/>
                <w:color w:val="000000"/>
                <w:sz w:val="24"/>
              </w:rPr>
              <w:t>无息</w:t>
            </w:r>
            <w:r>
              <w:rPr>
                <w:b/>
                <w:bCs/>
                <w:color w:val="00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widowControl/>
              <w:jc w:val="left"/>
              <w:rPr>
                <w:b/>
                <w:sz w:val="24"/>
              </w:rPr>
            </w:pPr>
            <w:r>
              <w:rPr>
                <w:rFonts w:hint="eastAsia"/>
                <w:b/>
                <w:sz w:val="24"/>
              </w:rPr>
              <w:t>结算支付</w:t>
            </w:r>
          </w:p>
          <w:p>
            <w:pPr>
              <w:widowControl/>
              <w:jc w:val="left"/>
              <w:rPr>
                <w:b/>
                <w:sz w:val="24"/>
              </w:rPr>
            </w:pPr>
            <w:r>
              <w:rPr>
                <w:rFonts w:hint="eastAsia"/>
                <w:b/>
                <w:sz w:val="24"/>
              </w:rPr>
              <w:t>1.原则上每月可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widowControl/>
              <w:jc w:val="left"/>
              <w:rPr>
                <w:b/>
                <w:sz w:val="24"/>
              </w:rPr>
            </w:pPr>
            <w:r>
              <w:rPr>
                <w:rFonts w:hint="eastAsia"/>
                <w:b/>
                <w:sz w:val="24"/>
              </w:rPr>
              <w:t>2.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b/>
                <w:sz w:val="24"/>
              </w:rPr>
            </w:pPr>
            <w:r>
              <w:rPr>
                <w:rFonts w:hint="eastAsia"/>
                <w:b/>
                <w:sz w:val="24"/>
              </w:rPr>
              <w:t>3.根据双方签认的结算价款，成交人应提供正式的可抵扣的增值税专用发票，采购人收到成交人开具的正规增值税专用发票后，采购人采用银行转账的方式支付给成交人。</w:t>
            </w:r>
          </w:p>
          <w:p>
            <w:pPr>
              <w:widowControl/>
              <w:jc w:val="left"/>
              <w:rPr>
                <w:b/>
                <w:sz w:val="24"/>
              </w:rPr>
            </w:pPr>
            <w:r>
              <w:rPr>
                <w:rFonts w:hint="eastAsia"/>
                <w:b/>
                <w:sz w:val="24"/>
              </w:rPr>
              <w:t>4.项目业主未支付款项的，采购人有权不向成交人支付相应结算价款，并不视为采购人违约。上述结算条件为必要前提，若不满足任一条件的，顺延结算支付。</w:t>
            </w:r>
          </w:p>
          <w:p>
            <w:pPr>
              <w:widowControl/>
              <w:jc w:val="left"/>
            </w:pPr>
            <w:r>
              <w:rPr>
                <w:rFonts w:hint="eastAsia"/>
                <w:b/>
                <w:sz w:val="24"/>
              </w:rPr>
              <w:t>5.若国家税收政策另有调整，则依最新税收政策据实结算。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20</w:t>
            </w:r>
          </w:p>
        </w:tc>
        <w:tc>
          <w:tcPr>
            <w:tcW w:w="9229" w:type="dxa"/>
            <w:tcBorders>
              <w:tl2br w:val="nil"/>
              <w:tr2bl w:val="nil"/>
            </w:tcBorders>
            <w:shd w:val="clear" w:color="auto" w:fill="auto"/>
            <w:vAlign w:val="center"/>
          </w:tcPr>
          <w:p>
            <w:pPr>
              <w:spacing w:line="300" w:lineRule="exact"/>
              <w:rPr>
                <w:b/>
                <w:color w:val="000000"/>
                <w:sz w:val="24"/>
              </w:rPr>
            </w:pPr>
            <w:r>
              <w:rPr>
                <w:rFonts w:hint="eastAsia"/>
                <w:b/>
                <w:color w:val="000000"/>
                <w:sz w:val="24"/>
              </w:rPr>
              <w:t>结算价调整：结算金额超出合同金额时，采用超额累进制进行价格调整。</w:t>
            </w:r>
          </w:p>
          <w:p>
            <w:pPr>
              <w:spacing w:line="300" w:lineRule="exact"/>
              <w:rPr>
                <w:b/>
                <w:color w:val="000000"/>
                <w:sz w:val="24"/>
              </w:rPr>
            </w:pPr>
            <w:r>
              <w:rPr>
                <w:rFonts w:hint="eastAsia" w:ascii="宋体" w:hAnsi="宋体" w:cs="宋体"/>
                <w:color w:val="000000"/>
                <w:sz w:val="24"/>
              </w:rPr>
              <w:t>①</w:t>
            </w:r>
            <w:r>
              <w:rPr>
                <w:rFonts w:hint="eastAsia"/>
                <w:b/>
                <w:color w:val="000000"/>
                <w:sz w:val="24"/>
              </w:rPr>
              <w:t>若结算金额比合同金额超出在30%以内（含30%），则按合同单价进行结算。</w:t>
            </w:r>
          </w:p>
          <w:p>
            <w:pPr>
              <w:spacing w:line="300" w:lineRule="exact"/>
              <w:rPr>
                <w:b/>
                <w:color w:val="000000"/>
                <w:sz w:val="24"/>
              </w:rPr>
            </w:pPr>
            <w:r>
              <w:rPr>
                <w:rFonts w:hint="eastAsia" w:ascii="宋体" w:hAnsi="宋体" w:cs="宋体"/>
                <w:color w:val="000000"/>
                <w:sz w:val="24"/>
              </w:rPr>
              <w:t>②</w:t>
            </w:r>
            <w:r>
              <w:rPr>
                <w:rFonts w:hint="eastAsia"/>
                <w:b/>
                <w:color w:val="000000"/>
                <w:sz w:val="24"/>
              </w:rPr>
              <w:t>若结算金额比合同金额超出在30-50%范围以内（含50%），超出部分的结算金额下调1%。</w:t>
            </w:r>
          </w:p>
          <w:p>
            <w:pPr>
              <w:rPr>
                <w:b/>
                <w:color w:val="000000"/>
                <w:sz w:val="24"/>
              </w:rPr>
            </w:pPr>
            <w:r>
              <w:rPr>
                <w:rFonts w:hint="eastAsia" w:ascii="宋体" w:hAnsi="宋体" w:cs="宋体"/>
                <w:color w:val="000000"/>
                <w:sz w:val="24"/>
              </w:rPr>
              <w:t>③</w:t>
            </w:r>
            <w:r>
              <w:rPr>
                <w:rFonts w:hint="eastAsia"/>
                <w:b/>
                <w:color w:val="000000"/>
                <w:sz w:val="24"/>
              </w:rPr>
              <w:t>若结算金额比合同金额超出在50-70%范围以内（含70%），超出部分的结算金额下调2%</w:t>
            </w:r>
            <w:r>
              <w:rPr>
                <w:b/>
                <w:color w:val="000000"/>
                <w:sz w:val="24"/>
              </w:rPr>
              <w:t>。</w:t>
            </w:r>
          </w:p>
          <w:p>
            <w:pPr>
              <w:spacing w:line="300" w:lineRule="exact"/>
              <w:rPr>
                <w:b/>
                <w:color w:val="000000"/>
                <w:sz w:val="24"/>
              </w:rPr>
            </w:pPr>
            <w:r>
              <w:rPr>
                <w:rFonts w:hint="eastAsia"/>
                <w:color w:val="000000"/>
                <w:sz w:val="24"/>
              </w:rPr>
              <w:t>④</w:t>
            </w:r>
            <w:r>
              <w:rPr>
                <w:rFonts w:hint="eastAsia"/>
                <w:b/>
                <w:color w:val="000000"/>
                <w:sz w:val="24"/>
              </w:rPr>
              <w:t>若结算金额比合同金额超出在70%以上，超出部分的结算金额下调3%</w:t>
            </w:r>
            <w:r>
              <w:rPr>
                <w:b/>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21</w:t>
            </w:r>
          </w:p>
        </w:tc>
        <w:tc>
          <w:tcPr>
            <w:tcW w:w="9229" w:type="dxa"/>
            <w:tcBorders>
              <w:tl2br w:val="nil"/>
              <w:tr2bl w:val="nil"/>
            </w:tcBorders>
            <w:shd w:val="clear" w:color="auto" w:fill="auto"/>
            <w:vAlign w:val="center"/>
          </w:tcPr>
          <w:p>
            <w:pPr>
              <w:spacing w:line="300" w:lineRule="exact"/>
              <w:rPr>
                <w:b/>
                <w:sz w:val="24"/>
              </w:rPr>
            </w:pPr>
            <w:r>
              <w:rPr>
                <w:b/>
                <w:sz w:val="24"/>
              </w:rPr>
              <w:t>工程变更</w:t>
            </w:r>
          </w:p>
          <w:p>
            <w:pPr>
              <w:spacing w:line="300" w:lineRule="exact"/>
              <w:rPr>
                <w:b/>
                <w:sz w:val="24"/>
              </w:rPr>
            </w:pPr>
            <w:r>
              <w:rPr>
                <w:b/>
                <w:sz w:val="24"/>
              </w:rPr>
              <w:t>1</w:t>
            </w:r>
            <w:r>
              <w:rPr>
                <w:rFonts w:hint="eastAsia"/>
                <w:b/>
                <w:sz w:val="24"/>
              </w:rPr>
              <w:t>.</w:t>
            </w:r>
            <w:r>
              <w:rPr>
                <w:b/>
                <w:sz w:val="24"/>
              </w:rPr>
              <w:t>采购人新增或减少使用成交人的机械设备，成交人必须无条件配合。</w:t>
            </w:r>
          </w:p>
          <w:p>
            <w:pPr>
              <w:spacing w:line="300" w:lineRule="exact"/>
              <w:rPr>
                <w:b/>
                <w:sz w:val="24"/>
              </w:rPr>
            </w:pPr>
            <w:r>
              <w:rPr>
                <w:b/>
                <w:sz w:val="24"/>
              </w:rPr>
              <w:t>2</w:t>
            </w:r>
            <w:r>
              <w:rPr>
                <w:rFonts w:hint="eastAsia"/>
                <w:b/>
                <w:sz w:val="24"/>
              </w:rPr>
              <w:t>.</w:t>
            </w:r>
            <w:r>
              <w:rPr>
                <w:b/>
                <w:sz w:val="24"/>
              </w:rPr>
              <w:t>采购人实施的采购范围以外的工程项目，变更单价的作价原则为：按照采购人编制最高控制价的作价原则，按</w:t>
            </w:r>
            <w:r>
              <w:rPr>
                <w:rFonts w:hint="eastAsia"/>
                <w:b/>
                <w:sz w:val="24"/>
              </w:rPr>
              <w:t>成交</w:t>
            </w:r>
            <w:r>
              <w:rPr>
                <w:b/>
                <w:sz w:val="24"/>
              </w:rPr>
              <w:t>价与采购人的最高控制价的比例进行下浮。</w:t>
            </w:r>
          </w:p>
          <w:p>
            <w:pPr>
              <w:spacing w:line="300" w:lineRule="exact"/>
              <w:rPr>
                <w:b/>
                <w:sz w:val="24"/>
              </w:rPr>
            </w:pPr>
            <w:r>
              <w:rPr>
                <w:b/>
                <w:sz w:val="24"/>
              </w:rPr>
              <w:t>3</w:t>
            </w:r>
            <w:r>
              <w:rPr>
                <w:rFonts w:hint="eastAsia"/>
                <w:b/>
                <w:sz w:val="24"/>
              </w:rPr>
              <w:t>.</w:t>
            </w:r>
            <w:r>
              <w:rPr>
                <w:b/>
                <w:sz w:val="24"/>
              </w:rPr>
              <w:t>成交人应严格按照施工图设计文件及采购人的指示组织施工，如需变更，应按规定办理工程变更手续，工程量需经双方现场确认，变更细目单价的套用原则：</w:t>
            </w:r>
          </w:p>
          <w:p>
            <w:pPr>
              <w:spacing w:line="300" w:lineRule="exact"/>
              <w:rPr>
                <w:b/>
                <w:sz w:val="24"/>
              </w:rPr>
            </w:pPr>
            <w:r>
              <w:rPr>
                <w:rFonts w:hint="eastAsia" w:ascii="宋体" w:hAnsi="宋体" w:cs="宋体"/>
                <w:b/>
                <w:sz w:val="24"/>
              </w:rPr>
              <w:t>①</w:t>
            </w:r>
            <w:r>
              <w:rPr>
                <w:b/>
                <w:sz w:val="24"/>
              </w:rPr>
              <w:t>与合同清单细目相同的，按合同单价计。</w:t>
            </w:r>
          </w:p>
          <w:p>
            <w:pPr>
              <w:spacing w:line="300" w:lineRule="exact"/>
              <w:rPr>
                <w:b/>
                <w:sz w:val="24"/>
              </w:rPr>
            </w:pPr>
            <w:r>
              <w:rPr>
                <w:rFonts w:hint="eastAsia" w:ascii="宋体" w:hAnsi="宋体" w:cs="宋体"/>
                <w:b/>
                <w:sz w:val="24"/>
              </w:rPr>
              <w:t>②</w:t>
            </w:r>
            <w:r>
              <w:rPr>
                <w:b/>
                <w:sz w:val="24"/>
              </w:rPr>
              <w:t>与合同清单细目相似的，参照合同单价计。</w:t>
            </w:r>
          </w:p>
          <w:p>
            <w:pPr>
              <w:spacing w:line="300" w:lineRule="exact"/>
              <w:rPr>
                <w:color w:val="000000"/>
              </w:rPr>
            </w:pPr>
            <w:r>
              <w:rPr>
                <w:rFonts w:hint="eastAsia" w:ascii="宋体" w:hAnsi="宋体" w:cs="宋体"/>
                <w:b/>
                <w:sz w:val="24"/>
              </w:rPr>
              <w:t>③</w:t>
            </w:r>
            <w:r>
              <w:rPr>
                <w:b/>
                <w:sz w:val="24"/>
              </w:rPr>
              <w:t>合同清单细目中没有的，按照</w:t>
            </w:r>
            <w:r>
              <w:rPr>
                <w:rFonts w:hint="eastAsia"/>
                <w:b/>
                <w:sz w:val="24"/>
              </w:rPr>
              <w:t>本项目编制最高控制价的编制原则及相关定额</w:t>
            </w:r>
            <w:r>
              <w:rPr>
                <w:b/>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rPr>
              <w:t>成交</w:t>
            </w:r>
            <w:r>
              <w:rPr>
                <w:b/>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4"/>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000000"/>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人更换相应劳务人员，采购人应无条件服从，更换产生的一切费用由</w:t>
            </w:r>
            <w:r>
              <w:rPr>
                <w:rFonts w:hint="eastAsia"/>
                <w:color w:val="000000"/>
                <w:sz w:val="24"/>
              </w:rPr>
              <w:t>成交</w:t>
            </w:r>
            <w:r>
              <w:rPr>
                <w:color w:val="000000"/>
                <w:sz w:val="24"/>
              </w:rPr>
              <w:t>人承担。</w:t>
            </w:r>
          </w:p>
          <w:p>
            <w:pPr>
              <w:rPr>
                <w:rFonts w:hAnsi="宋体"/>
                <w:b/>
                <w:bCs/>
                <w:color w:val="000000"/>
                <w:sz w:val="24"/>
              </w:rPr>
            </w:pPr>
            <w:r>
              <w:rPr>
                <w:rFonts w:hint="eastAsia" w:hAnsi="宋体"/>
                <w:b/>
                <w:bCs/>
                <w:color w:val="000000"/>
                <w:sz w:val="24"/>
              </w:rPr>
              <w:t>2</w:t>
            </w:r>
            <w:r>
              <w:rPr>
                <w:rFonts w:hAnsi="宋体"/>
                <w:b/>
                <w:bCs/>
                <w:color w:val="000000"/>
                <w:sz w:val="24"/>
              </w:rPr>
              <w:t>.</w:t>
            </w:r>
            <w:r>
              <w:rPr>
                <w:rFonts w:hint="eastAsia" w:hAnsi="宋体"/>
                <w:b/>
                <w:bCs/>
                <w:color w:val="000000"/>
                <w:sz w:val="24"/>
              </w:rPr>
              <w:t>本项目</w:t>
            </w:r>
            <w:r>
              <w:rPr>
                <w:b/>
                <w:color w:val="000000"/>
                <w:sz w:val="24"/>
              </w:rPr>
              <w:t>采购</w:t>
            </w:r>
            <w:r>
              <w:rPr>
                <w:rFonts w:hint="eastAsia"/>
                <w:b/>
                <w:bCs/>
                <w:color w:val="000000"/>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000000"/>
                <w:sz w:val="24"/>
              </w:rPr>
              <w:t>3</w:t>
            </w:r>
            <w:r>
              <w:rPr>
                <w:rFonts w:hint="eastAsia" w:hAnsi="宋体"/>
                <w:b/>
                <w:bCs/>
                <w:color w:val="000000"/>
                <w:sz w:val="24"/>
              </w:rPr>
              <w:t>.成交人须提供路桥类相关专业、中级及以上专业职称的项目负责人1名，其他项目管理人员需满足现场施工需要；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000000"/>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rPr>
            </w:pPr>
            <w:r>
              <w:rPr>
                <w:b/>
                <w:color w:val="000000"/>
                <w:sz w:val="24"/>
              </w:rPr>
              <w:t>2.</w:t>
            </w:r>
            <w:r>
              <w:rPr>
                <w:rFonts w:hint="eastAsia"/>
                <w:b/>
                <w:color w:val="000000"/>
                <w:sz w:val="24"/>
              </w:rPr>
              <w:t>成交人提供的所有机械设备在施工期间的燃油费、通行费、维修费、操作手工资等 所有费用均已含在各项单价中，不再另行支付。</w:t>
            </w:r>
          </w:p>
          <w:p>
            <w:pPr>
              <w:spacing w:line="300" w:lineRule="exact"/>
              <w:rPr>
                <w:rFonts w:hint="eastAsia"/>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p>
            <w:pPr>
              <w:spacing w:line="300" w:lineRule="exact"/>
              <w:rPr>
                <w:rFonts w:hint="default" w:eastAsia="宋体"/>
                <w:b/>
                <w:color w:val="000000"/>
                <w:sz w:val="24"/>
                <w:lang w:val="en-US" w:eastAsia="zh-CN"/>
              </w:rPr>
            </w:pPr>
            <w:r>
              <w:rPr>
                <w:rFonts w:hint="eastAsia"/>
                <w:b/>
                <w:color w:val="000000"/>
                <w:sz w:val="24"/>
                <w:lang w:val="en-US" w:eastAsia="zh-CN"/>
              </w:rPr>
              <w:t>4.成交人需提供一部管理用车。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25</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color w:val="000000"/>
                <w:sz w:val="24"/>
              </w:rPr>
            </w:pPr>
            <w:r>
              <w:rPr>
                <w:rFonts w:hint="eastAsia"/>
                <w:b/>
                <w:color w:val="000000"/>
                <w:sz w:val="24"/>
              </w:rPr>
              <w:t>1.</w:t>
            </w:r>
            <w:r>
              <w:rPr>
                <w:rFonts w:hint="eastAsia" w:hAnsi="宋体"/>
                <w:b/>
                <w:bCs/>
                <w:sz w:val="24"/>
              </w:rPr>
              <w:t>采购人提供材料：</w:t>
            </w:r>
            <w:r>
              <w:rPr>
                <w:rFonts w:hint="eastAsia"/>
                <w:b/>
                <w:color w:val="000000"/>
                <w:sz w:val="24"/>
              </w:rPr>
              <w:t>预应力锚索（孔径Ф150mm 6束锚索）钢绞线、预应力锚索（孔径130mm，4束锚索）钢绞线、框架梁（梁、十字面板）钢筋。</w:t>
            </w:r>
          </w:p>
          <w:p>
            <w:pPr>
              <w:rPr>
                <w:rFonts w:hAnsi="宋体"/>
                <w:b/>
                <w:bCs/>
                <w:sz w:val="24"/>
              </w:rPr>
            </w:pPr>
            <w:r>
              <w:rPr>
                <w:rFonts w:hint="eastAsia" w:hAnsi="宋体"/>
                <w:b/>
                <w:bCs/>
                <w:sz w:val="24"/>
              </w:rPr>
              <w:t>2.</w:t>
            </w:r>
            <w:r>
              <w:rPr>
                <w:rFonts w:hint="eastAsia"/>
                <w:b/>
                <w:color w:val="000000"/>
                <w:sz w:val="24"/>
              </w:rPr>
              <w:t>成交人提供材料：</w:t>
            </w:r>
            <w:r>
              <w:rPr>
                <w:rFonts w:hint="eastAsia" w:hAnsi="宋体"/>
                <w:b/>
                <w:bCs/>
                <w:sz w:val="24"/>
              </w:rPr>
              <w:t>除采购人提供材料外，其余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rPr>
            </w:pPr>
            <w:r>
              <w:rPr>
                <w:rFonts w:hint="eastAsia" w:hAnsi="宋体"/>
                <w:b/>
                <w:bCs/>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28</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w:t>
            </w:r>
            <w:r>
              <w:rPr>
                <w:color w:val="000000"/>
                <w:sz w:val="24"/>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rPr>
            </w:pPr>
            <w:r>
              <w:rPr>
                <w:rFonts w:hint="eastAsia" w:ascii="Calibri" w:hAnsi="Calibri"/>
                <w:color w:val="000000"/>
                <w:kern w:val="0"/>
                <w:sz w:val="24"/>
                <w:szCs w:val="20"/>
              </w:rPr>
              <w:t>3.本工程不得分包或转包。</w:t>
            </w:r>
          </w:p>
          <w:p>
            <w:pPr>
              <w:spacing w:line="300" w:lineRule="exact"/>
              <w:rPr>
                <w:color w:val="000000"/>
                <w:sz w:val="24"/>
              </w:rPr>
            </w:pPr>
            <w:r>
              <w:rPr>
                <w:rFonts w:hint="eastAsia"/>
                <w:color w:val="000000"/>
                <w:sz w:val="24"/>
              </w:rPr>
              <w:t>4.本项目施工安全布控需严格按照高速交警、交通执法等部门审批的交通管控方案实施。</w:t>
            </w:r>
          </w:p>
          <w:p>
            <w:pPr>
              <w:spacing w:line="300" w:lineRule="exact"/>
              <w:rPr>
                <w:color w:val="000000"/>
              </w:rPr>
            </w:pPr>
            <w:r>
              <w:rPr>
                <w:rFonts w:hint="eastAsia"/>
                <w:color w:val="000000"/>
                <w:sz w:val="24"/>
              </w:rPr>
              <w:t>5.</w:t>
            </w:r>
            <w:r>
              <w:rPr>
                <w:rFonts w:hint="eastAsia" w:ascii="宋体" w:hAnsi="宋体"/>
                <w:b/>
                <w:bCs/>
                <w:color w:val="000000"/>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rPr>
              <w:t>采购人</w:t>
            </w:r>
            <w:r>
              <w:rPr>
                <w:rFonts w:hint="eastAsia" w:ascii="宋体" w:hAnsi="宋体"/>
                <w:b/>
                <w:bCs/>
                <w:color w:val="000000"/>
                <w:kern w:val="0"/>
                <w:sz w:val="24"/>
              </w:rPr>
              <w:t>造成损失的，还必须进行赔偿。</w:t>
            </w:r>
          </w:p>
        </w:tc>
      </w:tr>
    </w:tbl>
    <w:p>
      <w:r>
        <w:br w:type="page"/>
      </w:r>
    </w:p>
    <w:tbl>
      <w:tblPr>
        <w:tblStyle w:val="18"/>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38"/>
                <w:rFonts w:hint="default"/>
                <w:lang w:bidi="ar"/>
              </w:rPr>
              <w:t xml:space="preserve">4  </w:t>
            </w:r>
            <w:r>
              <w:rPr>
                <w:rStyle w:val="39"/>
                <w:rFonts w:hint="default"/>
                <w:lang w:bidi="ar"/>
              </w:rPr>
              <w:t xml:space="preserve">           </w:t>
            </w:r>
            <w:r>
              <w:rPr>
                <w:rStyle w:val="39"/>
                <w:rFonts w:hint="default"/>
                <w:sz w:val="28"/>
                <w:szCs w:val="28"/>
                <w:lang w:bidi="ar"/>
              </w:rPr>
              <w:t xml:space="preserve">      </w:t>
            </w:r>
            <w:r>
              <w:rPr>
                <w:rStyle w:val="40"/>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jc w:val="center"/>
              <w:rPr>
                <w:rFonts w:ascii="宋体" w:hAnsi="宋体" w:cs="宋体"/>
                <w:color w:val="000000"/>
                <w:sz w:val="22"/>
                <w:szCs w:val="22"/>
              </w:rPr>
            </w:pPr>
          </w:p>
        </w:tc>
        <w:tc>
          <w:tcPr>
            <w:tcW w:w="636" w:type="dxa"/>
            <w:vMerge w:val="continue"/>
            <w:vAlign w:val="center"/>
          </w:tcPr>
          <w:p>
            <w:pPr>
              <w:jc w:val="center"/>
              <w:rPr>
                <w:rFonts w:ascii="宋体" w:hAnsi="宋体" w:cs="宋体"/>
                <w:color w:val="000000"/>
                <w:sz w:val="22"/>
                <w:szCs w:val="22"/>
              </w:rPr>
            </w:pPr>
          </w:p>
        </w:tc>
        <w:tc>
          <w:tcPr>
            <w:tcW w:w="6584" w:type="dxa"/>
            <w:vMerge w:val="continue"/>
            <w:vAlign w:val="center"/>
          </w:tcPr>
          <w:p>
            <w:pPr>
              <w:jc w:val="center"/>
              <w:rPr>
                <w:rFonts w:ascii="宋体" w:hAnsi="宋体" w:cs="宋体"/>
                <w:color w:val="000000"/>
                <w:sz w:val="22"/>
                <w:szCs w:val="22"/>
              </w:rPr>
            </w:pP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w:t>
            </w:r>
            <w:r>
              <w:rPr>
                <w:rStyle w:val="41"/>
                <w:lang w:bidi="ar"/>
              </w:rPr>
              <w:t xml:space="preserve"> </w:t>
            </w:r>
            <w:r>
              <w:rPr>
                <w:rStyle w:val="28"/>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1"/>
                <w:lang w:bidi="ar"/>
              </w:rPr>
              <w:t>1</w:t>
            </w:r>
            <w:r>
              <w:rPr>
                <w:rStyle w:val="28"/>
                <w:rFonts w:hint="default"/>
                <w:lang w:bidi="ar"/>
              </w:rPr>
              <w:t>人扣</w:t>
            </w:r>
            <w:r>
              <w:rPr>
                <w:rStyle w:val="41"/>
                <w:lang w:bidi="ar"/>
              </w:rPr>
              <w:t>1</w:t>
            </w:r>
            <w:r>
              <w:rPr>
                <w:rStyle w:val="28"/>
                <w:rFonts w:hint="default"/>
                <w:lang w:bidi="ar"/>
              </w:rPr>
              <w:t>分。</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noWrap/>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2</w:t>
            </w:r>
            <w:r>
              <w:rPr>
                <w:rStyle w:val="28"/>
                <w:rFonts w:hint="default"/>
                <w:lang w:bidi="ar"/>
              </w:rPr>
              <w:t>、施工协作供应商的机械设备应按投标书中的承诺进场，满足现场施工要求。如果进场设备未能按时到达、短缺或未经总包方同意擅自调离项目的，大型设备每台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3</w:t>
            </w:r>
            <w:r>
              <w:rPr>
                <w:rStyle w:val="28"/>
                <w:rFonts w:hint="default"/>
                <w:lang w:bidi="ar"/>
              </w:rPr>
              <w:t>分，小型设备每台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1</w:t>
            </w:r>
            <w:r>
              <w:rPr>
                <w:rStyle w:val="28"/>
                <w:rFonts w:hint="default"/>
                <w:lang w:bidi="ar"/>
              </w:rPr>
              <w:t>分。在规定的时间内仍未履行者，暂停拨付工程款，直到符合要求。</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noWrap/>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3</w:t>
            </w:r>
            <w:r>
              <w:rPr>
                <w:rStyle w:val="28"/>
                <w:rFonts w:hint="default"/>
                <w:lang w:bidi="ar"/>
              </w:rPr>
              <w:t>、按时缴纳履约保证金，每延迟</w:t>
            </w:r>
            <w:r>
              <w:rPr>
                <w:rStyle w:val="41"/>
                <w:lang w:bidi="ar"/>
              </w:rPr>
              <w:t>1</w:t>
            </w:r>
            <w:r>
              <w:rPr>
                <w:rStyle w:val="28"/>
                <w:rFonts w:hint="default"/>
                <w:lang w:bidi="ar"/>
              </w:rPr>
              <w:t>天扣</w:t>
            </w:r>
            <w:r>
              <w:rPr>
                <w:rStyle w:val="41"/>
                <w:lang w:bidi="ar"/>
              </w:rPr>
              <w:t>1</w:t>
            </w:r>
            <w:r>
              <w:rPr>
                <w:rStyle w:val="28"/>
                <w:rFonts w:hint="default"/>
                <w:lang w:bidi="ar"/>
              </w:rPr>
              <w:t>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vAlign w:val="center"/>
          </w:tcPr>
          <w:p>
            <w:pPr>
              <w:widowControl/>
              <w:jc w:val="left"/>
              <w:textAlignment w:val="center"/>
              <w:rPr>
                <w:color w:val="000000"/>
                <w:sz w:val="22"/>
                <w:szCs w:val="22"/>
              </w:rPr>
            </w:pPr>
            <w:r>
              <w:rPr>
                <w:rStyle w:val="41"/>
                <w:lang w:bidi="ar"/>
              </w:rPr>
              <w:t>1</w:t>
            </w:r>
            <w:r>
              <w:rPr>
                <w:rStyle w:val="28"/>
                <w:rFonts w:hint="default"/>
                <w:lang w:bidi="ar"/>
              </w:rPr>
              <w:t>、不服从业主、监理和项目技术人员管理，扣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noWrap/>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2</w:t>
            </w:r>
            <w:r>
              <w:rPr>
                <w:rStyle w:val="28"/>
                <w:rFonts w:hint="default"/>
                <w:lang w:bidi="ar"/>
              </w:rPr>
              <w:t>、现场施工场地不规范，不满足文明施工要求，扣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noWrap/>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、不配合项目经理部召开会议、培训等管理工作，扣</w:t>
            </w:r>
            <w:r>
              <w:rPr>
                <w:rStyle w:val="41"/>
                <w:lang w:bidi="ar"/>
              </w:rPr>
              <w:t>2</w:t>
            </w:r>
            <w:r>
              <w:rPr>
                <w:rStyle w:val="28"/>
                <w:rFonts w:hint="default"/>
                <w:lang w:bidi="ar"/>
              </w:rPr>
              <w:t>分/次。</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、施工协作供应商应遵守省养护公司出台的相关规定，保障施工安全，如果发现违反相关规定每次扣</w:t>
            </w:r>
            <w:r>
              <w:rPr>
                <w:rStyle w:val="41"/>
                <w:lang w:bidi="ar"/>
              </w:rPr>
              <w:t>1</w:t>
            </w:r>
            <w:r>
              <w:rPr>
                <w:rStyle w:val="28"/>
                <w:rFonts w:hint="default"/>
                <w:lang w:bidi="ar"/>
              </w:rPr>
              <w:t>分。</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 xml:space="preserve"> 2</w:t>
            </w:r>
            <w:r>
              <w:rPr>
                <w:rStyle w:val="28"/>
                <w:rFonts w:hint="default"/>
                <w:lang w:bidi="ar"/>
              </w:rPr>
              <w:t>、特种工作人员，无证上岗的，每人扣</w:t>
            </w:r>
            <w:r>
              <w:rPr>
                <w:rStyle w:val="41"/>
                <w:lang w:bidi="ar"/>
              </w:rPr>
              <w:t>2</w:t>
            </w:r>
            <w:r>
              <w:rPr>
                <w:rStyle w:val="28"/>
                <w:rFonts w:hint="default"/>
                <w:lang w:bidi="ar"/>
              </w:rPr>
              <w:t>分，并责令更换无证人员。</w:t>
            </w:r>
            <w:r>
              <w:rPr>
                <w:rStyle w:val="41"/>
                <w:lang w:bidi="ar"/>
              </w:rPr>
              <w:t xml:space="preserve"> </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、施工协作供应商人员有如下情况之一者，每人每次扣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违章指挥，强令施工人员违章作业者。</w:t>
            </w:r>
            <w:r>
              <w:rPr>
                <w:rStyle w:val="41"/>
                <w:lang w:bidi="ar"/>
              </w:rPr>
              <w:br w:type="textWrapping"/>
            </w:r>
            <w:r>
              <w:rPr>
                <w:rStyle w:val="41"/>
                <w:lang w:bidi="ar"/>
              </w:rPr>
              <w:t>2)</w:t>
            </w:r>
            <w:r>
              <w:rPr>
                <w:rStyle w:val="28"/>
                <w:rFonts w:hint="default"/>
                <w:lang w:bidi="ar"/>
              </w:rPr>
              <w:t>不遵守安全生产技术操作规程，擅离职守者。</w:t>
            </w:r>
            <w:r>
              <w:rPr>
                <w:rStyle w:val="41"/>
                <w:lang w:bidi="ar"/>
              </w:rPr>
              <w:br w:type="textWrapping"/>
            </w:r>
            <w:r>
              <w:rPr>
                <w:rStyle w:val="41"/>
                <w:lang w:bidi="ar"/>
              </w:rPr>
              <w:t>3)</w:t>
            </w:r>
            <w:r>
              <w:rPr>
                <w:rStyle w:val="28"/>
                <w:rFonts w:hint="default"/>
                <w:lang w:bidi="ar"/>
              </w:rPr>
              <w:t>违反劳动纪律，不坚守工作岗位，擅离职守者。</w:t>
            </w:r>
            <w:r>
              <w:rPr>
                <w:rStyle w:val="41"/>
                <w:lang w:bidi="ar"/>
              </w:rPr>
              <w:br w:type="textWrapping"/>
            </w:r>
            <w:r>
              <w:rPr>
                <w:rStyle w:val="41"/>
                <w:lang w:bidi="ar"/>
              </w:rPr>
              <w:t>4)</w:t>
            </w:r>
            <w:r>
              <w:rPr>
                <w:rStyle w:val="28"/>
                <w:rFonts w:hint="default"/>
                <w:lang w:bidi="ar"/>
              </w:rPr>
              <w:t>发现事故隐患苗头，末采取积极有效措施及时整改者。</w:t>
            </w:r>
            <w:r>
              <w:rPr>
                <w:rStyle w:val="41"/>
                <w:lang w:bidi="ar"/>
              </w:rPr>
              <w:br w:type="textWrapping"/>
            </w:r>
            <w:r>
              <w:rPr>
                <w:rStyle w:val="41"/>
                <w:lang w:bidi="ar"/>
              </w:rPr>
              <w:t>5)</w:t>
            </w:r>
            <w:r>
              <w:rPr>
                <w:rStyle w:val="28"/>
                <w:rFonts w:hint="default"/>
                <w:lang w:bidi="ar"/>
              </w:rPr>
              <w:t>发生事故隐瞒不报告，或隐瞒事故真相，或末保护好事故现场者。</w:t>
            </w:r>
            <w:r>
              <w:rPr>
                <w:rStyle w:val="41"/>
                <w:lang w:bidi="ar"/>
              </w:rPr>
              <w:br w:type="textWrapping"/>
            </w:r>
            <w:r>
              <w:rPr>
                <w:rStyle w:val="41"/>
                <w:lang w:bidi="ar"/>
              </w:rPr>
              <w:t>6)</w:t>
            </w:r>
            <w:r>
              <w:rPr>
                <w:rStyle w:val="28"/>
                <w:rFonts w:hint="default"/>
                <w:lang w:bidi="ar"/>
              </w:rPr>
              <w:t>采购安全生产用品不符合使用质量要求者。</w:t>
            </w:r>
            <w:r>
              <w:rPr>
                <w:rStyle w:val="41"/>
                <w:lang w:bidi="ar"/>
              </w:rPr>
              <w:br w:type="textWrapping"/>
            </w:r>
            <w:r>
              <w:rPr>
                <w:rStyle w:val="41"/>
                <w:lang w:bidi="ar"/>
              </w:rPr>
              <w:t>7)</w:t>
            </w:r>
            <w:r>
              <w:rPr>
                <w:rStyle w:val="28"/>
                <w:rFonts w:hint="default"/>
                <w:lang w:bidi="ar"/>
              </w:rPr>
              <w:t>对上级有关文件精神及安全会议内容不作及时传达落实，造成安全生产工作脱节者。</w:t>
            </w:r>
            <w:r>
              <w:rPr>
                <w:rStyle w:val="41"/>
                <w:lang w:bidi="ar"/>
              </w:rPr>
              <w:br w:type="textWrapping"/>
            </w:r>
            <w:r>
              <w:rPr>
                <w:rStyle w:val="41"/>
                <w:lang w:bidi="ar"/>
              </w:rPr>
              <w:t>8)</w:t>
            </w:r>
            <w:r>
              <w:rPr>
                <w:rStyle w:val="28"/>
                <w:rFonts w:hint="default"/>
                <w:lang w:bidi="ar"/>
              </w:rPr>
              <w:t>无证驾驶、酒后开车，疲劳驾驶机车者。</w:t>
            </w:r>
            <w:r>
              <w:rPr>
                <w:rStyle w:val="41"/>
                <w:lang w:bidi="ar"/>
              </w:rPr>
              <w:br w:type="textWrapping"/>
            </w:r>
            <w:r>
              <w:rPr>
                <w:rStyle w:val="41"/>
                <w:lang w:bidi="ar"/>
              </w:rPr>
              <w:t>9)</w:t>
            </w:r>
            <w:r>
              <w:rPr>
                <w:rStyle w:val="28"/>
                <w:rFonts w:hint="default"/>
                <w:lang w:bidi="ar"/>
              </w:rPr>
              <w:t>上路未配带安全防护器</w:t>
            </w:r>
            <w:r>
              <w:rPr>
                <w:rStyle w:val="41"/>
                <w:lang w:bidi="ar"/>
              </w:rPr>
              <w:t>(</w:t>
            </w:r>
            <w:r>
              <w:rPr>
                <w:rStyle w:val="28"/>
                <w:rFonts w:hint="default"/>
                <w:lang w:bidi="ar"/>
              </w:rPr>
              <w:t>包括安全标志服</w:t>
            </w:r>
            <w:r>
              <w:rPr>
                <w:rStyle w:val="41"/>
                <w:lang w:bidi="ar"/>
              </w:rPr>
              <w:t>\</w:t>
            </w:r>
            <w:r>
              <w:rPr>
                <w:rStyle w:val="28"/>
                <w:rFonts w:hint="default"/>
                <w:lang w:bidi="ar"/>
              </w:rPr>
              <w:t>反光背心等</w:t>
            </w:r>
            <w:r>
              <w:rPr>
                <w:rStyle w:val="41"/>
                <w:lang w:bidi="ar"/>
              </w:rPr>
              <w:t>)</w:t>
            </w:r>
            <w:r>
              <w:rPr>
                <w:rStyle w:val="28"/>
                <w:rFonts w:hint="default"/>
                <w:lang w:bidi="ar"/>
              </w:rPr>
              <w:t>具者。专业分包单位有如下情况之一者，每人每次扣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）未进行安全培训教育的。</w:t>
            </w:r>
            <w:r>
              <w:rPr>
                <w:rStyle w:val="41"/>
                <w:lang w:bidi="ar"/>
              </w:rPr>
              <w:br w:type="textWrapping"/>
            </w:r>
            <w:r>
              <w:rPr>
                <w:rStyle w:val="41"/>
                <w:lang w:bidi="ar"/>
              </w:rPr>
              <w:t>2</w:t>
            </w:r>
            <w:r>
              <w:rPr>
                <w:rStyle w:val="28"/>
                <w:rFonts w:hint="default"/>
                <w:lang w:bidi="ar"/>
              </w:rPr>
              <w:t>）未与各班组签订安全责任书的。</w:t>
            </w:r>
            <w:r>
              <w:rPr>
                <w:rStyle w:val="41"/>
                <w:lang w:bidi="ar"/>
              </w:rPr>
              <w:br w:type="textWrapping"/>
            </w:r>
            <w:r>
              <w:rPr>
                <w:rStyle w:val="41"/>
                <w:lang w:bidi="ar"/>
              </w:rPr>
              <w:t>3</w:t>
            </w:r>
            <w:r>
              <w:rPr>
                <w:rStyle w:val="28"/>
                <w:rFonts w:hint="default"/>
                <w:lang w:bidi="ar"/>
              </w:rPr>
              <w:t>）未召开安全生产例会的。</w:t>
            </w:r>
            <w:r>
              <w:rPr>
                <w:rStyle w:val="41"/>
                <w:lang w:bidi="ar"/>
              </w:rPr>
              <w:br w:type="textWrapping"/>
            </w:r>
            <w:r>
              <w:rPr>
                <w:rStyle w:val="41"/>
                <w:lang w:bidi="ar"/>
              </w:rPr>
              <w:t>4</w:t>
            </w:r>
            <w:r>
              <w:rPr>
                <w:rStyle w:val="28"/>
                <w:rFonts w:hint="default"/>
                <w:lang w:bidi="ar"/>
              </w:rPr>
              <w:t>）未按规定进行安全生产检查，落实安全责任制的。</w:t>
            </w:r>
            <w:r>
              <w:rPr>
                <w:rStyle w:val="41"/>
                <w:lang w:bidi="ar"/>
              </w:rPr>
              <w:t xml:space="preserve">                                                                          </w:t>
            </w:r>
            <w:r>
              <w:rPr>
                <w:rStyle w:val="41"/>
                <w:lang w:bidi="ar"/>
              </w:rPr>
              <w:br w:type="textWrapping"/>
            </w:r>
            <w:r>
              <w:rPr>
                <w:rStyle w:val="41"/>
                <w:lang w:bidi="ar"/>
              </w:rPr>
              <w:t>5</w:t>
            </w:r>
            <w:r>
              <w:rPr>
                <w:rStyle w:val="28"/>
                <w:rFonts w:hint="default"/>
                <w:lang w:bidi="ar"/>
              </w:rPr>
              <w:t>）施工现场</w:t>
            </w:r>
            <w:r>
              <w:rPr>
                <w:rStyle w:val="41"/>
                <w:lang w:bidi="ar"/>
              </w:rPr>
              <w:t>(</w:t>
            </w:r>
            <w:r>
              <w:rPr>
                <w:rStyle w:val="28"/>
                <w:rFonts w:hint="default"/>
                <w:lang w:bidi="ar"/>
              </w:rPr>
              <w:t>交叉路口</w:t>
            </w:r>
            <w:r>
              <w:rPr>
                <w:rStyle w:val="41"/>
                <w:lang w:bidi="ar"/>
              </w:rPr>
              <w:t>)</w:t>
            </w:r>
            <w:r>
              <w:rPr>
                <w:rStyle w:val="28"/>
                <w:rFonts w:hint="default"/>
                <w:lang w:bidi="ar"/>
              </w:rPr>
              <w:t>安全标志缺、损的。</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4</w:t>
            </w:r>
            <w:r>
              <w:rPr>
                <w:rStyle w:val="28"/>
                <w:rFonts w:hint="default"/>
                <w:lang w:bidi="ar"/>
              </w:rPr>
              <w:t>、如发现打架、闹事、偷盗、吸毒的人员，每次扣</w:t>
            </w:r>
            <w:r>
              <w:rPr>
                <w:rStyle w:val="41"/>
                <w:lang w:bidi="ar"/>
              </w:rPr>
              <w:t>5</w:t>
            </w:r>
            <w:r>
              <w:rPr>
                <w:rStyle w:val="28"/>
                <w:rFonts w:hint="default"/>
                <w:lang w:bidi="ar"/>
              </w:rPr>
              <w:t>分。严重者移交司法机关，追究其刑事责任。</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5</w:t>
            </w:r>
            <w:r>
              <w:rPr>
                <w:rStyle w:val="28"/>
                <w:rFonts w:hint="default"/>
                <w:lang w:bidi="ar"/>
              </w:rPr>
              <w:t>、机械设备停放、材料堆放不符合规定每次扣</w:t>
            </w:r>
            <w:r>
              <w:rPr>
                <w:rStyle w:val="41"/>
                <w:lang w:bidi="ar"/>
              </w:rPr>
              <w:t>1</w:t>
            </w:r>
            <w:r>
              <w:rPr>
                <w:rStyle w:val="28"/>
                <w:rFonts w:hint="default"/>
                <w:lang w:bidi="ar"/>
              </w:rPr>
              <w:t>分、垃圾清理未及时清理</w:t>
            </w:r>
            <w:r>
              <w:rPr>
                <w:rStyle w:val="41"/>
                <w:lang w:bidi="ar"/>
              </w:rPr>
              <w:t>1</w:t>
            </w:r>
            <w:r>
              <w:rPr>
                <w:rStyle w:val="28"/>
                <w:rFonts w:hint="default"/>
                <w:lang w:bidi="ar"/>
              </w:rPr>
              <w:t>次扣</w:t>
            </w:r>
            <w:r>
              <w:rPr>
                <w:rStyle w:val="41"/>
                <w:lang w:bidi="ar"/>
              </w:rPr>
              <w:t>1</w:t>
            </w:r>
            <w:r>
              <w:rPr>
                <w:rStyle w:val="28"/>
                <w:rFonts w:hint="default"/>
                <w:lang w:bidi="ar"/>
              </w:rPr>
              <w:t>分，乱丢乱弃垃圾垃圾每次扣</w:t>
            </w:r>
            <w:r>
              <w:rPr>
                <w:rStyle w:val="41"/>
                <w:lang w:bidi="ar"/>
              </w:rPr>
              <w:t>1</w:t>
            </w:r>
            <w:r>
              <w:rPr>
                <w:rStyle w:val="28"/>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1"/>
                <w:lang w:bidi="ar"/>
              </w:rPr>
              <w:t>3</w:t>
            </w:r>
            <w:r>
              <w:rPr>
                <w:rStyle w:val="28"/>
                <w:rFonts w:hint="default"/>
                <w:lang w:bidi="ar"/>
              </w:rPr>
              <w:t>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7</w:t>
            </w:r>
            <w:r>
              <w:rPr>
                <w:rStyle w:val="28"/>
                <w:rFonts w:hint="default"/>
                <w:lang w:bidi="ar"/>
              </w:rPr>
              <w:t>、由于班组自身原因发生安全事故，本表得分为</w:t>
            </w:r>
            <w:r>
              <w:rPr>
                <w:rStyle w:val="41"/>
                <w:lang w:bidi="ar"/>
              </w:rPr>
              <w:t>0</w:t>
            </w:r>
            <w:r>
              <w:rPr>
                <w:rStyle w:val="28"/>
                <w:rFonts w:hint="default"/>
                <w:lang w:bidi="ar"/>
              </w:rPr>
              <w:t>。</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8</w:t>
            </w:r>
            <w:r>
              <w:rPr>
                <w:rStyle w:val="28"/>
                <w:rFonts w:hint="default"/>
                <w:lang w:bidi="ar"/>
              </w:rPr>
              <w:t>、施工协作供应商未办理人身意外保险的，除责令限期办理外，扣</w:t>
            </w:r>
            <w:r>
              <w:rPr>
                <w:rStyle w:val="41"/>
                <w:lang w:bidi="ar"/>
              </w:rPr>
              <w:t>3</w:t>
            </w:r>
            <w:r>
              <w:rPr>
                <w:rStyle w:val="28"/>
                <w:rFonts w:hint="default"/>
                <w:lang w:bidi="ar"/>
              </w:rPr>
              <w:t>分。逾期不办理，由总包方强制代为办理，费用从正常支付款项中扣回，并处以同等金额的违约金，并扣</w:t>
            </w:r>
            <w:r>
              <w:rPr>
                <w:rStyle w:val="41"/>
                <w:lang w:bidi="ar"/>
              </w:rPr>
              <w:t>5</w:t>
            </w:r>
            <w:r>
              <w:rPr>
                <w:rStyle w:val="28"/>
                <w:rFonts w:hint="default"/>
                <w:lang w:bidi="ar"/>
              </w:rPr>
              <w:t>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、施工协作供应商应遵守养护公司出台的《沥青路面养护工程施工标准化指南》进行施工，保障施工质量，如果发现违反相关规定每次扣</w:t>
            </w:r>
            <w:r>
              <w:rPr>
                <w:rStyle w:val="41"/>
                <w:lang w:bidi="ar"/>
              </w:rPr>
              <w:t>1</w:t>
            </w:r>
            <w:r>
              <w:rPr>
                <w:rStyle w:val="28"/>
                <w:rFonts w:hint="default"/>
                <w:lang w:bidi="ar"/>
              </w:rPr>
              <w:t>分。</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4</w:t>
            </w:r>
            <w:r>
              <w:rPr>
                <w:rStyle w:val="28"/>
                <w:rFonts w:hint="default"/>
                <w:lang w:bidi="ar"/>
              </w:rPr>
              <w:t>、存在质量问题，给本公司造成恶劣影响的，本表得分为零，列入黑名单。</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5.</w:t>
            </w:r>
            <w:r>
              <w:rPr>
                <w:rStyle w:val="28"/>
                <w:rFonts w:hint="default"/>
                <w:lang w:bidi="ar"/>
              </w:rPr>
              <w:t>每个施工现场必须有管理人员（带班人员）在场把关，每缺</w:t>
            </w:r>
            <w:r>
              <w:rPr>
                <w:rStyle w:val="41"/>
                <w:lang w:bidi="ar"/>
              </w:rPr>
              <w:t>1</w:t>
            </w:r>
            <w:r>
              <w:rPr>
                <w:rStyle w:val="28"/>
                <w:rFonts w:hint="default"/>
                <w:lang w:bidi="ar"/>
              </w:rPr>
              <w:t>人</w:t>
            </w:r>
            <w:r>
              <w:rPr>
                <w:rStyle w:val="41"/>
                <w:lang w:bidi="ar"/>
              </w:rPr>
              <w:t>.</w:t>
            </w:r>
            <w:r>
              <w:rPr>
                <w:rStyle w:val="28"/>
                <w:rFonts w:hint="default"/>
                <w:lang w:bidi="ar"/>
              </w:rPr>
              <w:t>次扣</w:t>
            </w:r>
            <w:r>
              <w:rPr>
                <w:rStyle w:val="41"/>
                <w:lang w:bidi="ar"/>
              </w:rPr>
              <w:t>1</w:t>
            </w:r>
            <w:r>
              <w:rPr>
                <w:rStyle w:val="28"/>
                <w:rFonts w:hint="default"/>
                <w:lang w:bidi="ar"/>
              </w:rPr>
              <w:t>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vAlign w:val="center"/>
          </w:tcPr>
          <w:p>
            <w:pPr>
              <w:widowControl/>
              <w:jc w:val="left"/>
              <w:textAlignment w:val="center"/>
              <w:rPr>
                <w:color w:val="000000"/>
                <w:sz w:val="22"/>
                <w:szCs w:val="22"/>
              </w:rPr>
            </w:pPr>
            <w:r>
              <w:rPr>
                <w:rStyle w:val="41"/>
                <w:lang w:bidi="ar"/>
              </w:rPr>
              <w:t>1</w:t>
            </w:r>
            <w:r>
              <w:rPr>
                <w:rStyle w:val="28"/>
                <w:rFonts w:hint="default"/>
                <w:lang w:bidi="ar"/>
              </w:rPr>
              <w:t>、能及时支付农民工工资，未出现投诉、农民工聚众闹事等现象的，本项不扣分；</w:t>
            </w:r>
            <w:r>
              <w:rPr>
                <w:rStyle w:val="41"/>
                <w:lang w:bidi="ar"/>
              </w:rPr>
              <w:t xml:space="preserve">                                          </w:t>
            </w:r>
            <w:r>
              <w:rPr>
                <w:rStyle w:val="41"/>
                <w:lang w:bidi="ar"/>
              </w:rPr>
              <w:br w:type="textWrapping"/>
            </w:r>
            <w:r>
              <w:rPr>
                <w:rStyle w:val="41"/>
                <w:lang w:bidi="ar"/>
              </w:rPr>
              <w:t>2</w:t>
            </w:r>
            <w:r>
              <w:rPr>
                <w:rStyle w:val="28"/>
                <w:rFonts w:hint="default"/>
                <w:lang w:bidi="ar"/>
              </w:rPr>
              <w:t>、出现农民工投诉到各单位投诉的，本项不得分并列入黑名单。</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3</w:t>
            </w:r>
            <w:r>
              <w:rPr>
                <w:rStyle w:val="28"/>
                <w:rFonts w:hint="default"/>
                <w:lang w:bidi="ar"/>
              </w:rPr>
              <w:t>、出现农民工聚众闹事的，本项不得分并列入黑名单。</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3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vAlign w:val="center"/>
          </w:tcPr>
          <w:p>
            <w:pPr>
              <w:widowControl/>
              <w:jc w:val="left"/>
              <w:textAlignment w:val="center"/>
              <w:rPr>
                <w:color w:val="000000"/>
                <w:sz w:val="22"/>
                <w:szCs w:val="22"/>
              </w:rPr>
            </w:pPr>
            <w:r>
              <w:rPr>
                <w:rStyle w:val="28"/>
                <w:rFonts w:hint="default"/>
                <w:lang w:bidi="ar"/>
              </w:rPr>
              <w:t>受业主或监理通报批评的，一次扣</w:t>
            </w:r>
            <w:r>
              <w:rPr>
                <w:rStyle w:val="41"/>
                <w:lang w:bidi="ar"/>
              </w:rPr>
              <w:t>2</w:t>
            </w:r>
            <w:r>
              <w:rPr>
                <w:rStyle w:val="28"/>
                <w:rFonts w:hint="default"/>
                <w:lang w:bidi="ar"/>
              </w:rPr>
              <w:t>分。</w:t>
            </w: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80" w:type="dxa"/>
            <w:vAlign w:val="center"/>
          </w:tcPr>
          <w:p>
            <w:pPr>
              <w:jc w:val="center"/>
              <w:rPr>
                <w:rFonts w:ascii="宋体" w:hAnsi="宋体" w:cs="宋体"/>
                <w:color w:val="000000"/>
                <w:sz w:val="22"/>
                <w:szCs w:val="22"/>
              </w:rPr>
            </w:pPr>
          </w:p>
        </w:tc>
        <w:tc>
          <w:tcPr>
            <w:tcW w:w="680" w:type="dxa"/>
            <w:vAlign w:val="center"/>
          </w:tcPr>
          <w:p>
            <w:pPr>
              <w:jc w:val="center"/>
              <w:rPr>
                <w:rFonts w:ascii="宋体" w:hAnsi="宋体" w:cs="宋体"/>
                <w:color w:val="000000"/>
                <w:sz w:val="22"/>
                <w:szCs w:val="22"/>
              </w:rPr>
            </w:pPr>
          </w:p>
        </w:tc>
        <w:tc>
          <w:tcPr>
            <w:tcW w:w="412" w:type="dxa"/>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vAlign w:val="center"/>
          </w:tcPr>
          <w:p>
            <w:pPr>
              <w:widowControl/>
              <w:jc w:val="center"/>
              <w:textAlignment w:val="center"/>
              <w:rPr>
                <w:rFonts w:ascii="宋体" w:hAnsi="宋体" w:cs="宋体"/>
                <w:color w:val="000000"/>
                <w:sz w:val="20"/>
                <w:szCs w:val="20"/>
              </w:rPr>
            </w:pPr>
            <w:r>
              <w:rPr>
                <w:rStyle w:val="34"/>
                <w:rFonts w:hint="default"/>
                <w:lang w:bidi="ar"/>
              </w:rPr>
              <w:t>廉</w:t>
            </w:r>
            <w:r>
              <w:rPr>
                <w:rStyle w:val="42"/>
                <w:lang w:bidi="ar"/>
              </w:rPr>
              <w:t xml:space="preserve">   </w:t>
            </w:r>
            <w:r>
              <w:rPr>
                <w:rStyle w:val="34"/>
                <w:rFonts w:hint="default"/>
                <w:lang w:bidi="ar"/>
              </w:rPr>
              <w:t>政</w:t>
            </w:r>
          </w:p>
        </w:tc>
        <w:tc>
          <w:tcPr>
            <w:tcW w:w="6584" w:type="dxa"/>
            <w:vAlign w:val="center"/>
          </w:tcPr>
          <w:p>
            <w:pPr>
              <w:widowControl/>
              <w:jc w:val="left"/>
              <w:textAlignment w:val="center"/>
              <w:rPr>
                <w:color w:val="000000"/>
                <w:sz w:val="22"/>
                <w:szCs w:val="22"/>
              </w:rPr>
            </w:pPr>
            <w:r>
              <w:rPr>
                <w:rStyle w:val="41"/>
                <w:lang w:bidi="ar"/>
              </w:rPr>
              <w:t>1</w:t>
            </w:r>
            <w:r>
              <w:rPr>
                <w:rStyle w:val="28"/>
                <w:rFonts w:hint="default"/>
                <w:lang w:bidi="ar"/>
              </w:rPr>
              <w:t>、发现廉政问题，本项不得分并列入黑名单。</w:t>
            </w:r>
          </w:p>
        </w:tc>
        <w:tc>
          <w:tcPr>
            <w:tcW w:w="680"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vAlign w:val="center"/>
          </w:tcPr>
          <w:p>
            <w:pPr>
              <w:jc w:val="center"/>
              <w:rPr>
                <w:rFonts w:ascii="宋体" w:hAnsi="宋体" w:cs="宋体"/>
                <w:color w:val="000000"/>
                <w:sz w:val="22"/>
                <w:szCs w:val="22"/>
              </w:rPr>
            </w:pPr>
          </w:p>
        </w:tc>
        <w:tc>
          <w:tcPr>
            <w:tcW w:w="680" w:type="dxa"/>
            <w:vMerge w:val="restart"/>
            <w:vAlign w:val="center"/>
          </w:tcPr>
          <w:p>
            <w:pPr>
              <w:jc w:val="center"/>
              <w:rPr>
                <w:rFonts w:ascii="宋体" w:hAnsi="宋体" w:cs="宋体"/>
                <w:color w:val="000000"/>
                <w:sz w:val="22"/>
                <w:szCs w:val="22"/>
              </w:rPr>
            </w:pPr>
          </w:p>
        </w:tc>
        <w:tc>
          <w:tcPr>
            <w:tcW w:w="412" w:type="dxa"/>
            <w:vMerge w:val="restart"/>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ascii="宋体" w:hAnsi="宋体" w:cs="宋体"/>
                <w:color w:val="000000"/>
                <w:sz w:val="20"/>
                <w:szCs w:val="20"/>
              </w:rPr>
            </w:pPr>
          </w:p>
        </w:tc>
        <w:tc>
          <w:tcPr>
            <w:tcW w:w="636" w:type="dxa"/>
            <w:vMerge w:val="continue"/>
            <w:vAlign w:val="center"/>
          </w:tcPr>
          <w:p>
            <w:pPr>
              <w:jc w:val="center"/>
              <w:rPr>
                <w:rFonts w:ascii="宋体" w:hAnsi="宋体" w:cs="宋体"/>
                <w:color w:val="000000"/>
                <w:sz w:val="20"/>
                <w:szCs w:val="20"/>
              </w:rPr>
            </w:pPr>
          </w:p>
        </w:tc>
        <w:tc>
          <w:tcPr>
            <w:tcW w:w="6584" w:type="dxa"/>
            <w:vAlign w:val="center"/>
          </w:tcPr>
          <w:p>
            <w:pPr>
              <w:widowControl/>
              <w:jc w:val="left"/>
              <w:textAlignment w:val="center"/>
              <w:rPr>
                <w:color w:val="000000"/>
                <w:sz w:val="22"/>
                <w:szCs w:val="22"/>
              </w:rPr>
            </w:pPr>
            <w:r>
              <w:rPr>
                <w:rStyle w:val="41"/>
                <w:lang w:bidi="ar"/>
              </w:rPr>
              <w:t>2</w:t>
            </w:r>
            <w:r>
              <w:rPr>
                <w:rStyle w:val="28"/>
                <w:rFonts w:hint="default"/>
                <w:lang w:bidi="ar"/>
              </w:rPr>
              <w:t>、出现廉政问题，造成后果，本项不得分</w:t>
            </w:r>
            <w:r>
              <w:rPr>
                <w:rStyle w:val="41"/>
                <w:lang w:bidi="ar"/>
              </w:rPr>
              <w:t>(</w:t>
            </w:r>
            <w:r>
              <w:rPr>
                <w:rStyle w:val="28"/>
                <w:rFonts w:hint="default"/>
                <w:lang w:bidi="ar"/>
              </w:rPr>
              <w:t>本次考核为</w:t>
            </w:r>
            <w:r>
              <w:rPr>
                <w:rStyle w:val="41"/>
                <w:lang w:bidi="ar"/>
              </w:rPr>
              <w:t>0</w:t>
            </w:r>
            <w:r>
              <w:rPr>
                <w:rStyle w:val="28"/>
                <w:rFonts w:hint="default"/>
                <w:lang w:bidi="ar"/>
              </w:rPr>
              <w:t>分</w:t>
            </w:r>
            <w:r>
              <w:rPr>
                <w:rStyle w:val="41"/>
                <w:lang w:bidi="ar"/>
              </w:rPr>
              <w:t>)</w:t>
            </w:r>
            <w:r>
              <w:rPr>
                <w:rStyle w:val="28"/>
                <w:rFonts w:hint="default"/>
                <w:lang w:bidi="ar"/>
              </w:rPr>
              <w:t>。</w:t>
            </w: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680" w:type="dxa"/>
            <w:vMerge w:val="continue"/>
            <w:vAlign w:val="center"/>
          </w:tcPr>
          <w:p>
            <w:pPr>
              <w:jc w:val="center"/>
              <w:rPr>
                <w:rFonts w:ascii="宋体" w:hAnsi="宋体" w:cs="宋体"/>
                <w:color w:val="000000"/>
                <w:sz w:val="22"/>
                <w:szCs w:val="22"/>
              </w:rPr>
            </w:pPr>
          </w:p>
        </w:tc>
        <w:tc>
          <w:tcPr>
            <w:tcW w:w="412" w:type="dxa"/>
            <w:vMerge w:val="continue"/>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3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vAlign w:val="center"/>
          </w:tcPr>
          <w:p>
            <w:pPr>
              <w:widowControl/>
              <w:jc w:val="left"/>
              <w:textAlignment w:val="center"/>
              <w:rPr>
                <w:color w:val="000000"/>
                <w:sz w:val="22"/>
                <w:szCs w:val="22"/>
              </w:rPr>
            </w:pPr>
            <w:r>
              <w:rPr>
                <w:rStyle w:val="41"/>
                <w:lang w:bidi="ar"/>
              </w:rPr>
              <w:t>1</w:t>
            </w:r>
            <w:r>
              <w:rPr>
                <w:rStyle w:val="28"/>
                <w:rFonts w:hint="default"/>
                <w:lang w:bidi="ar"/>
              </w:rPr>
              <w:t>、购买或领取竞标文件，中间过程确认要进行竞标又未进行竞标的，一次扣</w:t>
            </w:r>
            <w:r>
              <w:rPr>
                <w:rStyle w:val="41"/>
                <w:lang w:bidi="ar"/>
              </w:rPr>
              <w:t>3</w:t>
            </w:r>
            <w:r>
              <w:rPr>
                <w:rStyle w:val="28"/>
                <w:rFonts w:hint="default"/>
                <w:lang w:bidi="ar"/>
              </w:rPr>
              <w:t>分；</w:t>
            </w:r>
            <w:r>
              <w:rPr>
                <w:rStyle w:val="41"/>
                <w:lang w:bidi="ar"/>
              </w:rPr>
              <w:t xml:space="preserve"> </w:t>
            </w:r>
            <w:r>
              <w:rPr>
                <w:rStyle w:val="41"/>
                <w:lang w:bidi="ar"/>
              </w:rPr>
              <w:br w:type="textWrapping"/>
            </w:r>
            <w:r>
              <w:rPr>
                <w:rStyle w:val="41"/>
                <w:lang w:bidi="ar"/>
              </w:rPr>
              <w:t>2</w:t>
            </w:r>
            <w:r>
              <w:rPr>
                <w:rStyle w:val="28"/>
                <w:rFonts w:hint="default"/>
                <w:lang w:bidi="ar"/>
              </w:rPr>
              <w:t>、在投标、竞标过程中，出现买标、卖标、串标等行为的，一经核实，列入黑名单。</w:t>
            </w: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80" w:type="dxa"/>
            <w:vAlign w:val="center"/>
          </w:tcPr>
          <w:p>
            <w:pPr>
              <w:jc w:val="center"/>
              <w:rPr>
                <w:rFonts w:ascii="宋体" w:hAnsi="宋体" w:cs="宋体"/>
                <w:color w:val="000000"/>
                <w:sz w:val="22"/>
                <w:szCs w:val="22"/>
              </w:rPr>
            </w:pPr>
          </w:p>
        </w:tc>
        <w:tc>
          <w:tcPr>
            <w:tcW w:w="680" w:type="dxa"/>
            <w:vAlign w:val="center"/>
          </w:tcPr>
          <w:p>
            <w:pPr>
              <w:jc w:val="center"/>
              <w:rPr>
                <w:rFonts w:ascii="宋体" w:hAnsi="宋体" w:cs="宋体"/>
                <w:color w:val="000000"/>
                <w:sz w:val="22"/>
                <w:szCs w:val="22"/>
              </w:rPr>
            </w:pPr>
          </w:p>
        </w:tc>
        <w:tc>
          <w:tcPr>
            <w:tcW w:w="412" w:type="dxa"/>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3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vAlign w:val="center"/>
          </w:tcPr>
          <w:p>
            <w:pPr>
              <w:jc w:val="left"/>
              <w:rPr>
                <w:color w:val="000000"/>
                <w:sz w:val="22"/>
                <w:szCs w:val="22"/>
              </w:rPr>
            </w:pP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680" w:type="dxa"/>
            <w:vAlign w:val="center"/>
          </w:tcPr>
          <w:p>
            <w:pPr>
              <w:jc w:val="center"/>
              <w:rPr>
                <w:rFonts w:ascii="宋体" w:hAnsi="宋体" w:cs="宋体"/>
                <w:color w:val="000000"/>
                <w:sz w:val="22"/>
                <w:szCs w:val="22"/>
              </w:rPr>
            </w:pPr>
          </w:p>
        </w:tc>
        <w:tc>
          <w:tcPr>
            <w:tcW w:w="680" w:type="dxa"/>
            <w:vAlign w:val="center"/>
          </w:tcPr>
          <w:p>
            <w:pPr>
              <w:jc w:val="center"/>
              <w:rPr>
                <w:rFonts w:ascii="宋体" w:hAnsi="宋体" w:cs="宋体"/>
                <w:color w:val="000000"/>
                <w:sz w:val="22"/>
                <w:szCs w:val="22"/>
              </w:rPr>
            </w:pPr>
          </w:p>
        </w:tc>
        <w:tc>
          <w:tcPr>
            <w:tcW w:w="412" w:type="dxa"/>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680" w:type="dxa"/>
            <w:vAlign w:val="center"/>
          </w:tcPr>
          <w:p>
            <w:pPr>
              <w:jc w:val="center"/>
              <w:rPr>
                <w:rFonts w:ascii="宋体" w:hAnsi="宋体" w:cs="宋体"/>
                <w:color w:val="000000"/>
                <w:sz w:val="22"/>
                <w:szCs w:val="22"/>
              </w:rPr>
            </w:pPr>
          </w:p>
        </w:tc>
        <w:tc>
          <w:tcPr>
            <w:tcW w:w="680" w:type="dxa"/>
            <w:vAlign w:val="center"/>
          </w:tcPr>
          <w:p>
            <w:pPr>
              <w:jc w:val="center"/>
              <w:rPr>
                <w:rFonts w:ascii="宋体" w:hAnsi="宋体" w:cs="宋体"/>
                <w:color w:val="000000"/>
                <w:sz w:val="22"/>
                <w:szCs w:val="22"/>
              </w:rPr>
            </w:pPr>
          </w:p>
        </w:tc>
        <w:tc>
          <w:tcPr>
            <w:tcW w:w="412" w:type="dxa"/>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vAlign w:val="center"/>
          </w:tcPr>
          <w:p>
            <w:pPr>
              <w:jc w:val="center"/>
              <w:rPr>
                <w:rFonts w:ascii="宋体" w:hAnsi="宋体" w:cs="宋体"/>
                <w:color w:val="000000"/>
                <w:sz w:val="22"/>
                <w:szCs w:val="22"/>
              </w:rPr>
            </w:pPr>
          </w:p>
        </w:tc>
        <w:tc>
          <w:tcPr>
            <w:tcW w:w="658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vAlign w:val="center"/>
          </w:tcPr>
          <w:p>
            <w:pPr>
              <w:jc w:val="center"/>
              <w:rPr>
                <w:rFonts w:ascii="宋体" w:hAnsi="宋体" w:cs="宋体"/>
                <w:color w:val="000000"/>
                <w:sz w:val="22"/>
                <w:szCs w:val="22"/>
              </w:rPr>
            </w:pPr>
          </w:p>
        </w:tc>
        <w:tc>
          <w:tcPr>
            <w:tcW w:w="6584" w:type="dxa"/>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现场管理考评                                                       负责人：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审核：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经办人： </w:t>
            </w:r>
          </w:p>
        </w:tc>
        <w:tc>
          <w:tcPr>
            <w:tcW w:w="2452" w:type="dxa"/>
            <w:gridSpan w:val="4"/>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jc w:val="center"/>
        <w:outlineLvl w:val="1"/>
        <w:rPr>
          <w:rFonts w:ascii="仿宋_GB2312" w:eastAsia="仿宋_GB2312"/>
          <w:b/>
          <w:sz w:val="30"/>
          <w:szCs w:val="30"/>
        </w:rPr>
      </w:pPr>
      <w:r>
        <w:rPr>
          <w:rFonts w:hint="eastAsia" w:ascii="仿宋_GB2312" w:eastAsia="仿宋_GB2312"/>
          <w:b/>
          <w:sz w:val="30"/>
          <w:szCs w:val="30"/>
        </w:rPr>
        <w:t>附表2  成交人应提供的施工人员表（一个作业面最低要求）</w:t>
      </w:r>
    </w:p>
    <w:tbl>
      <w:tblPr>
        <w:tblStyle w:val="1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43"/>
        <w:gridCol w:w="1343"/>
        <w:gridCol w:w="400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Align w:val="center"/>
          </w:tcPr>
          <w:p>
            <w:pPr>
              <w:jc w:val="center"/>
              <w:rPr>
                <w:szCs w:val="21"/>
              </w:rPr>
            </w:pPr>
            <w:r>
              <w:rPr>
                <w:szCs w:val="21"/>
              </w:rPr>
              <w:t>序号</w:t>
            </w:r>
          </w:p>
        </w:tc>
        <w:tc>
          <w:tcPr>
            <w:tcW w:w="2143" w:type="dxa"/>
            <w:vAlign w:val="center"/>
          </w:tcPr>
          <w:p>
            <w:pPr>
              <w:jc w:val="center"/>
              <w:rPr>
                <w:szCs w:val="21"/>
              </w:rPr>
            </w:pPr>
            <w:r>
              <w:rPr>
                <w:szCs w:val="21"/>
              </w:rPr>
              <w:t>职务（工种）</w:t>
            </w:r>
          </w:p>
        </w:tc>
        <w:tc>
          <w:tcPr>
            <w:tcW w:w="1343" w:type="dxa"/>
            <w:vAlign w:val="center"/>
          </w:tcPr>
          <w:p>
            <w:pPr>
              <w:jc w:val="center"/>
              <w:rPr>
                <w:szCs w:val="21"/>
              </w:rPr>
            </w:pPr>
            <w:r>
              <w:rPr>
                <w:szCs w:val="21"/>
              </w:rPr>
              <w:t>人数</w:t>
            </w:r>
          </w:p>
        </w:tc>
        <w:tc>
          <w:tcPr>
            <w:tcW w:w="4000" w:type="dxa"/>
            <w:vAlign w:val="center"/>
          </w:tcPr>
          <w:p>
            <w:pPr>
              <w:jc w:val="center"/>
              <w:rPr>
                <w:szCs w:val="21"/>
              </w:rPr>
            </w:pPr>
            <w:r>
              <w:rPr>
                <w:szCs w:val="21"/>
              </w:rPr>
              <w:t>具体要求</w:t>
            </w:r>
          </w:p>
        </w:tc>
        <w:tc>
          <w:tcPr>
            <w:tcW w:w="95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vAlign w:val="center"/>
          </w:tcPr>
          <w:p>
            <w:pPr>
              <w:jc w:val="center"/>
              <w:rPr>
                <w:szCs w:val="21"/>
              </w:rPr>
            </w:pPr>
            <w:r>
              <w:rPr>
                <w:szCs w:val="21"/>
              </w:rPr>
              <w:t>1</w:t>
            </w:r>
          </w:p>
        </w:tc>
        <w:tc>
          <w:tcPr>
            <w:tcW w:w="2143" w:type="dxa"/>
            <w:vAlign w:val="center"/>
          </w:tcPr>
          <w:p>
            <w:pPr>
              <w:jc w:val="center"/>
              <w:rPr>
                <w:szCs w:val="21"/>
              </w:rPr>
            </w:pPr>
            <w:r>
              <w:rPr>
                <w:szCs w:val="21"/>
              </w:rPr>
              <w:t>现场负责人</w:t>
            </w:r>
          </w:p>
        </w:tc>
        <w:tc>
          <w:tcPr>
            <w:tcW w:w="1343" w:type="dxa"/>
            <w:vAlign w:val="center"/>
          </w:tcPr>
          <w:p>
            <w:pPr>
              <w:jc w:val="center"/>
              <w:rPr>
                <w:szCs w:val="21"/>
              </w:rPr>
            </w:pPr>
            <w:r>
              <w:rPr>
                <w:szCs w:val="21"/>
              </w:rPr>
              <w:t>1</w:t>
            </w:r>
          </w:p>
        </w:tc>
        <w:tc>
          <w:tcPr>
            <w:tcW w:w="4000" w:type="dxa"/>
            <w:vAlign w:val="center"/>
          </w:tcPr>
          <w:p>
            <w:pPr>
              <w:jc w:val="center"/>
              <w:rPr>
                <w:szCs w:val="21"/>
              </w:rPr>
            </w:pPr>
            <w:r>
              <w:rPr>
                <w:szCs w:val="21"/>
              </w:rPr>
              <w:t>负责现场管理</w:t>
            </w:r>
            <w:r>
              <w:rPr>
                <w:rFonts w:hint="eastAsia"/>
                <w:szCs w:val="21"/>
              </w:rPr>
              <w:t>、施工</w:t>
            </w:r>
            <w:r>
              <w:rPr>
                <w:szCs w:val="21"/>
              </w:rPr>
              <w:t>协调</w:t>
            </w:r>
          </w:p>
        </w:tc>
        <w:tc>
          <w:tcPr>
            <w:tcW w:w="9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vAlign w:val="center"/>
          </w:tcPr>
          <w:p>
            <w:pPr>
              <w:jc w:val="center"/>
              <w:rPr>
                <w:szCs w:val="21"/>
              </w:rPr>
            </w:pPr>
            <w:r>
              <w:rPr>
                <w:szCs w:val="21"/>
              </w:rPr>
              <w:t>2</w:t>
            </w:r>
          </w:p>
        </w:tc>
        <w:tc>
          <w:tcPr>
            <w:tcW w:w="2143" w:type="dxa"/>
            <w:vAlign w:val="center"/>
          </w:tcPr>
          <w:p>
            <w:pPr>
              <w:jc w:val="center"/>
              <w:rPr>
                <w:szCs w:val="21"/>
              </w:rPr>
            </w:pPr>
            <w:r>
              <w:rPr>
                <w:rFonts w:hint="eastAsia"/>
                <w:szCs w:val="21"/>
              </w:rPr>
              <w:t>技术工</w:t>
            </w:r>
          </w:p>
        </w:tc>
        <w:tc>
          <w:tcPr>
            <w:tcW w:w="1343" w:type="dxa"/>
            <w:vAlign w:val="center"/>
          </w:tcPr>
          <w:p>
            <w:pPr>
              <w:jc w:val="center"/>
              <w:rPr>
                <w:szCs w:val="21"/>
              </w:rPr>
            </w:pPr>
            <w:r>
              <w:rPr>
                <w:rFonts w:hint="eastAsia"/>
                <w:szCs w:val="21"/>
              </w:rPr>
              <w:t>6</w:t>
            </w:r>
          </w:p>
        </w:tc>
        <w:tc>
          <w:tcPr>
            <w:tcW w:w="4000" w:type="dxa"/>
            <w:vAlign w:val="center"/>
          </w:tcPr>
          <w:p>
            <w:pPr>
              <w:jc w:val="center"/>
              <w:rPr>
                <w:szCs w:val="21"/>
              </w:rPr>
            </w:pPr>
            <w:r>
              <w:rPr>
                <w:rFonts w:hint="eastAsia"/>
                <w:szCs w:val="21"/>
              </w:rPr>
              <w:t>负责现场施工</w:t>
            </w:r>
          </w:p>
        </w:tc>
        <w:tc>
          <w:tcPr>
            <w:tcW w:w="9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vAlign w:val="center"/>
          </w:tcPr>
          <w:p>
            <w:pPr>
              <w:jc w:val="center"/>
              <w:rPr>
                <w:szCs w:val="21"/>
              </w:rPr>
            </w:pPr>
            <w:r>
              <w:rPr>
                <w:szCs w:val="21"/>
              </w:rPr>
              <w:t>3</w:t>
            </w:r>
          </w:p>
        </w:tc>
        <w:tc>
          <w:tcPr>
            <w:tcW w:w="2143" w:type="dxa"/>
            <w:vAlign w:val="center"/>
          </w:tcPr>
          <w:p>
            <w:pPr>
              <w:jc w:val="center"/>
              <w:rPr>
                <w:szCs w:val="21"/>
              </w:rPr>
            </w:pPr>
            <w:r>
              <w:rPr>
                <w:rFonts w:hint="eastAsia"/>
                <w:szCs w:val="21"/>
              </w:rPr>
              <w:t>现场安全员</w:t>
            </w:r>
          </w:p>
        </w:tc>
        <w:tc>
          <w:tcPr>
            <w:tcW w:w="1343" w:type="dxa"/>
            <w:vAlign w:val="center"/>
          </w:tcPr>
          <w:p>
            <w:pPr>
              <w:jc w:val="center"/>
              <w:rPr>
                <w:szCs w:val="21"/>
              </w:rPr>
            </w:pPr>
            <w:r>
              <w:rPr>
                <w:rFonts w:hint="eastAsia"/>
                <w:szCs w:val="21"/>
              </w:rPr>
              <w:t>1</w:t>
            </w:r>
          </w:p>
        </w:tc>
        <w:tc>
          <w:tcPr>
            <w:tcW w:w="4000" w:type="dxa"/>
            <w:vAlign w:val="center"/>
          </w:tcPr>
          <w:p>
            <w:pPr>
              <w:jc w:val="center"/>
              <w:rPr>
                <w:szCs w:val="21"/>
              </w:rPr>
            </w:pPr>
            <w:r>
              <w:rPr>
                <w:szCs w:val="21"/>
              </w:rPr>
              <w:t>负责</w:t>
            </w:r>
            <w:r>
              <w:rPr>
                <w:rFonts w:hint="eastAsia"/>
                <w:szCs w:val="21"/>
              </w:rPr>
              <w:t>现场施工</w:t>
            </w:r>
            <w:r>
              <w:rPr>
                <w:szCs w:val="21"/>
              </w:rPr>
              <w:t>安全管理</w:t>
            </w:r>
          </w:p>
        </w:tc>
        <w:tc>
          <w:tcPr>
            <w:tcW w:w="9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vAlign w:val="center"/>
          </w:tcPr>
          <w:p>
            <w:pPr>
              <w:jc w:val="center"/>
              <w:rPr>
                <w:szCs w:val="21"/>
              </w:rPr>
            </w:pPr>
            <w:r>
              <w:rPr>
                <w:rFonts w:hint="eastAsia"/>
                <w:szCs w:val="21"/>
              </w:rPr>
              <w:t>4</w:t>
            </w:r>
          </w:p>
        </w:tc>
        <w:tc>
          <w:tcPr>
            <w:tcW w:w="2143" w:type="dxa"/>
            <w:vAlign w:val="center"/>
          </w:tcPr>
          <w:p>
            <w:pPr>
              <w:jc w:val="center"/>
              <w:rPr>
                <w:rFonts w:hint="eastAsia"/>
                <w:szCs w:val="21"/>
              </w:rPr>
            </w:pPr>
            <w:r>
              <w:rPr>
                <w:rFonts w:hint="eastAsia"/>
                <w:szCs w:val="21"/>
              </w:rPr>
              <w:t>管理用车</w:t>
            </w:r>
          </w:p>
        </w:tc>
        <w:tc>
          <w:tcPr>
            <w:tcW w:w="1343" w:type="dxa"/>
            <w:vAlign w:val="center"/>
          </w:tcPr>
          <w:p>
            <w:pPr>
              <w:jc w:val="center"/>
              <w:rPr>
                <w:rFonts w:hint="eastAsia"/>
                <w:szCs w:val="21"/>
              </w:rPr>
            </w:pPr>
            <w:r>
              <w:rPr>
                <w:rFonts w:hint="eastAsia"/>
                <w:szCs w:val="21"/>
              </w:rPr>
              <w:t>1</w:t>
            </w:r>
          </w:p>
        </w:tc>
        <w:tc>
          <w:tcPr>
            <w:tcW w:w="4000" w:type="dxa"/>
            <w:vAlign w:val="center"/>
          </w:tcPr>
          <w:p>
            <w:pPr>
              <w:jc w:val="center"/>
              <w:rPr>
                <w:rFonts w:hint="default" w:eastAsia="宋体"/>
                <w:szCs w:val="21"/>
                <w:lang w:val="en-US" w:eastAsia="zh-CN"/>
              </w:rPr>
            </w:pPr>
            <w:r>
              <w:rPr>
                <w:rFonts w:hint="eastAsia"/>
                <w:szCs w:val="21"/>
                <w:lang w:val="en-US" w:eastAsia="zh-CN"/>
              </w:rPr>
              <w:t>项目管理人员调配使用</w:t>
            </w:r>
          </w:p>
        </w:tc>
        <w:tc>
          <w:tcPr>
            <w:tcW w:w="950" w:type="dxa"/>
            <w:vAlign w:val="center"/>
          </w:tcPr>
          <w:p>
            <w:pPr>
              <w:jc w:val="center"/>
              <w:rPr>
                <w:szCs w:val="21"/>
              </w:rPr>
            </w:pPr>
          </w:p>
        </w:tc>
      </w:tr>
    </w:tbl>
    <w:p>
      <w:pPr>
        <w:outlineLvl w:val="1"/>
        <w:rPr>
          <w:rFonts w:ascii="宋体" w:hAnsi="宋体"/>
          <w:b/>
          <w:bCs/>
          <w:szCs w:val="21"/>
        </w:rPr>
      </w:pPr>
      <w:r>
        <w:rPr>
          <w:rFonts w:hint="eastAsia" w:ascii="宋体" w:hAnsi="宋体"/>
          <w:b/>
          <w:bCs/>
          <w:szCs w:val="21"/>
        </w:rPr>
        <w:t>注：</w:t>
      </w:r>
    </w:p>
    <w:p>
      <w:pPr>
        <w:ind w:firstLine="422" w:firstLineChars="200"/>
        <w:outlineLvl w:val="1"/>
        <w:rPr>
          <w:rFonts w:ascii="宋体" w:hAnsi="宋体"/>
          <w:b/>
          <w:bCs/>
          <w:szCs w:val="21"/>
        </w:rPr>
      </w:pPr>
      <w:r>
        <w:rPr>
          <w:rFonts w:hint="eastAsia" w:ascii="宋体" w:hAnsi="宋体"/>
          <w:b/>
          <w:bCs/>
          <w:szCs w:val="21"/>
        </w:rPr>
        <w:t>1.成交人必须根据采购人要求，按一个作业面提供项目负责人（1名）要求有工程师（路桥）或二级建造师（公路工程）及以上资历并有安全员B证（交安），项目安全员（1名）要求有安全员C证（交安），项目所需的工程质检资料整理收集归档等工作由成交人完成。</w:t>
      </w:r>
    </w:p>
    <w:p>
      <w:pPr>
        <w:ind w:firstLine="422" w:firstLineChars="200"/>
        <w:outlineLvl w:val="1"/>
        <w:rPr>
          <w:rFonts w:ascii="宋体" w:hAnsi="宋体"/>
          <w:b/>
          <w:bCs/>
          <w:szCs w:val="21"/>
        </w:rPr>
      </w:pPr>
      <w:r>
        <w:rPr>
          <w:rFonts w:hint="eastAsia" w:ascii="宋体" w:hAnsi="宋体"/>
          <w:b/>
          <w:bCs/>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szCs w:val="21"/>
        </w:rPr>
        <w:t>技术工、</w:t>
      </w:r>
      <w:r>
        <w:rPr>
          <w:rFonts w:hint="eastAsia"/>
          <w:b/>
          <w:bCs/>
          <w:kern w:val="0"/>
          <w:szCs w:val="21"/>
          <w:lang w:bidi="ar"/>
        </w:rPr>
        <w:t>现场安全员</w:t>
      </w:r>
      <w:r>
        <w:rPr>
          <w:rFonts w:hint="eastAsia" w:ascii="宋体" w:hAnsi="宋体"/>
          <w:b/>
          <w:bCs/>
          <w:szCs w:val="21"/>
        </w:rPr>
        <w:t>500元/天。</w:t>
      </w:r>
    </w:p>
    <w:p>
      <w:pPr>
        <w:ind w:firstLine="422" w:firstLineChars="200"/>
        <w:outlineLvl w:val="1"/>
        <w:rPr>
          <w:rFonts w:ascii="宋体" w:hAnsi="宋体"/>
          <w:b/>
          <w:bCs/>
          <w:szCs w:val="21"/>
        </w:rPr>
      </w:pPr>
      <w:r>
        <w:rPr>
          <w:rFonts w:hint="eastAsia" w:ascii="宋体" w:hAnsi="宋体"/>
          <w:b/>
          <w:bCs/>
          <w:szCs w:val="21"/>
        </w:rPr>
        <w:t>3.其余违约处罚参照附表1《施工协作队伍考核评价表》内容执行。</w:t>
      </w:r>
    </w:p>
    <w:p>
      <w:pPr>
        <w:pStyle w:val="2"/>
        <w:ind w:firstLine="402"/>
        <w:rPr>
          <w:rFonts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8"/>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5"/>
              </w:numPr>
              <w:spacing w:line="400" w:lineRule="exact"/>
              <w:rPr>
                <w:rFonts w:hAnsi="宋体"/>
                <w:szCs w:val="21"/>
              </w:rPr>
            </w:pPr>
            <w:r>
              <w:rPr>
                <w:rFonts w:hint="eastAsia" w:hAnsi="宋体"/>
                <w:szCs w:val="21"/>
              </w:rPr>
              <w:t>报价人应满足第一章采购公告中的报价人的资格要求条件；</w:t>
            </w:r>
          </w:p>
          <w:p>
            <w:pPr>
              <w:numPr>
                <w:ilvl w:val="0"/>
                <w:numId w:val="5"/>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rFonts w:hAnsi="宋体"/>
                <w:szCs w:val="21"/>
              </w:rPr>
            </w:pPr>
            <w:r>
              <w:rPr>
                <w:rFonts w:hint="eastAsia" w:hAnsi="宋体"/>
                <w:szCs w:val="21"/>
              </w:rPr>
              <w:t>（11）</w:t>
            </w:r>
            <w:r>
              <w:rPr>
                <w:rFonts w:hint="eastAsia" w:hAnsi="宋体"/>
                <w:b/>
                <w:bCs/>
                <w:szCs w:val="21"/>
              </w:rPr>
              <w:t>报价人信用等级情况及信用分使用情况申请表应按要求进行填写。</w:t>
            </w:r>
          </w:p>
          <w:p>
            <w:pPr>
              <w:spacing w:line="400" w:lineRule="exact"/>
              <w:rPr>
                <w:szCs w:val="21"/>
              </w:rPr>
            </w:pPr>
            <w:r>
              <w:rPr>
                <w:rFonts w:hAnsi="宋体"/>
                <w:szCs w:val="21"/>
              </w:rPr>
              <w:t>（</w:t>
            </w:r>
            <w:r>
              <w:rPr>
                <w:rFonts w:hint="eastAsia"/>
                <w:szCs w:val="21"/>
              </w:rPr>
              <w:t>12</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评审价得分：</w:t>
            </w:r>
            <w:r>
              <w:rPr>
                <w:rFonts w:hAnsi="宋体"/>
                <w:szCs w:val="21"/>
              </w:rPr>
              <w:t>90</w:t>
            </w:r>
            <w:r>
              <w:rPr>
                <w:rFonts w:hint="eastAsia" w:hAnsi="宋体"/>
                <w:szCs w:val="21"/>
              </w:rPr>
              <w:t>分；</w:t>
            </w:r>
          </w:p>
          <w:p>
            <w:pPr>
              <w:spacing w:line="400" w:lineRule="exact"/>
              <w:rPr>
                <w:szCs w:val="21"/>
                <w:shd w:val="clear" w:color="auto" w:fill="FFFFFF"/>
              </w:rPr>
            </w:pPr>
            <w:r>
              <w:rPr>
                <w:rFonts w:hint="eastAsia" w:hAnsi="宋体"/>
                <w:szCs w:val="21"/>
              </w:rPr>
              <w:t>信用分满分：3分</w:t>
            </w:r>
          </w:p>
          <w:p>
            <w:pPr>
              <w:spacing w:line="400" w:lineRule="exact"/>
            </w:pPr>
            <w:r>
              <w:rPr>
                <w:rFonts w:hint="eastAsia"/>
                <w:szCs w:val="21"/>
                <w:shd w:val="clear" w:color="auto" w:fill="FFFFFF"/>
              </w:rPr>
              <w:t>业绩分得分：7分</w:t>
            </w:r>
          </w:p>
          <w:p>
            <w:pPr>
              <w:spacing w:line="400" w:lineRule="exact"/>
              <w:rPr>
                <w:b/>
                <w:bCs/>
                <w:szCs w:val="21"/>
                <w:shd w:val="clear" w:color="auto" w:fill="FFFFFF"/>
              </w:rPr>
            </w:pPr>
            <w:r>
              <w:rPr>
                <w:rFonts w:hint="eastAsia" w:hAnsi="宋体"/>
                <w:szCs w:val="21"/>
              </w:rPr>
              <w:t>综合得分：评审价得分+信用分得分+</w:t>
            </w:r>
            <w:r>
              <w:rPr>
                <w:rFonts w:hint="eastAsia"/>
                <w:szCs w:val="21"/>
                <w:shd w:val="clear" w:color="auto" w:fill="FFFFFF"/>
              </w:rPr>
              <w:t>业绩分得分</w:t>
            </w: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t xml:space="preserve"> </w:t>
            </w:r>
            <w:r>
              <w:rPr>
                <w:rFonts w:hint="eastAsia" w:hAnsi="宋体"/>
                <w:szCs w:val="21"/>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pPr>
            <w:r>
              <w:rPr>
                <w:rFonts w:hint="eastAsia" w:hAnsi="宋体"/>
                <w:szCs w:val="21"/>
              </w:rPr>
              <w:t xml:space="preserve">  </w:t>
            </w: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widowControl/>
              <w:numPr>
                <w:ilvl w:val="0"/>
                <w:numId w:val="6"/>
              </w:numPr>
              <w:spacing w:line="400" w:lineRule="exact"/>
              <w:jc w:val="left"/>
            </w:pPr>
            <w:r>
              <w:rPr>
                <w:rFonts w:hint="eastAsia"/>
              </w:rPr>
              <w:t>可参与评审基准价计算的报价人包括：</w:t>
            </w:r>
          </w:p>
          <w:p>
            <w:pPr>
              <w:widowControl/>
              <w:numPr>
                <w:ilvl w:val="0"/>
                <w:numId w:val="7"/>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7"/>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lang w:val="en-US" w:eastAsia="zh-CN"/>
              </w:rPr>
              <w:t>95%</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rFonts w:hint="eastAsia"/>
                <w:szCs w:val="21"/>
                <w:shd w:val="clear" w:color="auto" w:fill="FFFFFF"/>
              </w:rPr>
              <w:t>信用分得分</w:t>
            </w:r>
          </w:p>
          <w:p>
            <w:pPr>
              <w:spacing w:line="240" w:lineRule="exact"/>
              <w:jc w:val="center"/>
              <w:rPr>
                <w:szCs w:val="21"/>
                <w:shd w:val="clear" w:color="auto" w:fill="FFFFFF"/>
              </w:rPr>
            </w:pPr>
            <w:r>
              <w:rPr>
                <w:rFonts w:hint="eastAsia"/>
                <w:szCs w:val="21"/>
                <w:shd w:val="clear" w:color="auto" w:fill="FFFFFF"/>
              </w:rPr>
              <w:t>（3分）</w:t>
            </w:r>
          </w:p>
        </w:tc>
        <w:tc>
          <w:tcPr>
            <w:tcW w:w="8163" w:type="dxa"/>
            <w:tcBorders>
              <w:top w:val="single" w:color="000000" w:sz="6" w:space="0"/>
              <w:left w:val="single" w:color="000000" w:sz="6" w:space="0"/>
              <w:bottom w:val="single" w:color="000000" w:sz="6" w:space="0"/>
              <w:right w:val="single" w:color="000000" w:sz="6" w:space="0"/>
            </w:tcBorders>
          </w:tcPr>
          <w:p>
            <w:pPr>
              <w:pStyle w:val="4"/>
              <w:keepNext w:val="0"/>
              <w:keepLines w:val="0"/>
              <w:widowControl/>
              <w:suppressLineNumbers w:val="0"/>
              <w:shd w:val="clear" w:fill="FFFFFF"/>
              <w:spacing w:before="120" w:beforeAutospacing="0" w:after="60" w:afterAutospacing="0" w:line="18" w:lineRule="atLeast"/>
              <w:ind w:left="0" w:firstLine="0"/>
              <w:rPr>
                <w:szCs w:val="21"/>
              </w:rPr>
            </w:pPr>
            <w:r>
              <w:rPr>
                <w:rFonts w:hint="eastAsia" w:ascii="Times New Roman" w:hAnsi="Times New Roman" w:eastAsia="宋体" w:cs="Times New Roman"/>
                <w:b w:val="0"/>
                <w:bCs w:val="0"/>
                <w:kern w:val="2"/>
                <w:sz w:val="21"/>
                <w:szCs w:val="21"/>
                <w:lang w:val="en-US" w:eastAsia="zh-CN" w:bidi="ar-SA"/>
              </w:rPr>
              <w:t>在福建省高速公路养护工程有限公司网站发布的</w:t>
            </w:r>
            <w:r>
              <w:rPr>
                <w:rFonts w:hint="default" w:ascii="Times New Roman" w:hAnsi="Times New Roman" w:eastAsia="宋体" w:cs="Times New Roman"/>
                <w:b w:val="0"/>
                <w:bCs w:val="0"/>
                <w:kern w:val="2"/>
                <w:sz w:val="21"/>
                <w:szCs w:val="21"/>
                <w:lang w:val="en-US" w:eastAsia="zh-CN" w:bidi="ar-SA"/>
              </w:rPr>
              <w:t>关于2023年供应商及主要从业人员信用考核结果的通报</w:t>
            </w:r>
            <w:r>
              <w:rPr>
                <w:rFonts w:hint="eastAsia" w:ascii="Times New Roman" w:hAnsi="Times New Roman" w:eastAsia="宋体" w:cs="Times New Roman"/>
                <w:b w:val="0"/>
                <w:bCs w:val="0"/>
                <w:kern w:val="2"/>
                <w:sz w:val="21"/>
                <w:szCs w:val="21"/>
                <w:lang w:val="en-US" w:eastAsia="zh-CN" w:bidi="ar-SA"/>
              </w:rPr>
              <w:t>中（细目为：</w:t>
            </w:r>
            <w:r>
              <w:rPr>
                <w:rFonts w:hint="eastAsia" w:ascii="Times New Roman" w:hAnsi="Times New Roman" w:cs="Times New Roman"/>
                <w:b w:val="0"/>
                <w:bCs w:val="0"/>
                <w:kern w:val="2"/>
                <w:sz w:val="21"/>
                <w:szCs w:val="21"/>
                <w:lang w:val="en-US" w:eastAsia="zh-CN" w:bidi="ar-SA"/>
              </w:rPr>
              <w:t>路基</w:t>
            </w:r>
            <w:r>
              <w:rPr>
                <w:rFonts w:hint="eastAsia" w:ascii="Times New Roman" w:hAnsi="Times New Roman" w:eastAsia="宋体" w:cs="Times New Roman"/>
                <w:b w:val="0"/>
                <w:bCs w:val="0"/>
                <w:kern w:val="2"/>
                <w:sz w:val="21"/>
                <w:szCs w:val="21"/>
                <w:lang w:val="en-US" w:eastAsia="zh-CN" w:bidi="ar-SA"/>
              </w:rPr>
              <w:t>类）被评为A级的施工企业信用分得分为3分。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6</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rFonts w:hint="eastAsia"/>
                <w:szCs w:val="21"/>
                <w:shd w:val="clear" w:color="auto" w:fill="FFFFFF"/>
              </w:rPr>
              <w:t>业绩分得分</w:t>
            </w:r>
          </w:p>
          <w:p>
            <w:pPr>
              <w:spacing w:line="240" w:lineRule="exact"/>
              <w:jc w:val="center"/>
              <w:rPr>
                <w:szCs w:val="21"/>
                <w:shd w:val="clear" w:color="auto" w:fill="FFFFFF"/>
              </w:rPr>
            </w:pPr>
            <w:r>
              <w:rPr>
                <w:rFonts w:hint="eastAsia"/>
                <w:szCs w:val="21"/>
                <w:shd w:val="clear" w:color="auto" w:fill="FFFFFF"/>
              </w:rPr>
              <w:t>（7分）</w:t>
            </w:r>
          </w:p>
        </w:tc>
        <w:tc>
          <w:tcPr>
            <w:tcW w:w="8163" w:type="dxa"/>
            <w:tcBorders>
              <w:top w:val="single" w:color="000000" w:sz="6" w:space="0"/>
              <w:left w:val="single" w:color="000000" w:sz="6" w:space="0"/>
              <w:bottom w:val="single" w:color="000000" w:sz="6" w:space="0"/>
              <w:right w:val="single" w:color="000000" w:sz="6" w:space="0"/>
            </w:tcBorders>
          </w:tcPr>
          <w:p>
            <w:pPr>
              <w:spacing w:line="400" w:lineRule="exact"/>
              <w:ind w:firstLine="420" w:firstLineChars="200"/>
              <w:rPr>
                <w:szCs w:val="21"/>
              </w:rPr>
            </w:pPr>
            <w:r>
              <w:rPr>
                <w:rFonts w:hint="eastAsia" w:ascii="宋体" w:hAnsi="宋体"/>
                <w:szCs w:val="21"/>
              </w:rPr>
              <w:t>报价人自2021年1月1日起至报价文件递交截止之日，</w:t>
            </w:r>
            <w:r>
              <w:rPr>
                <w:rFonts w:hint="eastAsia" w:ascii="宋体" w:hAnsi="宋体"/>
                <w:bCs/>
                <w:szCs w:val="21"/>
                <w:shd w:val="clear" w:color="auto" w:fill="FFFFFF"/>
              </w:rPr>
              <w:t>完成单个合同金额100-200万元（含）的在已运营高速公路上实施的路基工程</w:t>
            </w:r>
            <w:r>
              <w:rPr>
                <w:rFonts w:hint="eastAsia"/>
                <w:szCs w:val="21"/>
              </w:rPr>
              <w:t>，每1项得1分，得分最高4分；</w:t>
            </w:r>
            <w:r>
              <w:rPr>
                <w:rFonts w:hint="eastAsia" w:ascii="宋体" w:hAnsi="宋体"/>
                <w:bCs/>
                <w:szCs w:val="21"/>
                <w:shd w:val="clear" w:color="auto" w:fill="FFFFFF"/>
              </w:rPr>
              <w:t>完成单个合同金额200万元以上的在已运营高速公路上实施的路基工程，</w:t>
            </w:r>
            <w:r>
              <w:rPr>
                <w:rFonts w:hint="eastAsia"/>
                <w:szCs w:val="21"/>
              </w:rPr>
              <w:t>每1项得1.5分，</w:t>
            </w:r>
            <w:r>
              <w:rPr>
                <w:rFonts w:ascii="宋体" w:hAnsi="宋体"/>
                <w:bCs/>
                <w:szCs w:val="21"/>
                <w:shd w:val="clear" w:color="auto" w:fill="FFFFFF"/>
              </w:rPr>
              <w:t>最高得</w:t>
            </w:r>
            <w:r>
              <w:rPr>
                <w:rFonts w:hint="eastAsia" w:ascii="宋体" w:hAnsi="宋体"/>
                <w:bCs/>
                <w:szCs w:val="21"/>
                <w:shd w:val="clear" w:color="auto" w:fill="FFFFFF"/>
              </w:rPr>
              <w:t>3</w:t>
            </w:r>
            <w:r>
              <w:rPr>
                <w:rFonts w:ascii="宋体" w:hAnsi="宋体"/>
                <w:bCs/>
                <w:szCs w:val="21"/>
                <w:shd w:val="clear" w:color="auto" w:fill="FFFFFF"/>
              </w:rPr>
              <w:t>分</w:t>
            </w:r>
            <w:r>
              <w:rPr>
                <w:rFonts w:hint="eastAsia" w:ascii="宋体" w:hAnsi="宋体"/>
                <w:bCs/>
                <w:szCs w:val="21"/>
                <w:shd w:val="clear" w:color="auto" w:fill="FFFFFF"/>
              </w:rPr>
              <w:t>。以上</w:t>
            </w:r>
            <w:r>
              <w:rPr>
                <w:rFonts w:hint="eastAsia"/>
                <w:szCs w:val="21"/>
              </w:rPr>
              <w:t>时间以结算时间为准，</w:t>
            </w:r>
            <w:r>
              <w:rPr>
                <w:rFonts w:hint="eastAsia"/>
                <w:szCs w:val="21"/>
                <w:lang w:val="en-US" w:eastAsia="zh-CN"/>
              </w:rPr>
              <w:t>金额以结算金额为准，</w:t>
            </w:r>
            <w:r>
              <w:rPr>
                <w:rFonts w:hint="eastAsia"/>
                <w:szCs w:val="21"/>
              </w:rPr>
              <w:t>同一项目只加一次分。</w:t>
            </w:r>
            <w:r>
              <w:rPr>
                <w:rFonts w:ascii="宋体" w:hAnsi="宋体"/>
                <w:szCs w:val="21"/>
              </w:rPr>
              <w:t>以</w:t>
            </w:r>
            <w:r>
              <w:rPr>
                <w:rFonts w:hint="eastAsia" w:ascii="宋体" w:hAnsi="宋体"/>
                <w:szCs w:val="21"/>
              </w:rPr>
              <w:t>报价人</w:t>
            </w:r>
            <w:r>
              <w:rPr>
                <w:rFonts w:ascii="宋体" w:hAnsi="宋体" w:eastAsia="宋体" w:cs="Times New Roman"/>
                <w:szCs w:val="21"/>
              </w:rPr>
              <w:t>提供的施工</w:t>
            </w:r>
            <w:r>
              <w:rPr>
                <w:rFonts w:hint="eastAsia" w:ascii="宋体" w:hAnsi="宋体" w:eastAsia="宋体" w:cs="Times New Roman"/>
                <w:szCs w:val="21"/>
              </w:rPr>
              <w:t>合同</w:t>
            </w:r>
            <w:r>
              <w:rPr>
                <w:rFonts w:ascii="宋体" w:hAnsi="宋体" w:eastAsia="宋体" w:cs="Times New Roman"/>
                <w:szCs w:val="21"/>
              </w:rPr>
              <w:t>及全国公路建设市场监督管理系统（</w:t>
            </w:r>
            <w:r>
              <w:rPr>
                <w:rFonts w:hint="eastAsia" w:ascii="宋体" w:hAnsi="宋体" w:eastAsia="宋体" w:cs="Times New Roman"/>
                <w:szCs w:val="21"/>
              </w:rPr>
              <w:t>https://hwdms.mot.gov.cn/BMWebSite/</w:t>
            </w:r>
            <w:r>
              <w:rPr>
                <w:rFonts w:ascii="宋体" w:hAnsi="宋体" w:eastAsia="宋体" w:cs="Times New Roman"/>
                <w:szCs w:val="21"/>
              </w:rPr>
              <w:t>）</w:t>
            </w:r>
            <w:r>
              <w:rPr>
                <w:rFonts w:ascii="宋体" w:hAnsi="宋体"/>
                <w:szCs w:val="21"/>
              </w:rPr>
              <w:t>中登记的业绩信息网页截图作为证明材料，若</w:t>
            </w:r>
            <w:r>
              <w:rPr>
                <w:rFonts w:hint="eastAsia" w:ascii="宋体" w:hAnsi="宋体"/>
                <w:szCs w:val="21"/>
              </w:rPr>
              <w:t>报价人</w:t>
            </w:r>
            <w:r>
              <w:rPr>
                <w:rFonts w:ascii="宋体" w:hAnsi="宋体"/>
                <w:szCs w:val="21"/>
              </w:rPr>
              <w:t>提供的业绩未在</w:t>
            </w:r>
            <w:r>
              <w:rPr>
                <w:rFonts w:ascii="宋体" w:hAnsi="宋体" w:eastAsia="宋体" w:cs="Times New Roman"/>
                <w:szCs w:val="21"/>
              </w:rPr>
              <w:t>全国公路建设市场监督管理系统</w:t>
            </w:r>
            <w:r>
              <w:rPr>
                <w:rFonts w:ascii="宋体" w:hAnsi="宋体"/>
                <w:szCs w:val="21"/>
              </w:rPr>
              <w:t>中登记，应提供施工合同</w:t>
            </w:r>
            <w:r>
              <w:rPr>
                <w:rFonts w:hint="eastAsia" w:ascii="宋体" w:hAnsi="宋体"/>
                <w:szCs w:val="21"/>
              </w:rPr>
              <w:t>（含标价的工程量清单）、甲方签认的结算资料或交工验收资料等相关</w:t>
            </w:r>
            <w:r>
              <w:rPr>
                <w:rFonts w:ascii="宋体" w:hAnsi="宋体"/>
                <w:szCs w:val="21"/>
              </w:rPr>
              <w:t>证明材料为准</w:t>
            </w:r>
            <w:r>
              <w:rPr>
                <w:rFonts w:hint="eastAsia" w:ascii="宋体" w:hAnsi="宋体"/>
                <w:szCs w:val="21"/>
              </w:rPr>
              <w:t>（时间以结算签认时间为准）</w:t>
            </w:r>
            <w:r>
              <w:rPr>
                <w:rFonts w:ascii="宋体" w:hAnsi="宋体"/>
                <w:szCs w:val="21"/>
              </w:rPr>
              <w:t>，否则不予认定。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7</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本次评审采用综合评分法，具体为“</w:t>
      </w:r>
      <w:r>
        <w:rPr>
          <w:rFonts w:hint="eastAsia" w:hAnsi="宋体"/>
          <w:szCs w:val="21"/>
        </w:rPr>
        <w:t>评审价得分+信用分得分+</w:t>
      </w:r>
      <w:r>
        <w:rPr>
          <w:rFonts w:hint="eastAsia"/>
          <w:szCs w:val="21"/>
          <w:shd w:val="clear" w:color="auto" w:fill="FFFFFF"/>
        </w:rPr>
        <w:t>业绩分得分</w:t>
      </w:r>
      <w:r>
        <w:rPr>
          <w:rFonts w:hint="eastAsia"/>
        </w:rPr>
        <w:t>评分</w:t>
      </w:r>
      <w:r>
        <w:rPr>
          <w:rFonts w:hint="eastAsia" w:ascii="宋体" w:hAnsi="宋体" w:cs="仿宋_GB2312"/>
          <w:sz w:val="24"/>
        </w:rPr>
        <w:t>”</w:t>
      </w:r>
      <w:r>
        <w:rPr>
          <w:rFonts w:hint="eastAsia" w:ascii="宋体" w:hAnsi="宋体"/>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rPr>
      </w:pPr>
      <w:r>
        <w:rPr>
          <w:rFonts w:hint="eastAsia" w:ascii="宋体" w:hAnsi="宋体"/>
          <w:b/>
          <w:bCs/>
          <w:sz w:val="24"/>
        </w:rPr>
        <w:t>（2）当单价与数量的乘积与合价（金额）虽然一致，但报价人修改了该子目的工程数量，则报价人的报价文件作废标处理。</w:t>
      </w:r>
    </w:p>
    <w:p>
      <w:pPr>
        <w:pStyle w:val="2"/>
        <w:ind w:left="0" w:leftChars="0" w:firstLine="482"/>
        <w:rPr>
          <w:rFonts w:ascii="宋体" w:hAnsi="宋体"/>
          <w:b/>
          <w:bCs/>
          <w:kern w:val="2"/>
          <w:sz w:val="24"/>
          <w:szCs w:val="24"/>
        </w:rPr>
      </w:pPr>
      <w:r>
        <w:rPr>
          <w:rFonts w:hint="eastAsia" w:ascii="宋体" w:hAnsi="宋体"/>
          <w:b/>
          <w:bCs/>
          <w:kern w:val="2"/>
          <w:sz w:val="24"/>
          <w:szCs w:val="24"/>
        </w:rPr>
        <w:t>（3）报价人单价若高于分项控制价单价，报价人的报价文件作废标处理。</w:t>
      </w:r>
    </w:p>
    <w:p>
      <w:pPr>
        <w:spacing w:line="360" w:lineRule="exact"/>
        <w:ind w:firstLine="482" w:firstLineChars="200"/>
        <w:rPr>
          <w:rFonts w:ascii="宋体" w:hAnsi="宋体"/>
          <w:b/>
          <w:bCs/>
          <w:sz w:val="24"/>
        </w:rPr>
      </w:pPr>
      <w:r>
        <w:rPr>
          <w:rFonts w:hint="eastAsia" w:ascii="宋体" w:hAnsi="宋体"/>
          <w:b/>
          <w:bCs/>
          <w:sz w:val="24"/>
        </w:rPr>
        <w:t xml:space="preserve">3.1.5 </w:t>
      </w:r>
      <w:bookmarkStart w:id="6" w:name="_Toc234382681"/>
      <w:r>
        <w:rPr>
          <w:rFonts w:hint="eastAsia" w:ascii="宋体" w:hAnsi="宋体"/>
          <w:b/>
          <w:bCs/>
          <w:sz w:val="24"/>
        </w:rPr>
        <w:t xml:space="preserve"> 修正后的最终报价若超过项目控制价上限的，报价人的报价文件作废标处理。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spacing w:line="700" w:lineRule="exact"/>
        <w:jc w:val="center"/>
        <w:outlineLvl w:val="0"/>
        <w:rPr>
          <w:rFonts w:ascii="仿宋_GB2312" w:hAnsi="宋体" w:eastAsia="仿宋_GB2312"/>
          <w:b/>
          <w:sz w:val="44"/>
          <w:szCs w:val="44"/>
        </w:rPr>
      </w:pPr>
      <w:r>
        <w:rPr>
          <w:rFonts w:hint="eastAsia" w:ascii="仿宋_GB2312" w:hAnsi="宋体" w:eastAsia="仿宋_GB2312"/>
          <w:b/>
          <w:sz w:val="44"/>
          <w:szCs w:val="44"/>
        </w:rPr>
        <w:t>四、A 合同协议书（格式）</w:t>
      </w:r>
    </w:p>
    <w:p>
      <w:pPr>
        <w:spacing w:line="440" w:lineRule="exact"/>
        <w:outlineLvl w:val="0"/>
        <w:rPr>
          <w:rFonts w:ascii="仿宋_GB2312" w:hAnsi="宋体" w:eastAsia="仿宋_GB2312"/>
          <w:b/>
          <w:bCs/>
          <w:sz w:val="36"/>
        </w:rPr>
      </w:pPr>
    </w:p>
    <w:p>
      <w:pPr>
        <w:spacing w:line="440" w:lineRule="exact"/>
        <w:ind w:firstLine="359" w:firstLineChars="171"/>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rPr>
        <w:t>三明市三元</w:t>
      </w:r>
      <w:r>
        <w:rPr>
          <w:rFonts w:hint="eastAsia" w:ascii="宋体" w:hAnsi="宋体" w:cs="宋体"/>
          <w:szCs w:val="21"/>
        </w:rPr>
        <w:t>共同达成如下协议。</w:t>
      </w:r>
    </w:p>
    <w:p>
      <w:pPr>
        <w:spacing w:line="440" w:lineRule="exact"/>
        <w:ind w:firstLine="359" w:firstLineChars="171"/>
        <w:rPr>
          <w:rFonts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ascii="宋体" w:hAnsi="宋体" w:cs="宋体"/>
          <w:szCs w:val="21"/>
        </w:rPr>
      </w:pPr>
      <w:r>
        <w:rPr>
          <w:rFonts w:hint="eastAsia" w:ascii="宋体" w:hAnsi="宋体" w:cs="宋体"/>
          <w:szCs w:val="21"/>
        </w:rPr>
        <w:t>（2）甲方要求；</w:t>
      </w:r>
    </w:p>
    <w:p>
      <w:pPr>
        <w:spacing w:line="440" w:lineRule="exact"/>
        <w:ind w:firstLine="718" w:firstLineChars="342"/>
        <w:rPr>
          <w:rFonts w:ascii="宋体" w:hAnsi="宋体" w:cs="宋体"/>
          <w:szCs w:val="21"/>
        </w:rPr>
      </w:pPr>
      <w:r>
        <w:rPr>
          <w:rFonts w:hint="eastAsia" w:ascii="宋体" w:hAnsi="宋体" w:cs="宋体"/>
          <w:szCs w:val="21"/>
        </w:rPr>
        <w:t>（3）成交通知书；</w:t>
      </w:r>
    </w:p>
    <w:p>
      <w:pPr>
        <w:spacing w:line="440" w:lineRule="exact"/>
        <w:ind w:firstLine="718" w:firstLineChars="342"/>
        <w:rPr>
          <w:rFonts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ascii="宋体" w:hAnsi="宋体" w:cs="宋体"/>
          <w:szCs w:val="21"/>
        </w:rPr>
      </w:pPr>
      <w:r>
        <w:rPr>
          <w:rFonts w:hint="eastAsia" w:ascii="宋体" w:hAnsi="宋体" w:cs="宋体"/>
          <w:szCs w:val="21"/>
        </w:rPr>
        <w:t>（5）设计文件、图纸；</w:t>
      </w:r>
    </w:p>
    <w:p>
      <w:pPr>
        <w:spacing w:line="440" w:lineRule="exact"/>
        <w:ind w:firstLine="718" w:firstLineChars="342"/>
        <w:rPr>
          <w:rFonts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ascii="宋体" w:hAnsi="宋体" w:cs="宋体"/>
          <w:szCs w:val="21"/>
        </w:rPr>
      </w:pPr>
      <w:r>
        <w:rPr>
          <w:rFonts w:hint="eastAsia" w:ascii="宋体" w:hAnsi="宋体" w:cs="宋体"/>
          <w:szCs w:val="21"/>
        </w:rPr>
        <w:t>（7）乙方实施计划；</w:t>
      </w:r>
    </w:p>
    <w:p>
      <w:pPr>
        <w:spacing w:line="440" w:lineRule="exact"/>
        <w:ind w:firstLine="718" w:firstLineChars="342"/>
        <w:rPr>
          <w:rFonts w:ascii="宋体" w:hAnsi="宋体" w:cs="宋体"/>
          <w:szCs w:val="21"/>
        </w:rPr>
      </w:pPr>
      <w:r>
        <w:rPr>
          <w:rFonts w:hint="eastAsia" w:ascii="宋体" w:hAnsi="宋体" w:cs="宋体"/>
          <w:szCs w:val="21"/>
        </w:rPr>
        <w:t>（8）标价工程量清单；</w:t>
      </w:r>
    </w:p>
    <w:p>
      <w:pPr>
        <w:spacing w:line="440" w:lineRule="exact"/>
        <w:ind w:firstLine="718" w:firstLineChars="342"/>
        <w:rPr>
          <w:rFonts w:ascii="宋体" w:hAnsi="宋体" w:cs="宋体"/>
          <w:szCs w:val="21"/>
        </w:rPr>
      </w:pPr>
      <w:r>
        <w:rPr>
          <w:rFonts w:hint="eastAsia" w:ascii="宋体" w:hAnsi="宋体" w:cs="宋体"/>
          <w:szCs w:val="21"/>
        </w:rPr>
        <w:t>（9）本项目采购文件；</w:t>
      </w:r>
    </w:p>
    <w:p>
      <w:pPr>
        <w:spacing w:line="440" w:lineRule="exact"/>
        <w:ind w:firstLine="718" w:firstLineChars="342"/>
        <w:rPr>
          <w:rFonts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ascii="宋体" w:hAnsi="宋体" w:cs="宋体"/>
          <w:szCs w:val="21"/>
        </w:rPr>
      </w:pPr>
      <w:r>
        <w:rPr>
          <w:rFonts w:hint="eastAsia" w:ascii="宋体" w:hAnsi="宋体" w:cs="宋体"/>
          <w:szCs w:val="21"/>
        </w:rPr>
        <w:t>3. 签约合同价（含税）（暂定）：人民币（大写）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ascii="宋体" w:hAnsi="宋体" w:cs="宋体"/>
          <w:szCs w:val="21"/>
        </w:rPr>
      </w:pPr>
      <w:r>
        <w:rPr>
          <w:rFonts w:hint="eastAsia" w:ascii="宋体" w:hAnsi="宋体" w:cs="宋体"/>
          <w:szCs w:val="21"/>
        </w:rPr>
        <w:t>8. 本项目工期暂定为合同签订之日起一年内。实际进场时间具体以甲方通知为准。</w:t>
      </w:r>
    </w:p>
    <w:p>
      <w:pPr>
        <w:spacing w:line="440" w:lineRule="exact"/>
        <w:ind w:firstLine="359" w:firstLineChars="171"/>
        <w:rPr>
          <w:rFonts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ascii="宋体" w:hAnsi="宋体" w:cs="宋体"/>
          <w:szCs w:val="21"/>
        </w:rPr>
      </w:pPr>
      <w:r>
        <w:rPr>
          <w:rFonts w:hint="eastAsia" w:ascii="宋体" w:hAnsi="宋体" w:cs="宋体"/>
          <w:szCs w:val="21"/>
        </w:rPr>
        <w:t>甲方通讯地址：</w:t>
      </w:r>
    </w:p>
    <w:p>
      <w:pPr>
        <w:spacing w:line="440" w:lineRule="exact"/>
        <w:ind w:firstLine="359" w:firstLineChars="171"/>
        <w:rPr>
          <w:rFonts w:ascii="宋体" w:hAnsi="宋体" w:cs="宋体"/>
          <w:szCs w:val="21"/>
        </w:rPr>
      </w:pPr>
      <w:r>
        <w:rPr>
          <w:rFonts w:hint="eastAsia" w:ascii="宋体" w:hAnsi="宋体" w:cs="宋体"/>
          <w:szCs w:val="21"/>
        </w:rPr>
        <w:t>联系人：</w:t>
      </w:r>
    </w:p>
    <w:p>
      <w:pPr>
        <w:spacing w:line="440" w:lineRule="exact"/>
        <w:ind w:firstLine="359" w:firstLineChars="171"/>
        <w:rPr>
          <w:rFonts w:ascii="宋体" w:hAnsi="宋体" w:cs="宋体"/>
          <w:szCs w:val="21"/>
        </w:rPr>
      </w:pPr>
      <w:r>
        <w:rPr>
          <w:rFonts w:hint="eastAsia" w:ascii="宋体" w:hAnsi="宋体" w:cs="宋体"/>
          <w:szCs w:val="21"/>
        </w:rPr>
        <w:t>联系电话：</w:t>
      </w:r>
    </w:p>
    <w:p>
      <w:pPr>
        <w:spacing w:line="440" w:lineRule="exact"/>
        <w:ind w:firstLine="359" w:firstLineChars="171"/>
        <w:rPr>
          <w:rFonts w:ascii="宋体" w:hAnsi="宋体" w:cs="宋体"/>
          <w:szCs w:val="21"/>
        </w:rPr>
      </w:pPr>
      <w:r>
        <w:rPr>
          <w:rFonts w:hint="eastAsia" w:ascii="宋体" w:hAnsi="宋体" w:cs="宋体"/>
          <w:szCs w:val="21"/>
        </w:rPr>
        <w:t>乙方通讯地址：</w:t>
      </w:r>
    </w:p>
    <w:p>
      <w:pPr>
        <w:spacing w:line="440" w:lineRule="exact"/>
        <w:ind w:firstLine="359" w:firstLineChars="171"/>
        <w:rPr>
          <w:rFonts w:ascii="宋体" w:hAnsi="宋体" w:cs="宋体"/>
          <w:szCs w:val="21"/>
        </w:rPr>
      </w:pPr>
      <w:r>
        <w:rPr>
          <w:rFonts w:hint="eastAsia" w:ascii="宋体" w:hAnsi="宋体" w:cs="宋体"/>
          <w:szCs w:val="21"/>
        </w:rPr>
        <w:t xml:space="preserve">联系人： </w:t>
      </w:r>
    </w:p>
    <w:p>
      <w:pPr>
        <w:spacing w:line="440" w:lineRule="exact"/>
        <w:ind w:firstLine="359" w:firstLineChars="171"/>
        <w:rPr>
          <w:rFonts w:ascii="宋体" w:hAnsi="宋体" w:cs="宋体"/>
          <w:szCs w:val="21"/>
        </w:rPr>
      </w:pPr>
      <w:r>
        <w:rPr>
          <w:rFonts w:hint="eastAsia" w:ascii="宋体" w:hAnsi="宋体" w:cs="宋体"/>
          <w:szCs w:val="21"/>
        </w:rPr>
        <w:t xml:space="preserve">联系电话： </w:t>
      </w:r>
    </w:p>
    <w:p>
      <w:pPr>
        <w:spacing w:line="440" w:lineRule="exact"/>
        <w:ind w:left="420" w:leftChars="200"/>
        <w:rPr>
          <w:rFonts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ascii="宋体" w:hAnsi="宋体" w:cs="宋体"/>
          <w:szCs w:val="21"/>
        </w:rPr>
      </w:pPr>
    </w:p>
    <w:p>
      <w:pPr>
        <w:spacing w:line="480" w:lineRule="auto"/>
        <w:rPr>
          <w:rFonts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宋体" w:hAnsi="宋体" w:cs="Times New Roman"/>
          <w:sz w:val="44"/>
          <w:szCs w:val="44"/>
        </w:rPr>
      </w:pPr>
    </w:p>
    <w:p>
      <w:pPr>
        <w:pStyle w:val="32"/>
        <w:spacing w:line="500" w:lineRule="exact"/>
        <w:jc w:val="center"/>
        <w:rPr>
          <w:rFonts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440" w:lineRule="exact"/>
        <w:ind w:firstLine="602"/>
        <w:rPr>
          <w:rFonts w:ascii="仿宋_GB2312" w:eastAsia="仿宋_GB2312"/>
          <w:kern w:val="0"/>
          <w:sz w:val="24"/>
          <w:u w:val="single"/>
        </w:rPr>
      </w:pPr>
      <w:r>
        <w:rPr>
          <w:rFonts w:hint="eastAsia" w:ascii="仿宋_GB2312" w:eastAsia="仿宋_GB2312"/>
          <w:kern w:val="0"/>
          <w:sz w:val="24"/>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u w:val="single"/>
        </w:rPr>
        <w:t xml:space="preserve">          </w:t>
      </w:r>
      <w:r>
        <w:rPr>
          <w:rFonts w:hint="eastAsia" w:ascii="仿宋_GB2312" w:eastAsia="仿宋_GB2312"/>
          <w:kern w:val="0"/>
          <w:sz w:val="24"/>
        </w:rPr>
        <w:t>（以下简称“甲方”）与</w:t>
      </w:r>
      <w:r>
        <w:rPr>
          <w:rFonts w:hint="eastAsia" w:ascii="宋体" w:hAnsi="宋体" w:cs="宋体"/>
          <w:szCs w:val="21"/>
          <w:u w:val="single"/>
        </w:rPr>
        <w:t xml:space="preserve">          </w:t>
      </w:r>
      <w:r>
        <w:rPr>
          <w:rFonts w:hint="eastAsia" w:ascii="仿宋_GB2312" w:eastAsia="仿宋_GB2312"/>
          <w:kern w:val="0"/>
          <w:sz w:val="24"/>
        </w:rPr>
        <w:t>（以下简称“乙方”），特订立如下合同。</w:t>
      </w:r>
    </w:p>
    <w:p>
      <w:pPr>
        <w:widowControl/>
        <w:spacing w:line="440" w:lineRule="exact"/>
        <w:rPr>
          <w:rFonts w:ascii="仿宋_GB2312" w:eastAsia="仿宋_GB2312"/>
          <w:kern w:val="0"/>
          <w:sz w:val="24"/>
        </w:rPr>
      </w:pPr>
      <w:r>
        <w:rPr>
          <w:rFonts w:hint="eastAsia" w:ascii="仿宋_GB2312" w:eastAsia="仿宋_GB2312"/>
          <w:kern w:val="0"/>
          <w:sz w:val="24"/>
        </w:rPr>
        <w:t xml:space="preserve">    一、甲乙双方的权利和义务</w:t>
      </w:r>
    </w:p>
    <w:p>
      <w:pPr>
        <w:widowControl/>
        <w:spacing w:line="440" w:lineRule="exact"/>
        <w:rPr>
          <w:rFonts w:ascii="仿宋_GB2312" w:eastAsia="仿宋_GB2312"/>
          <w:kern w:val="0"/>
          <w:sz w:val="24"/>
          <w:u w:val="single"/>
        </w:rPr>
      </w:pPr>
      <w:r>
        <w:rPr>
          <w:rFonts w:hint="eastAsia" w:ascii="仿宋_GB2312" w:eastAsia="仿宋_GB2312"/>
          <w:kern w:val="0"/>
          <w:sz w:val="24"/>
        </w:rPr>
        <w:t xml:space="preserve">    1、严格遵守国家法律法规以及有关党风廉政建设的各项规定，严格执行</w:t>
      </w:r>
      <w:r>
        <w:rPr>
          <w:rFonts w:hint="eastAsia" w:ascii="仿宋_GB2312" w:eastAsia="仿宋_GB2312"/>
          <w:kern w:val="0"/>
          <w:sz w:val="24"/>
          <w:u w:val="single"/>
        </w:rPr>
        <w:t xml:space="preserve">                   </w:t>
      </w:r>
      <w:r>
        <w:rPr>
          <w:rFonts w:hint="eastAsia" w:ascii="仿宋_GB2312" w:eastAsia="仿宋_GB2312"/>
          <w:kern w:val="0"/>
          <w:sz w:val="24"/>
        </w:rPr>
        <w:t>的合同文件，自觉按合同办事。</w:t>
      </w:r>
    </w:p>
    <w:p>
      <w:pPr>
        <w:widowControl/>
        <w:spacing w:line="440" w:lineRule="exact"/>
        <w:ind w:firstLine="560"/>
        <w:rPr>
          <w:rFonts w:ascii="仿宋_GB2312" w:eastAsia="仿宋_GB2312"/>
          <w:kern w:val="0"/>
          <w:sz w:val="24"/>
        </w:rPr>
      </w:pPr>
      <w:r>
        <w:rPr>
          <w:rFonts w:hint="eastAsia" w:ascii="仿宋_GB2312" w:eastAsia="仿宋_GB2312"/>
          <w:kern w:val="0"/>
          <w:sz w:val="24"/>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rPr>
      </w:pPr>
      <w:r>
        <w:rPr>
          <w:rFonts w:hint="eastAsia" w:ascii="仿宋_GB2312" w:eastAsia="仿宋_GB2312"/>
          <w:kern w:val="0"/>
          <w:sz w:val="24"/>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rPr>
      </w:pPr>
      <w:r>
        <w:rPr>
          <w:rFonts w:hint="eastAsia" w:ascii="仿宋_GB2312" w:eastAsia="仿宋_GB2312"/>
          <w:kern w:val="0"/>
          <w:sz w:val="24"/>
        </w:rPr>
        <w:t>4、发现对方在业务活动中有违反廉政规定的行为，有及时提醒对方纠正的权利和义务。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rPr>
      </w:pPr>
      <w:r>
        <w:rPr>
          <w:rFonts w:hint="eastAsia" w:ascii="仿宋_GB2312" w:eastAsia="仿宋_GB2312"/>
          <w:kern w:val="0"/>
          <w:sz w:val="24"/>
        </w:rPr>
        <w:t xml:space="preserve">    二、甲方义务</w:t>
      </w:r>
    </w:p>
    <w:p>
      <w:pPr>
        <w:widowControl/>
        <w:spacing w:line="440" w:lineRule="exact"/>
        <w:ind w:firstLine="560"/>
        <w:rPr>
          <w:rFonts w:ascii="仿宋_GB2312" w:eastAsia="仿宋_GB2312"/>
          <w:kern w:val="0"/>
          <w:sz w:val="24"/>
        </w:rPr>
      </w:pPr>
      <w:r>
        <w:rPr>
          <w:rFonts w:hint="eastAsia" w:ascii="仿宋_GB2312" w:eastAsia="仿宋_GB2312"/>
          <w:kern w:val="0"/>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rPr>
      </w:pPr>
      <w:r>
        <w:rPr>
          <w:rFonts w:hint="eastAsia" w:ascii="仿宋_GB2312" w:eastAsia="仿宋_GB2312"/>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rPr>
      </w:pPr>
      <w:r>
        <w:rPr>
          <w:rFonts w:hint="eastAsia" w:ascii="仿宋_GB2312" w:eastAsia="仿宋_GB2312"/>
          <w:kern w:val="0"/>
          <w:sz w:val="24"/>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rPr>
      </w:pPr>
      <w:r>
        <w:rPr>
          <w:rFonts w:hint="eastAsia" w:ascii="仿宋_GB2312" w:eastAsia="仿宋_GB2312"/>
          <w:kern w:val="0"/>
          <w:sz w:val="24"/>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rPr>
      </w:pPr>
      <w:r>
        <w:rPr>
          <w:rFonts w:hint="eastAsia" w:ascii="仿宋_GB2312" w:eastAsia="仿宋_GB2312"/>
          <w:kern w:val="0"/>
          <w:sz w:val="24"/>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rPr>
      </w:pPr>
      <w:r>
        <w:rPr>
          <w:rFonts w:hint="eastAsia" w:ascii="仿宋_GB2312" w:eastAsia="仿宋_GB2312"/>
          <w:kern w:val="0"/>
          <w:sz w:val="24"/>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rPr>
      </w:pPr>
      <w:r>
        <w:rPr>
          <w:rFonts w:hint="eastAsia" w:ascii="仿宋_GB2312" w:eastAsia="仿宋_GB2312"/>
          <w:kern w:val="0"/>
          <w:sz w:val="24"/>
        </w:rPr>
        <w:t xml:space="preserve">    三、乙方义务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rPr>
      </w:pPr>
      <w:r>
        <w:rPr>
          <w:rFonts w:hint="eastAsia" w:ascii="仿宋_GB2312" w:eastAsia="仿宋_GB2312"/>
          <w:kern w:val="0"/>
          <w:sz w:val="24"/>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rPr>
      </w:pPr>
      <w:r>
        <w:rPr>
          <w:rFonts w:hint="eastAsia" w:ascii="仿宋_GB2312" w:eastAsia="仿宋_GB2312"/>
          <w:kern w:val="0"/>
          <w:sz w:val="24"/>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rPr>
      </w:pPr>
      <w:r>
        <w:rPr>
          <w:rFonts w:hint="eastAsia" w:ascii="仿宋_GB2312" w:eastAsia="仿宋_GB2312"/>
          <w:kern w:val="0"/>
          <w:sz w:val="24"/>
        </w:rPr>
        <w:t>4、乙方不得为甲方和甲方工作人员购置或提供通讯工具、交通工具和高档办公用品等。</w:t>
      </w:r>
    </w:p>
    <w:p>
      <w:pPr>
        <w:widowControl/>
        <w:spacing w:line="440" w:lineRule="exact"/>
        <w:ind w:firstLine="560"/>
        <w:rPr>
          <w:rFonts w:ascii="仿宋_GB2312" w:eastAsia="仿宋_GB2312"/>
          <w:kern w:val="0"/>
          <w:sz w:val="24"/>
        </w:rPr>
      </w:pPr>
      <w:r>
        <w:rPr>
          <w:rFonts w:hint="eastAsia" w:ascii="仿宋_GB2312" w:eastAsia="仿宋_GB2312"/>
          <w:kern w:val="0"/>
          <w:sz w:val="24"/>
        </w:rPr>
        <w:t>5、乙方不得为谋取私利擅自与甲方工作人员就有关工作问题进行私下商谈或者达成默契。</w:t>
      </w:r>
    </w:p>
    <w:p>
      <w:pPr>
        <w:widowControl/>
        <w:spacing w:line="440" w:lineRule="exact"/>
        <w:rPr>
          <w:rFonts w:eastAsia="仿宋_GB2312"/>
          <w:kern w:val="0"/>
          <w:sz w:val="24"/>
        </w:rPr>
      </w:pPr>
      <w:r>
        <w:rPr>
          <w:rFonts w:hint="eastAsia" w:ascii="仿宋_GB2312" w:eastAsia="仿宋_GB2312"/>
          <w:kern w:val="0"/>
          <w:sz w:val="24"/>
        </w:rPr>
        <w:t xml:space="preserve">  </w:t>
      </w:r>
      <w:r>
        <w:rPr>
          <w:rFonts w:eastAsia="仿宋_GB2312"/>
          <w:kern w:val="0"/>
          <w:sz w:val="24"/>
        </w:rPr>
        <w:t xml:space="preserve">  四、甲乙双方如发现对方工作人员有违反上述条款者，应立即向甲方纪检监察部门举报，举报电话：</w:t>
      </w:r>
      <w:r>
        <w:rPr>
          <w:rFonts w:eastAsia="仿宋_GB2312"/>
          <w:kern w:val="0"/>
          <w:sz w:val="24"/>
          <w:u w:val="single"/>
        </w:rPr>
        <w:t>0591-38209821</w:t>
      </w:r>
      <w:r>
        <w:rPr>
          <w:rFonts w:eastAsia="仿宋_GB2312"/>
          <w:kern w:val="0"/>
          <w:sz w:val="24"/>
        </w:rPr>
        <w:t>，举报邮箱：</w:t>
      </w:r>
      <w:r>
        <w:fldChar w:fldCharType="begin"/>
      </w:r>
      <w:r>
        <w:instrText xml:space="preserve"> HYPERLINK "mailto:jw@fjgsyh.com" </w:instrText>
      </w:r>
      <w:r>
        <w:fldChar w:fldCharType="separate"/>
      </w:r>
      <w:r>
        <w:rPr>
          <w:rFonts w:eastAsia="仿宋_GB2312"/>
          <w:kern w:val="0"/>
          <w:sz w:val="24"/>
          <w:u w:val="single"/>
        </w:rPr>
        <w:t>jw@fjgsyh.com</w:t>
      </w:r>
      <w:r>
        <w:rPr>
          <w:rFonts w:eastAsia="仿宋_GB2312"/>
          <w:kern w:val="0"/>
          <w:sz w:val="24"/>
          <w:u w:val="single"/>
        </w:rPr>
        <w:fldChar w:fldCharType="end"/>
      </w:r>
      <w:r>
        <w:rPr>
          <w:rFonts w:eastAsia="仿宋_GB2312"/>
          <w:kern w:val="0"/>
          <w:sz w:val="24"/>
        </w:rPr>
        <w:t>。</w:t>
      </w:r>
    </w:p>
    <w:p>
      <w:pPr>
        <w:widowControl/>
        <w:spacing w:line="440" w:lineRule="exact"/>
        <w:ind w:firstLine="560"/>
        <w:rPr>
          <w:rFonts w:ascii="仿宋_GB2312" w:eastAsia="仿宋_GB2312"/>
          <w:kern w:val="0"/>
          <w:sz w:val="24"/>
        </w:rPr>
      </w:pPr>
      <w:r>
        <w:rPr>
          <w:rFonts w:hint="eastAsia" w:ascii="仿宋_GB2312" w:eastAsia="仿宋_GB2312"/>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七、本合同作为</w:t>
      </w:r>
      <w:r>
        <w:rPr>
          <w:rFonts w:hint="eastAsia" w:ascii="宋体" w:hAnsi="宋体" w:cs="宋体"/>
          <w:szCs w:val="21"/>
          <w:u w:val="single"/>
        </w:rPr>
        <w:t xml:space="preserve">          </w:t>
      </w:r>
      <w:r>
        <w:rPr>
          <w:rFonts w:hint="eastAsia" w:ascii="仿宋_GB2312" w:eastAsia="仿宋_GB2312"/>
          <w:kern w:val="0"/>
          <w:sz w:val="24"/>
        </w:rPr>
        <w:t>的附件，与工程施工合同具有同等的法律效力，经合同双方签署立即生效。</w:t>
      </w:r>
    </w:p>
    <w:p>
      <w:pPr>
        <w:widowControl/>
        <w:spacing w:line="440" w:lineRule="exact"/>
        <w:ind w:firstLine="560"/>
        <w:rPr>
          <w:rFonts w:ascii="仿宋_GB2312" w:eastAsia="仿宋_GB2312"/>
          <w:kern w:val="0"/>
          <w:sz w:val="24"/>
        </w:rPr>
      </w:pPr>
      <w:r>
        <w:rPr>
          <w:rFonts w:hint="eastAsia" w:ascii="仿宋_GB2312" w:eastAsia="仿宋_GB2312"/>
          <w:kern w:val="0"/>
          <w:sz w:val="24"/>
        </w:rPr>
        <w:t>八、本合同有效期为甲乙双方签署之日起至该工程项目竣工验收后止。</w:t>
      </w:r>
    </w:p>
    <w:p>
      <w:pPr>
        <w:widowControl/>
        <w:spacing w:line="440" w:lineRule="exact"/>
        <w:ind w:firstLine="560"/>
        <w:rPr>
          <w:rFonts w:ascii="仿宋_GB2312" w:eastAsia="仿宋_GB2312"/>
          <w:kern w:val="0"/>
          <w:sz w:val="24"/>
        </w:rPr>
      </w:pPr>
      <w:r>
        <w:rPr>
          <w:rFonts w:hint="eastAsia" w:ascii="仿宋_GB2312" w:eastAsia="仿宋_GB2312"/>
          <w:kern w:val="0"/>
          <w:sz w:val="24"/>
        </w:rPr>
        <w:t>九、本合同执行情况的监督检查由甲乙双方或双方上级单位的纪检监察机关负责。</w:t>
      </w:r>
    </w:p>
    <w:p>
      <w:pPr>
        <w:widowControl/>
        <w:spacing w:line="360" w:lineRule="exact"/>
        <w:ind w:firstLine="560"/>
        <w:rPr>
          <w:rFonts w:ascii="仿宋_GB2312" w:eastAsia="仿宋_GB2312"/>
          <w:kern w:val="0"/>
          <w:sz w:val="24"/>
        </w:rPr>
      </w:pPr>
      <w:r>
        <w:rPr>
          <w:rFonts w:hint="eastAsia" w:ascii="仿宋_GB2312" w:eastAsia="仿宋_GB2312"/>
          <w:kern w:val="0"/>
          <w:sz w:val="24"/>
        </w:rPr>
        <w:t>十、本合同一式肆份，由甲乙双方各执一份，甲乙双方纪检监察部门各存一份备案。</w:t>
      </w:r>
    </w:p>
    <w:p>
      <w:pPr>
        <w:widowControl/>
        <w:spacing w:line="360" w:lineRule="exact"/>
        <w:ind w:firstLine="420"/>
        <w:rPr>
          <w:rFonts w:ascii="仿宋_GB2312" w:eastAsia="仿宋_GB2312"/>
          <w:kern w:val="0"/>
          <w:sz w:val="24"/>
        </w:rPr>
      </w:pPr>
      <w:r>
        <w:rPr>
          <w:rFonts w:hint="eastAsia" w:ascii="仿宋_GB2312" w:eastAsia="仿宋_GB2312"/>
          <w:kern w:val="0"/>
          <w:sz w:val="24"/>
        </w:rPr>
        <w:t xml:space="preserve">  </w:t>
      </w:r>
    </w:p>
    <w:p>
      <w:pPr>
        <w:widowControl/>
        <w:spacing w:line="360" w:lineRule="exact"/>
        <w:rPr>
          <w:rFonts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 乙方：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 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kern w:val="0"/>
          <w:sz w:val="24"/>
        </w:rPr>
      </w:pPr>
      <w:r>
        <w:rPr>
          <w:rFonts w:hint="eastAsia" w:ascii="仿宋_GB2312" w:eastAsia="仿宋_GB2312"/>
          <w:kern w:val="0"/>
          <w:sz w:val="24"/>
        </w:rPr>
        <w:t>签订时间：    年   月   日</w:t>
      </w:r>
    </w:p>
    <w:p>
      <w:pPr>
        <w:widowControl/>
        <w:spacing w:line="500" w:lineRule="exact"/>
        <w:ind w:firstLine="420"/>
        <w:jc w:val="center"/>
        <w:rPr>
          <w:rFonts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ascii="仿宋_GB2312" w:eastAsia="仿宋_GB2312"/>
          <w:kern w:val="0"/>
          <w:sz w:val="24"/>
        </w:rPr>
      </w:pPr>
      <w:r>
        <w:rPr>
          <w:rFonts w:hint="eastAsia" w:ascii="仿宋_GB2312" w:eastAsia="仿宋_GB2312"/>
          <w:kern w:val="0"/>
          <w:sz w:val="24"/>
        </w:rPr>
        <w:t>为在《</w:t>
      </w:r>
      <w:r>
        <w:rPr>
          <w:rFonts w:hint="eastAsia" w:ascii="仿宋_GB2312" w:eastAsia="仿宋_GB2312"/>
          <w:kern w:val="0"/>
          <w:sz w:val="24"/>
          <w:u w:val="single"/>
        </w:rPr>
        <w:t xml:space="preserve">                                        </w:t>
      </w:r>
      <w:r>
        <w:rPr>
          <w:rFonts w:hint="eastAsia" w:ascii="仿宋_GB2312" w:eastAsia="仿宋_GB2312"/>
          <w:kern w:val="0"/>
          <w:sz w:val="24"/>
        </w:rPr>
        <w:t>工程》施工合同的实施过程中创造安全、高效的施工环境，切实搞好本项目的安全管理工作，本项目发包人福建省高速公路养护工程有限公司项目经理部二（以下简称“甲方”）与成交人</w:t>
      </w:r>
      <w:r>
        <w:rPr>
          <w:rFonts w:hint="eastAsia" w:ascii="仿宋_GB2312" w:eastAsia="仿宋_GB2312"/>
          <w:kern w:val="0"/>
          <w:sz w:val="24"/>
          <w:u w:val="single"/>
        </w:rPr>
        <w:t xml:space="preserve">                  </w:t>
      </w:r>
      <w:r>
        <w:rPr>
          <w:rFonts w:hint="eastAsia" w:ascii="仿宋_GB2312" w:eastAsia="仿宋_GB2312"/>
          <w:kern w:val="0"/>
          <w:sz w:val="24"/>
        </w:rPr>
        <w:t>（以下简称“乙方”）特此签订安全生产合同：</w:t>
      </w:r>
    </w:p>
    <w:p>
      <w:pPr>
        <w:widowControl/>
        <w:spacing w:line="400" w:lineRule="exact"/>
        <w:rPr>
          <w:rFonts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rPr>
      </w:pPr>
    </w:p>
    <w:p>
      <w:pPr>
        <w:pStyle w:val="2"/>
        <w:ind w:firstLine="480"/>
        <w:rPr>
          <w:rFonts w:ascii="仿宋_GB2312" w:eastAsia="仿宋_GB2312"/>
          <w:sz w:val="24"/>
        </w:rPr>
      </w:pPr>
    </w:p>
    <w:p>
      <w:pPr>
        <w:pStyle w:val="12"/>
      </w:pPr>
    </w:p>
    <w:p>
      <w:pPr>
        <w:widowControl/>
        <w:spacing w:line="360" w:lineRule="exact"/>
        <w:rPr>
          <w:rFonts w:ascii="仿宋_GB2312" w:eastAsia="仿宋_GB2312"/>
          <w:kern w:val="0"/>
          <w:sz w:val="24"/>
          <w:u w:val="single"/>
        </w:rPr>
      </w:pPr>
      <w:r>
        <w:rPr>
          <w:rFonts w:hint="eastAsia" w:ascii="仿宋_GB2312" w:eastAsia="仿宋_GB2312"/>
          <w:kern w:val="0"/>
          <w:sz w:val="24"/>
        </w:rPr>
        <w:t>甲方：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 乙方：</w:t>
      </w:r>
      <w:r>
        <w:rPr>
          <w:rFonts w:hint="eastAsia" w:ascii="仿宋_GB2312" w:eastAsia="仿宋_GB2312"/>
          <w:kern w:val="0"/>
          <w:sz w:val="24"/>
          <w:u w:val="single"/>
        </w:rPr>
        <w:t xml:space="preserve">                     </w:t>
      </w:r>
      <w:r>
        <w:rPr>
          <w:rFonts w:hint="eastAsia" w:ascii="仿宋_GB2312" w:eastAsia="仿宋_GB2312"/>
          <w:kern w:val="0"/>
          <w:sz w:val="24"/>
        </w:rPr>
        <w:t xml:space="preserve">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 法定代表人或其委托代理人：</w:t>
      </w:r>
      <w:r>
        <w:rPr>
          <w:rFonts w:hint="eastAsia" w:ascii="仿宋_GB2312" w:eastAsia="仿宋_GB2312"/>
          <w:kern w:val="0"/>
          <w:sz w:val="24"/>
          <w:u w:val="single"/>
        </w:rPr>
        <w:t xml:space="preserve">       </w:t>
      </w:r>
      <w:r>
        <w:rPr>
          <w:rFonts w:hint="eastAsia" w:ascii="仿宋_GB2312" w:eastAsia="仿宋_GB2312"/>
          <w:kern w:val="0"/>
          <w:sz w:val="24"/>
        </w:rPr>
        <w:t>（签章）</w:t>
      </w:r>
    </w:p>
    <w:p>
      <w:pPr>
        <w:widowControl/>
        <w:spacing w:line="500" w:lineRule="atLeast"/>
        <w:jc w:val="center"/>
        <w:rPr>
          <w:kern w:val="0"/>
          <w:sz w:val="24"/>
        </w:rPr>
      </w:pPr>
      <w:r>
        <w:rPr>
          <w:rFonts w:hint="eastAsia" w:ascii="仿宋_GB2312" w:eastAsia="仿宋_GB2312"/>
          <w:kern w:val="0"/>
          <w:sz w:val="24"/>
        </w:rPr>
        <w:t>签订时间：    年   月   日</w:t>
      </w:r>
    </w:p>
    <w:p>
      <w:pPr>
        <w:pStyle w:val="2"/>
        <w:ind w:firstLine="883"/>
        <w:rPr>
          <w:rFonts w:ascii="仿宋_GB2312" w:hAnsi="宋体" w:eastAsia="仿宋_GB2312"/>
          <w:b/>
          <w:sz w:val="44"/>
          <w:szCs w:val="44"/>
        </w:rPr>
      </w:pPr>
    </w:p>
    <w:p>
      <w:pPr>
        <w:adjustRightInd w:val="0"/>
        <w:spacing w:line="300" w:lineRule="auto"/>
        <w:ind w:firstLine="420"/>
        <w:jc w:val="center"/>
        <w:rPr>
          <w:rFonts w:ascii="仿宋_GB2312" w:hAnsi="宋体" w:eastAsia="仿宋_GB2312" w:cs="宋体"/>
          <w:b/>
          <w:kern w:val="0"/>
          <w:sz w:val="36"/>
          <w:szCs w:val="36"/>
        </w:rPr>
      </w:pPr>
    </w:p>
    <w:p>
      <w:pPr>
        <w:pStyle w:val="2"/>
        <w:ind w:firstLine="723"/>
        <w:rPr>
          <w:rFonts w:ascii="仿宋_GB2312" w:hAnsi="宋体" w:eastAsia="仿宋_GB2312" w:cs="宋体"/>
          <w:b/>
          <w:sz w:val="36"/>
          <w:szCs w:val="36"/>
        </w:rPr>
      </w:pPr>
    </w:p>
    <w:p>
      <w:pPr>
        <w:spacing w:line="700" w:lineRule="exact"/>
        <w:jc w:val="center"/>
        <w:outlineLvl w:val="0"/>
        <w:rPr>
          <w:rFonts w:ascii="仿宋_GB2312" w:hAnsi="宋体" w:eastAsia="仿宋_GB2312"/>
          <w:b/>
          <w:sz w:val="44"/>
          <w:szCs w:val="44"/>
        </w:rPr>
      </w:pPr>
      <w:r>
        <w:rPr>
          <w:rFonts w:hint="eastAsia" w:ascii="仿宋_GB2312" w:hAnsi="宋体" w:eastAsia="仿宋_GB2312"/>
          <w:b/>
          <w:sz w:val="44"/>
          <w:szCs w:val="44"/>
        </w:rPr>
        <w:t>五、最高控制价清单</w:t>
      </w:r>
    </w:p>
    <w:tbl>
      <w:tblPr>
        <w:tblStyle w:val="18"/>
        <w:tblW w:w="9829" w:type="dxa"/>
        <w:tblInd w:w="96" w:type="dxa"/>
        <w:tblLayout w:type="autofit"/>
        <w:tblCellMar>
          <w:top w:w="0" w:type="dxa"/>
          <w:left w:w="108" w:type="dxa"/>
          <w:bottom w:w="0" w:type="dxa"/>
          <w:right w:w="108" w:type="dxa"/>
        </w:tblCellMar>
      </w:tblPr>
      <w:tblGrid>
        <w:gridCol w:w="823"/>
        <w:gridCol w:w="3305"/>
        <w:gridCol w:w="716"/>
        <w:gridCol w:w="864"/>
        <w:gridCol w:w="1211"/>
        <w:gridCol w:w="1871"/>
        <w:gridCol w:w="1039"/>
      </w:tblGrid>
      <w:tr>
        <w:tblPrEx>
          <w:tblCellMar>
            <w:top w:w="0" w:type="dxa"/>
            <w:left w:w="108" w:type="dxa"/>
            <w:bottom w:w="0" w:type="dxa"/>
            <w:right w:w="108" w:type="dxa"/>
          </w:tblCellMar>
        </w:tblPrEx>
        <w:trPr>
          <w:trHeight w:val="402" w:hRule="atLeast"/>
        </w:trPr>
        <w:tc>
          <w:tcPr>
            <w:tcW w:w="9836"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项目名称：2024年南平、三明、龙岩地区部分高速公路零星水毁修复工程（合同包1）</w:t>
            </w:r>
          </w:p>
        </w:tc>
      </w:tr>
      <w:tr>
        <w:tblPrEx>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107890</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10789</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伐树、挖根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棵</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2.31</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231</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拆除钢筋混凝土结构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469.48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46948</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224.81</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22481</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拆除砖石及其他砌体</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106.73</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10673</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人工拆除旧建筑物、构筑物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143.68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14368</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31.68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190080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33.16</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132640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借土方填筑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74.19</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111285</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借石方填筑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266.22</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53244</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87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851.03</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851030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现浇C20混凝土浇混凝土急流槽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887.58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887580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边坡检修踏步扶手（单边）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109.52</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54760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仰斜式排水孔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125.09</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62545</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855.2</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684160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900.18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900180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776.37</w:t>
            </w:r>
          </w:p>
        </w:tc>
        <w:tc>
          <w:tcPr>
            <w:tcW w:w="1872"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388185</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φ22锚杆钢筋(含运费、高速通行费)</w:t>
            </w:r>
          </w:p>
        </w:tc>
        <w:tc>
          <w:tcPr>
            <w:tcW w:w="71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63.2</w:t>
            </w:r>
          </w:p>
        </w:tc>
        <w:tc>
          <w:tcPr>
            <w:tcW w:w="1872"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31600</w:t>
            </w: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φ18锚杆钢筋(含运费、高速通行费)</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1212"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42.42</w:t>
            </w:r>
          </w:p>
        </w:tc>
        <w:tc>
          <w:tcPr>
            <w:tcW w:w="1872"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25452</w:t>
            </w: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φ14锚杆钢筋(含运费、高速通行费)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25.67</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2567</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钢筋网（含运费、高速通行费）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7388.35</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147767</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喷射C20砼（含泄水管、含砂、石、水泥运费及高速通行费）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937.06</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468530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注浆小导管</w:t>
            </w:r>
          </w:p>
        </w:tc>
        <w:tc>
          <w:tcPr>
            <w:tcW w:w="716"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φ50小导管钻造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61.28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61280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小导管注C30水泥浆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741.33</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148266</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预应力锚索框架梁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孔径150mm，6束钢绞线锚索（钢绞线甲供）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248.63</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497260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孔径130mm，4束钢绞线锚索（钢绞线甲供）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236.14</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472280</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C30框架梁混凝土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1072.6</w:t>
            </w:r>
          </w:p>
        </w:tc>
        <w:tc>
          <w:tcPr>
            <w:tcW w:w="18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536300</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框架梁（梁、十字面板）钢筋制作、安装（钢筋甲供）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1777.5</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53325</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16.03</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1603</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197.88</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39576</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1522.14</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76107</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622.43</w:t>
            </w: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62243</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9" w:hRule="atLeast"/>
        </w:trPr>
        <w:tc>
          <w:tcPr>
            <w:tcW w:w="4132"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4"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7311294.00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tbl>
      <w:tblPr>
        <w:tblStyle w:val="18"/>
        <w:tblpPr w:leftFromText="180" w:rightFromText="180" w:vertAnchor="text" w:horzAnchor="page" w:tblpX="1244" w:tblpY="402"/>
        <w:tblOverlap w:val="never"/>
        <w:tblW w:w="9829" w:type="dxa"/>
        <w:tblInd w:w="0" w:type="dxa"/>
        <w:tblLayout w:type="autofit"/>
        <w:tblCellMar>
          <w:top w:w="0" w:type="dxa"/>
          <w:left w:w="108" w:type="dxa"/>
          <w:bottom w:w="0" w:type="dxa"/>
          <w:right w:w="108" w:type="dxa"/>
        </w:tblCellMar>
      </w:tblPr>
      <w:tblGrid>
        <w:gridCol w:w="824"/>
        <w:gridCol w:w="3305"/>
        <w:gridCol w:w="716"/>
        <w:gridCol w:w="863"/>
        <w:gridCol w:w="1211"/>
        <w:gridCol w:w="1871"/>
        <w:gridCol w:w="1039"/>
      </w:tblGrid>
      <w:tr>
        <w:tblPrEx>
          <w:tblCellMar>
            <w:top w:w="0" w:type="dxa"/>
            <w:left w:w="108" w:type="dxa"/>
            <w:bottom w:w="0" w:type="dxa"/>
            <w:right w:w="108" w:type="dxa"/>
          </w:tblCellMar>
        </w:tblPrEx>
        <w:trPr>
          <w:trHeight w:val="402" w:hRule="atLeast"/>
        </w:trPr>
        <w:tc>
          <w:tcPr>
            <w:tcW w:w="9829"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项目名称：2024年南平、三明、龙岩地区部分高速公路零星水毁修复工程（合同包2）</w:t>
            </w:r>
          </w:p>
        </w:tc>
      </w:tr>
      <w:tr>
        <w:tblPrEx>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47416</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4742</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auto" w:sz="4" w:space="0"/>
              <w:right w:val="nil"/>
            </w:tcBorders>
            <w:shd w:val="clear" w:color="auto" w:fill="auto"/>
            <w:vAlign w:val="center"/>
          </w:tcPr>
          <w:p>
            <w:pPr>
              <w:jc w:val="center"/>
              <w:rPr>
                <w:rFonts w:ascii="宋体" w:hAnsi="宋体" w:cs="宋体"/>
                <w:color w:val="000000"/>
                <w:sz w:val="18"/>
                <w:szCs w:val="18"/>
              </w:rPr>
            </w:pPr>
          </w:p>
        </w:tc>
        <w:tc>
          <w:tcPr>
            <w:tcW w:w="187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3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single" w:color="000000" w:sz="4" w:space="0"/>
              <w:bottom w:val="single" w:color="auto" w:sz="4" w:space="0"/>
              <w:right w:val="nil"/>
            </w:tcBorders>
            <w:shd w:val="clear" w:color="auto" w:fill="auto"/>
            <w:vAlign w:val="center"/>
          </w:tcPr>
          <w:p>
            <w:pPr>
              <w:jc w:val="center"/>
              <w:rPr>
                <w:rFonts w:ascii="宋体" w:hAnsi="宋体" w:cs="宋体"/>
                <w:color w:val="000000"/>
                <w:sz w:val="18"/>
                <w:szCs w:val="18"/>
              </w:rPr>
            </w:pPr>
          </w:p>
        </w:tc>
        <w:tc>
          <w:tcPr>
            <w:tcW w:w="1871"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刷坡土方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13.36</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2672</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清理表土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17.75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3550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19.85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9925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20.37</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10185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结构台背回填</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192.19</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57657</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浆砌片石</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M7.5浆砌片石（护岸加高）</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454.3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90860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M7.5浆砌片石水沟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488.55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97710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供水钢管（φ50mm）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51.51</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5151</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供水钢管（φ75mm）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76.1</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7610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供水钢管（φ200mm）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292.72</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29272</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841.9</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589330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C25砼排水沟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864.03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259209</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846.02</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423010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890.81</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445405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767.54</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230262</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φ22锚杆钢筋(含运费、高速通行费)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56.62</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28310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钢筋网（含运费、高速通行费）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7080.67</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21242</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5.4.5</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喷射C20砼（含泄水管、含砂、石、水泥运费及高速通行费）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959.64</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95964</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路基注浆钻孔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42.83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8566</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670.5</w:t>
            </w:r>
          </w:p>
        </w:tc>
        <w:tc>
          <w:tcPr>
            <w:tcW w:w="1871"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335250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安装泄水管</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14.26</w:t>
            </w:r>
          </w:p>
        </w:tc>
        <w:tc>
          <w:tcPr>
            <w:tcW w:w="1871"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C30框架梁混凝土</w:t>
            </w:r>
          </w:p>
        </w:tc>
        <w:tc>
          <w:tcPr>
            <w:tcW w:w="716"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m3</w:t>
            </w:r>
          </w:p>
        </w:tc>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c>
          <w:tcPr>
            <w:tcW w:w="1211"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kern w:val="0"/>
                <w:sz w:val="18"/>
                <w:szCs w:val="18"/>
                <w:lang w:bidi="ar"/>
              </w:rPr>
            </w:pPr>
            <w:r>
              <w:rPr>
                <w:rFonts w:ascii="Arial Narrow" w:hAnsi="Arial Narrow" w:eastAsia="Arial Narrow" w:cs="Arial Narrow"/>
                <w:color w:val="000000"/>
                <w:kern w:val="0"/>
                <w:sz w:val="18"/>
                <w:szCs w:val="18"/>
                <w:lang w:bidi="ar"/>
              </w:rPr>
              <w:t>1056.29</w:t>
            </w:r>
          </w:p>
        </w:tc>
        <w:tc>
          <w:tcPr>
            <w:tcW w:w="1871" w:type="dxa"/>
            <w:tcBorders>
              <w:top w:val="nil"/>
              <w:left w:val="nil"/>
              <w:bottom w:val="single" w:color="auto" w:sz="4" w:space="0"/>
              <w:right w:val="nil"/>
            </w:tcBorders>
            <w:shd w:val="clear" w:color="auto" w:fill="FFFFFF"/>
            <w:vAlign w:val="center"/>
          </w:tcPr>
          <w:p>
            <w:pPr>
              <w:widowControl/>
              <w:jc w:val="center"/>
              <w:textAlignment w:val="center"/>
              <w:rPr>
                <w:rFonts w:ascii="Arial Narrow" w:hAnsi="Arial Narrow" w:eastAsia="Arial Narrow" w:cs="Arial Narrow"/>
                <w:color w:val="000000"/>
                <w:kern w:val="0"/>
                <w:sz w:val="18"/>
                <w:szCs w:val="18"/>
                <w:lang w:bidi="ar"/>
              </w:rPr>
            </w:pPr>
            <w:r>
              <w:rPr>
                <w:rFonts w:ascii="Arial Narrow" w:hAnsi="Arial Narrow" w:eastAsia="Arial Narrow" w:cs="Arial Narrow"/>
                <w:color w:val="000000"/>
                <w:kern w:val="0"/>
                <w:sz w:val="18"/>
                <w:szCs w:val="18"/>
                <w:lang w:bidi="ar"/>
              </w:rPr>
              <w:t>105629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地梁钢筋（钢筋甲供）</w:t>
            </w:r>
          </w:p>
        </w:tc>
        <w:tc>
          <w:tcPr>
            <w:tcW w:w="71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t</w:t>
            </w:r>
          </w:p>
        </w:tc>
        <w:tc>
          <w:tcPr>
            <w:tcW w:w="8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211"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kern w:val="0"/>
                <w:sz w:val="18"/>
                <w:szCs w:val="18"/>
                <w:lang w:bidi="ar"/>
              </w:rPr>
            </w:pPr>
            <w:r>
              <w:rPr>
                <w:rFonts w:ascii="Arial Narrow" w:hAnsi="Arial Narrow" w:eastAsia="Arial Narrow" w:cs="Arial Narrow"/>
                <w:color w:val="000000"/>
                <w:kern w:val="0"/>
                <w:sz w:val="18"/>
                <w:szCs w:val="18"/>
                <w:lang w:bidi="ar"/>
              </w:rPr>
              <w:t>1775</w:t>
            </w:r>
          </w:p>
        </w:tc>
        <w:tc>
          <w:tcPr>
            <w:tcW w:w="187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Arial Narrow" w:hAnsi="Arial Narrow" w:eastAsia="Arial Narrow" w:cs="Arial Narrow"/>
                <w:color w:val="000000"/>
                <w:kern w:val="0"/>
                <w:sz w:val="18"/>
                <w:szCs w:val="18"/>
                <w:lang w:bidi="ar"/>
              </w:rPr>
            </w:pPr>
            <w:r>
              <w:rPr>
                <w:rFonts w:ascii="Arial Narrow" w:hAnsi="Arial Narrow" w:eastAsia="Arial Narrow" w:cs="Arial Narrow"/>
                <w:color w:val="000000"/>
                <w:kern w:val="0"/>
                <w:sz w:val="18"/>
                <w:szCs w:val="18"/>
                <w:lang w:bidi="ar"/>
              </w:rPr>
              <w:t>17750</w:t>
            </w:r>
          </w:p>
        </w:tc>
        <w:tc>
          <w:tcPr>
            <w:tcW w:w="103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1"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16.02</w:t>
            </w:r>
          </w:p>
        </w:tc>
        <w:tc>
          <w:tcPr>
            <w:tcW w:w="1871" w:type="dxa"/>
            <w:tcBorders>
              <w:top w:val="single" w:color="auto" w:sz="4" w:space="0"/>
              <w:left w:val="nil"/>
              <w:bottom w:val="single" w:color="auto"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801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71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3"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single" w:color="auto" w:sz="4" w:space="0"/>
              <w:left w:val="nil"/>
              <w:bottom w:val="single" w:color="000000" w:sz="4" w:space="0"/>
              <w:right w:val="single" w:color="auto"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197.88</w:t>
            </w:r>
          </w:p>
        </w:tc>
        <w:tc>
          <w:tcPr>
            <w:tcW w:w="1871"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19788</w:t>
            </w:r>
          </w:p>
        </w:tc>
        <w:tc>
          <w:tcPr>
            <w:tcW w:w="1039"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3"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871" w:type="dxa"/>
            <w:tcBorders>
              <w:top w:val="single" w:color="auto" w:sz="4" w:space="0"/>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871"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871"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871"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1522.14</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76107</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621.08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31054</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99" w:hRule="atLeast"/>
        </w:trPr>
        <w:tc>
          <w:tcPr>
            <w:tcW w:w="4129"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3"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1"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3213209.00</w:t>
            </w:r>
          </w:p>
        </w:tc>
        <w:tc>
          <w:tcPr>
            <w:tcW w:w="103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p>
      <w:pPr>
        <w:rPr>
          <w:rFonts w:ascii="宋体" w:hAnsi="宋体" w:cs="Arial"/>
          <w:b/>
          <w:bCs/>
          <w:kern w:val="0"/>
          <w:sz w:val="36"/>
          <w:szCs w:val="36"/>
        </w:rPr>
      </w:pPr>
    </w:p>
    <w:tbl>
      <w:tblPr>
        <w:tblStyle w:val="18"/>
        <w:tblpPr w:leftFromText="180" w:rightFromText="180" w:vertAnchor="text" w:horzAnchor="page" w:tblpX="1268" w:tblpY="370"/>
        <w:tblOverlap w:val="never"/>
        <w:tblW w:w="9829" w:type="dxa"/>
        <w:tblInd w:w="0" w:type="dxa"/>
        <w:tblLayout w:type="autofit"/>
        <w:tblCellMar>
          <w:top w:w="0" w:type="dxa"/>
          <w:left w:w="108" w:type="dxa"/>
          <w:bottom w:w="0" w:type="dxa"/>
          <w:right w:w="108" w:type="dxa"/>
        </w:tblCellMar>
      </w:tblPr>
      <w:tblGrid>
        <w:gridCol w:w="823"/>
        <w:gridCol w:w="3305"/>
        <w:gridCol w:w="716"/>
        <w:gridCol w:w="864"/>
        <w:gridCol w:w="1211"/>
        <w:gridCol w:w="1871"/>
        <w:gridCol w:w="1039"/>
      </w:tblGrid>
      <w:tr>
        <w:tblPrEx>
          <w:tblCellMar>
            <w:top w:w="0" w:type="dxa"/>
            <w:left w:w="108" w:type="dxa"/>
            <w:bottom w:w="0" w:type="dxa"/>
            <w:right w:w="108" w:type="dxa"/>
          </w:tblCellMar>
        </w:tblPrEx>
        <w:trPr>
          <w:trHeight w:val="402" w:hRule="atLeast"/>
        </w:trPr>
        <w:tc>
          <w:tcPr>
            <w:tcW w:w="9829"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项目名称：2024年南平、三明、龙岩地区部分高速公路零星水毁修复工程（合同包3）</w:t>
            </w:r>
          </w:p>
        </w:tc>
      </w:tr>
      <w:tr>
        <w:tblPrEx>
          <w:tblCellMar>
            <w:top w:w="0" w:type="dxa"/>
            <w:left w:w="108" w:type="dxa"/>
            <w:bottom w:w="0" w:type="dxa"/>
            <w:right w:w="108" w:type="dxa"/>
          </w:tblCellMar>
        </w:tblPrEx>
        <w:trPr>
          <w:trHeight w:val="402" w:hRule="atLeast"/>
        </w:trPr>
        <w:tc>
          <w:tcPr>
            <w:tcW w:w="82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88809</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8881</w:t>
            </w:r>
          </w:p>
        </w:tc>
        <w:tc>
          <w:tcPr>
            <w:tcW w:w="1039"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color w:val="00000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伐树、挖根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棵</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拆除钢筋混凝土结构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466.45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46645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226.28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22628</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拆除砖石及其他砌体</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106.38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10638</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人工拆除旧建筑物、构筑物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143.42</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14342</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32.54</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97620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34.05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102150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借土方填筑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75.69</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75690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借石方填筑</w:t>
            </w:r>
          </w:p>
        </w:tc>
        <w:tc>
          <w:tcPr>
            <w:tcW w:w="716"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1"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239.1</w:t>
            </w:r>
          </w:p>
        </w:tc>
        <w:tc>
          <w:tcPr>
            <w:tcW w:w="1871"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2391</w:t>
            </w:r>
          </w:p>
        </w:tc>
        <w:tc>
          <w:tcPr>
            <w:tcW w:w="103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single" w:color="auto" w:sz="4" w:space="0"/>
              <w:left w:val="nil"/>
              <w:bottom w:val="single" w:color="auto"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nil"/>
              <w:bottom w:val="single" w:color="auto"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871" w:type="dxa"/>
            <w:tcBorders>
              <w:top w:val="single" w:color="auto" w:sz="4" w:space="0"/>
              <w:left w:val="nil"/>
              <w:bottom w:val="single" w:color="auto"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3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4.1.1</w:t>
            </w:r>
          </w:p>
        </w:tc>
        <w:tc>
          <w:tcPr>
            <w:tcW w:w="3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824.23</w:t>
            </w:r>
          </w:p>
        </w:tc>
        <w:tc>
          <w:tcPr>
            <w:tcW w:w="1871"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412115</w:t>
            </w:r>
          </w:p>
        </w:tc>
        <w:tc>
          <w:tcPr>
            <w:tcW w:w="1039"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急流槽</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single" w:color="auto" w:sz="4" w:space="0"/>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39"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现浇C20混凝土浇混凝土急流槽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856.37</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428185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边坡检修踏步扶手（单边）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109.39</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54695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仰斜式排水孔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126.78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63390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829.35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1244025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874.1</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874100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750.26</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375130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挂网锚喷(不含钢筋）</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858.65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挂网锚喷(钢筋）</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7174.77</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215243</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系统锚杆（含钻孔、钢筋及注浆）</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kg</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24.76</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24760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预应力锚索框架梁</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1"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孔径150mm，6束钢绞线锚索（钢绞线甲供）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256.43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384645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孔径130mm，4束钢绞线锚索（钢绞线甲供）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239.35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359025</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C30框架梁混凝土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1018.88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509440</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地梁钢筋（钢筋甲供）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1772.03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70881</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16.14</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1291</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197.88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19788</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32785</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40981</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25759</w:t>
            </w:r>
          </w:p>
        </w:tc>
        <w:tc>
          <w:tcPr>
            <w:tcW w:w="1039"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23418</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35126</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1522.13</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45664</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3"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121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628.25</w:t>
            </w:r>
          </w:p>
        </w:tc>
        <w:tc>
          <w:tcPr>
            <w:tcW w:w="187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50260</w:t>
            </w:r>
          </w:p>
        </w:tc>
        <w:tc>
          <w:tcPr>
            <w:tcW w:w="103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9" w:hRule="atLeast"/>
        </w:trPr>
        <w:tc>
          <w:tcPr>
            <w:tcW w:w="4128"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4"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1"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6018325.00 </w:t>
            </w:r>
          </w:p>
        </w:tc>
        <w:tc>
          <w:tcPr>
            <w:tcW w:w="103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p>
      <w:pPr>
        <w:pStyle w:val="17"/>
        <w:ind w:firstLine="0"/>
        <w:rPr>
          <w:rFonts w:ascii="宋体" w:hAnsi="宋体" w:cs="Arial"/>
          <w:b/>
          <w:bCs/>
          <w:kern w:val="0"/>
          <w:sz w:val="36"/>
          <w:szCs w:val="36"/>
        </w:rPr>
      </w:pPr>
    </w:p>
    <w:p>
      <w:pPr>
        <w:ind w:firstLine="2891" w:firstLineChars="800"/>
        <w:rPr>
          <w:rFonts w:ascii="宋体" w:hAnsi="宋体" w:cs="Arial"/>
          <w:b/>
          <w:bCs/>
          <w:kern w:val="0"/>
          <w:sz w:val="36"/>
          <w:szCs w:val="36"/>
        </w:rPr>
      </w:pPr>
      <w:r>
        <w:rPr>
          <w:rFonts w:hint="eastAsia" w:ascii="宋体" w:hAnsi="宋体" w:cs="Arial"/>
          <w:b/>
          <w:bCs/>
          <w:kern w:val="0"/>
          <w:sz w:val="36"/>
          <w:szCs w:val="36"/>
        </w:rPr>
        <w:t>工程量清单编制说明</w:t>
      </w:r>
    </w:p>
    <w:p>
      <w:pPr>
        <w:tabs>
          <w:tab w:val="left" w:pos="0"/>
          <w:tab w:val="left" w:pos="993"/>
          <w:tab w:val="left" w:pos="1134"/>
        </w:tabs>
        <w:snapToGrid w:val="0"/>
        <w:spacing w:line="400" w:lineRule="exact"/>
        <w:ind w:left="420" w:firstLine="480" w:firstLineChars="200"/>
        <w:jc w:val="left"/>
        <w:rPr>
          <w:sz w:val="24"/>
        </w:rPr>
      </w:pPr>
      <w:r>
        <w:rPr>
          <w:rFonts w:hint="eastAsia"/>
          <w:sz w:val="24"/>
        </w:rPr>
        <w:t xml:space="preserve">1、安全生产费：本项为暂列金额，不参与竞争性报价。投标人应按以上清单总额列 </w:t>
      </w:r>
    </w:p>
    <w:p>
      <w:pPr>
        <w:tabs>
          <w:tab w:val="left" w:pos="0"/>
          <w:tab w:val="left" w:pos="993"/>
          <w:tab w:val="left" w:pos="1134"/>
        </w:tabs>
        <w:snapToGrid w:val="0"/>
        <w:spacing w:line="400" w:lineRule="exact"/>
        <w:ind w:left="420"/>
        <w:jc w:val="left"/>
        <w:rPr>
          <w:sz w:val="24"/>
        </w:rPr>
      </w:pPr>
      <w:r>
        <w:rPr>
          <w:sz w:val="24"/>
        </w:rPr>
        <w:t>入，否则按废标处理。</w:t>
      </w:r>
      <w:r>
        <w:rPr>
          <w:rFonts w:hint="eastAsia"/>
          <w:sz w:val="24"/>
        </w:rPr>
        <w:t>结算按整个项目实际结算金额的1.5%进行计量支付。</w:t>
      </w:r>
    </w:p>
    <w:p>
      <w:pPr>
        <w:tabs>
          <w:tab w:val="left" w:pos="0"/>
          <w:tab w:val="left" w:pos="993"/>
          <w:tab w:val="left" w:pos="1134"/>
        </w:tabs>
        <w:snapToGrid w:val="0"/>
        <w:spacing w:line="400" w:lineRule="exact"/>
        <w:ind w:left="420" w:firstLine="480" w:firstLineChars="200"/>
        <w:jc w:val="left"/>
        <w:rPr>
          <w:sz w:val="24"/>
        </w:rPr>
      </w:pPr>
      <w:r>
        <w:rPr>
          <w:rFonts w:hint="eastAsia"/>
          <w:sz w:val="24"/>
        </w:rPr>
        <w:t>2、工伤保险费：本项不参与竞争性报价。投标人应按以上清单总额列入</w:t>
      </w:r>
      <w:r>
        <w:rPr>
          <w:sz w:val="24"/>
        </w:rPr>
        <w:t>否则按废标处理。</w:t>
      </w:r>
      <w:r>
        <w:rPr>
          <w:rFonts w:hint="eastAsia"/>
          <w:sz w:val="24"/>
        </w:rPr>
        <w:t>保险费用据实结算，保险合同规定的免赔额和超过赔偿险额的部分应由中标人</w:t>
      </w:r>
      <w:r>
        <w:rPr>
          <w:sz w:val="24"/>
        </w:rPr>
        <w:t xml:space="preserve">承担。另报价人应自行为投入本工程的劳务人员购买必要的团体意外伤害保险。 </w:t>
      </w:r>
    </w:p>
    <w:p>
      <w:pPr>
        <w:tabs>
          <w:tab w:val="left" w:pos="0"/>
          <w:tab w:val="left" w:pos="993"/>
          <w:tab w:val="left" w:pos="1134"/>
        </w:tabs>
        <w:snapToGrid w:val="0"/>
        <w:spacing w:line="400" w:lineRule="exact"/>
        <w:ind w:left="420" w:firstLine="480" w:firstLineChars="200"/>
        <w:jc w:val="left"/>
        <w:rPr>
          <w:sz w:val="24"/>
        </w:rPr>
      </w:pPr>
      <w:r>
        <w:rPr>
          <w:rFonts w:hint="eastAsia"/>
          <w:sz w:val="24"/>
        </w:rPr>
        <w:t>3、本工程量清单包括为完成本合同工程所需配备人工费、部分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4、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5、本工程量清单应与竞价文件中的竞价须知、合同协议书、技术标准及图纸等一起阅读和理解。</w:t>
      </w:r>
    </w:p>
    <w:p>
      <w:pPr>
        <w:tabs>
          <w:tab w:val="left" w:pos="0"/>
          <w:tab w:val="left" w:pos="993"/>
          <w:tab w:val="left" w:pos="1134"/>
        </w:tabs>
        <w:snapToGrid w:val="0"/>
        <w:spacing w:line="400" w:lineRule="exact"/>
        <w:ind w:left="420" w:firstLine="480" w:firstLineChars="200"/>
        <w:jc w:val="left"/>
        <w:rPr>
          <w:sz w:val="24"/>
        </w:rPr>
      </w:pPr>
      <w:r>
        <w:rPr>
          <w:rFonts w:hint="eastAsia"/>
          <w:sz w:val="24"/>
        </w:rPr>
        <w:t>6、本工程量清单中的数量为设计文件的预计数量，仅作为成交报价的基础，不能作为最终结算和支付的依据。实际支付应按实际完成的工程量，并以现场签证为准。</w:t>
      </w:r>
    </w:p>
    <w:p>
      <w:pPr>
        <w:tabs>
          <w:tab w:val="left" w:pos="0"/>
          <w:tab w:val="left" w:pos="993"/>
          <w:tab w:val="left" w:pos="1134"/>
        </w:tabs>
        <w:snapToGrid w:val="0"/>
        <w:spacing w:line="400" w:lineRule="exact"/>
        <w:ind w:left="420" w:firstLine="480" w:firstLineChars="200"/>
        <w:jc w:val="left"/>
        <w:rPr>
          <w:sz w:val="24"/>
        </w:rPr>
      </w:pPr>
      <w:bookmarkStart w:id="9" w:name="_Hlk88231457"/>
      <w:r>
        <w:rPr>
          <w:rFonts w:hint="eastAsia"/>
          <w:sz w:val="24"/>
        </w:rPr>
        <w:t>7、图纸中所列的工程量数量表及数量汇总表仅是提供资料，不是工程量清单的外延。当图纸与工程量清单所列数量不一致时，以工程量清单所列数量作为报价依据。</w:t>
      </w:r>
    </w:p>
    <w:bookmarkEnd w:id="9"/>
    <w:p>
      <w:pPr>
        <w:tabs>
          <w:tab w:val="left" w:pos="0"/>
          <w:tab w:val="left" w:pos="993"/>
          <w:tab w:val="left" w:pos="1134"/>
        </w:tabs>
        <w:snapToGrid w:val="0"/>
        <w:spacing w:line="400" w:lineRule="exact"/>
        <w:ind w:left="420" w:firstLine="480" w:firstLineChars="200"/>
        <w:jc w:val="left"/>
        <w:rPr>
          <w:sz w:val="24"/>
        </w:rPr>
      </w:pPr>
      <w:r>
        <w:rPr>
          <w:rFonts w:hint="eastAsia"/>
          <w:sz w:val="24"/>
        </w:rPr>
        <w:t>8、工程量清单中报价人没有填入单价或价格的子目，其费用视为已分摊在工程量清单中的其他有关子目的单价或总额价中。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9、报价人用于本合同工程的各类装备的提供、运输、维护、拆卸、拼装等支付的费用，已包括在工程量清单的单价或总额价之中。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10、报价人用于本合同工程所有车辆、机械设备的通行费、燃油费，应视为已分摊在工程量清单中的其他有关子目的单价或总额价中。</w:t>
      </w:r>
    </w:p>
    <w:p>
      <w:pPr>
        <w:pStyle w:val="17"/>
        <w:ind w:firstLine="960" w:firstLineChars="400"/>
        <w:rPr>
          <w:rFonts w:eastAsia="宋体"/>
        </w:rPr>
      </w:pPr>
      <w:r>
        <w:rPr>
          <w:rFonts w:hint="eastAsia" w:eastAsia="宋体"/>
          <w:sz w:val="24"/>
        </w:rPr>
        <w:t>11、报价人用于本合同工程的各类材料的提供、运输、装卸等支付的费用，已包括在工程量清单的单价或总额价之中。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12、工程施工中可能涉及民事干扰因素，成交人应积极主动协调解决，所产生的费用全部由成交人承担。</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13、报价人各单项及总价均不得超过采购人的控制价，否则其报价作废。</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14、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15、成交人不得转包他人，若发现转包，采购人将不予退还履约保证金，并有权要求成交人按转包金额的20%承担违约责任。</w:t>
      </w:r>
    </w:p>
    <w:p>
      <w:pPr>
        <w:spacing w:line="300" w:lineRule="exact"/>
        <w:ind w:firstLine="720" w:firstLineChars="300"/>
        <w:rPr>
          <w:sz w:val="24"/>
        </w:rPr>
      </w:pPr>
      <w:r>
        <w:rPr>
          <w:rFonts w:hint="eastAsia"/>
          <w:sz w:val="24"/>
        </w:rPr>
        <w:t>16、采购人提供的材料有：</w:t>
      </w:r>
      <w:r>
        <w:rPr>
          <w:rFonts w:hint="eastAsia"/>
          <w:b/>
          <w:color w:val="000000"/>
          <w:sz w:val="24"/>
        </w:rPr>
        <w:t>预应力锚索（孔径Ф150mm 6束锚索）钢绞线、预应力锚索（孔径130mm，4束锚索）钢绞线、框架梁（梁、十字面板）钢筋。</w:t>
      </w:r>
      <w:r>
        <w:rPr>
          <w:rFonts w:hint="eastAsia"/>
          <w:sz w:val="24"/>
        </w:rPr>
        <w:t>其余非采购人提供的工程材料均由成交人提供，非采购人提供的材料视为已分摊在工程量清单中的其他有关子目的单价或总额价中。</w:t>
      </w:r>
    </w:p>
    <w:p>
      <w:pPr>
        <w:tabs>
          <w:tab w:val="left" w:pos="0"/>
          <w:tab w:val="left" w:pos="993"/>
          <w:tab w:val="left" w:pos="1134"/>
        </w:tabs>
        <w:snapToGrid w:val="0"/>
        <w:spacing w:line="400" w:lineRule="exact"/>
        <w:ind w:firstLine="482" w:firstLineChars="200"/>
        <w:jc w:val="left"/>
        <w:rPr>
          <w:sz w:val="24"/>
        </w:rPr>
      </w:pPr>
      <w:r>
        <w:rPr>
          <w:b/>
          <w:bCs/>
          <w:sz w:val="24"/>
        </w:rPr>
        <w:t>1</w:t>
      </w:r>
      <w:r>
        <w:rPr>
          <w:rFonts w:hint="eastAsia"/>
          <w:b/>
          <w:bCs/>
          <w:sz w:val="24"/>
        </w:rPr>
        <w:t>7</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rPr>
      </w:pPr>
    </w:p>
    <w:p>
      <w:pPr>
        <w:tabs>
          <w:tab w:val="left" w:pos="0"/>
          <w:tab w:val="left" w:pos="993"/>
          <w:tab w:val="left" w:pos="1134"/>
        </w:tabs>
        <w:snapToGrid w:val="0"/>
        <w:spacing w:before="240" w:after="240" w:line="900" w:lineRule="exact"/>
        <w:ind w:firstLine="2409" w:firstLineChars="500"/>
        <w:rPr>
          <w:rFonts w:ascii="仿宋_GB2312" w:eastAsia="仿宋_GB2312"/>
          <w:b/>
          <w:sz w:val="48"/>
          <w:szCs w:val="48"/>
        </w:rPr>
      </w:pPr>
    </w:p>
    <w:p>
      <w:pPr>
        <w:tabs>
          <w:tab w:val="left" w:pos="0"/>
          <w:tab w:val="left" w:pos="993"/>
          <w:tab w:val="left" w:pos="1134"/>
        </w:tabs>
        <w:snapToGrid w:val="0"/>
        <w:spacing w:before="240" w:after="240" w:line="900" w:lineRule="exact"/>
        <w:ind w:firstLine="2409" w:firstLineChars="500"/>
        <w:rPr>
          <w:rFonts w:ascii="仿宋_GB2312" w:eastAsia="仿宋_GB2312"/>
          <w:b/>
          <w:sz w:val="48"/>
          <w:szCs w:val="48"/>
        </w:rPr>
      </w:pPr>
    </w:p>
    <w:p>
      <w:pPr>
        <w:tabs>
          <w:tab w:val="left" w:pos="0"/>
          <w:tab w:val="left" w:pos="993"/>
          <w:tab w:val="left" w:pos="1134"/>
        </w:tabs>
        <w:snapToGrid w:val="0"/>
        <w:spacing w:before="240" w:after="240" w:line="900" w:lineRule="exact"/>
        <w:ind w:firstLine="2409" w:firstLineChars="500"/>
        <w:rPr>
          <w:rFonts w:ascii="仿宋_GB2312" w:eastAsia="仿宋_GB2312"/>
          <w:b/>
          <w:sz w:val="48"/>
          <w:szCs w:val="48"/>
        </w:rPr>
      </w:pPr>
    </w:p>
    <w:p>
      <w:pPr>
        <w:tabs>
          <w:tab w:val="left" w:pos="0"/>
          <w:tab w:val="left" w:pos="993"/>
          <w:tab w:val="left" w:pos="1134"/>
        </w:tabs>
        <w:snapToGrid w:val="0"/>
        <w:spacing w:before="240" w:after="240" w:line="900" w:lineRule="exact"/>
        <w:ind w:firstLine="2409" w:firstLineChars="500"/>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pStyle w:val="17"/>
        <w:rPr>
          <w:rFonts w:ascii="仿宋_GB2312" w:eastAsia="仿宋_GB2312"/>
          <w:b/>
          <w:sz w:val="48"/>
          <w:szCs w:val="48"/>
        </w:rPr>
      </w:pPr>
    </w:p>
    <w:p>
      <w:pPr>
        <w:tabs>
          <w:tab w:val="left" w:pos="0"/>
          <w:tab w:val="left" w:pos="993"/>
          <w:tab w:val="left" w:pos="1134"/>
        </w:tabs>
        <w:snapToGrid w:val="0"/>
        <w:spacing w:before="240" w:after="240" w:line="900" w:lineRule="exact"/>
        <w:ind w:firstLine="2409" w:firstLineChars="500"/>
        <w:rPr>
          <w:rFonts w:ascii="仿宋_GB2312" w:eastAsia="仿宋_GB2312"/>
          <w:b/>
          <w:sz w:val="48"/>
          <w:szCs w:val="48"/>
        </w:rPr>
      </w:pPr>
      <w:r>
        <w:rPr>
          <w:rFonts w:hint="eastAsia" w:ascii="仿宋_GB2312" w:eastAsia="仿宋_GB2312"/>
          <w:b/>
          <w:sz w:val="48"/>
          <w:szCs w:val="48"/>
        </w:rPr>
        <w:t>六、报价文件格式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pStyle w:val="17"/>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 xml:space="preserve"> 年龄：</w:t>
      </w:r>
      <w:r>
        <w:rPr>
          <w:rFonts w:hint="eastAsia" w:ascii="仿宋_GB2312" w:eastAsia="仿宋_GB2312"/>
          <w:sz w:val="24"/>
          <w:szCs w:val="24"/>
          <w:u w:val="single"/>
        </w:rPr>
        <w:t xml:space="preserve">      </w:t>
      </w:r>
      <w:r>
        <w:rPr>
          <w:rFonts w:hint="eastAsia" w:ascii="仿宋_GB2312" w:eastAsia="仿宋_GB2312"/>
          <w:sz w:val="24"/>
          <w:szCs w:val="24"/>
        </w:rPr>
        <w:t xml:space="preserve"> 职务：</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hint="eastAsia" w:ascii="仿宋_GB2312" w:eastAsia="仿宋_GB2312"/>
          <w:i/>
          <w:sz w:val="24"/>
          <w:szCs w:val="24"/>
          <w:u w:val="single"/>
        </w:rPr>
        <w:t xml:space="preserve">                     </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z w:val="24"/>
          <w:szCs w:val="24"/>
        </w:rPr>
        <w:t xml:space="preserve">                                  </w:t>
      </w: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为我公司的法定代表人授权委托代理人，以本公司的名义参加福建省高速公路养护工程有限公司项目经理部二的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w:t>
      </w:r>
      <w:r>
        <w:rPr>
          <w:rFonts w:hint="eastAsia" w:ascii="仿宋_GB2312" w:eastAsia="仿宋_GB2312"/>
          <w:sz w:val="24"/>
          <w:szCs w:val="24"/>
          <w:u w:val="single"/>
        </w:rPr>
        <w:t xml:space="preserve">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w:t>
      </w:r>
      <w:r>
        <w:rPr>
          <w:rFonts w:hint="eastAsia" w:ascii="仿宋_GB2312" w:eastAsia="仿宋_GB2312"/>
          <w:sz w:val="24"/>
          <w:szCs w:val="24"/>
          <w:u w:val="single"/>
        </w:rPr>
        <w:t xml:space="preserve">                </w:t>
      </w:r>
      <w:r>
        <w:rPr>
          <w:rFonts w:hint="eastAsia" w:ascii="仿宋_GB2312" w:eastAsia="仿宋_GB2312"/>
          <w:sz w:val="24"/>
          <w:szCs w:val="24"/>
        </w:rPr>
        <w:t xml:space="preserve"> 部门：</w:t>
      </w:r>
      <w:r>
        <w:rPr>
          <w:rFonts w:hint="eastAsia"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r>
        <w:rPr>
          <w:rFonts w:hint="eastAsia" w:ascii="仿宋_GB2312" w:eastAsia="仿宋_GB2312"/>
          <w:sz w:val="24"/>
          <w:szCs w:val="24"/>
          <w:u w:val="single"/>
        </w:rPr>
        <w:t xml:space="preserve">                          </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600" w:lineRule="exact"/>
        <w:ind w:firstLine="0"/>
        <w:jc w:val="left"/>
        <w:rPr>
          <w:b/>
          <w:bCs/>
        </w:rPr>
      </w:pPr>
      <w:r>
        <w:rPr>
          <w:rFonts w:hint="eastAsia"/>
          <w:b/>
          <w:bCs/>
        </w:rPr>
        <w:t>注：</w:t>
      </w:r>
    </w:p>
    <w:p>
      <w:pPr>
        <w:pStyle w:val="7"/>
        <w:numPr>
          <w:ilvl w:val="0"/>
          <w:numId w:val="8"/>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采购人名称：福建省高速公路养护工程有限公司项目经理部二   </w:t>
      </w:r>
    </w:p>
    <w:p>
      <w:pPr>
        <w:spacing w:line="120" w:lineRule="auto"/>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采购人地址：三明市梅列区交通监控中心16楼会议室</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p>
    <w:p>
      <w:pP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宋体" w:hAnsi="宋体" w:eastAsia="仿宋_GB2312" w:cs="仿宋_GB2312"/>
          <w:sz w:val="28"/>
          <w:szCs w:val="28"/>
          <w:u w:val="single"/>
        </w:rPr>
        <w:t xml:space="preserve">    </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11"/>
      </w:pPr>
    </w:p>
    <w:p>
      <w:pPr>
        <w:pStyle w:val="2"/>
        <w:ind w:left="0" w:leftChars="0" w:firstLine="0" w:firstLineChars="0"/>
        <w:jc w:val="center"/>
        <w:rPr>
          <w:rFonts w:ascii="宋体" w:hAnsi="宋体" w:cs="宋体"/>
          <w:sz w:val="52"/>
          <w:szCs w:val="52"/>
          <w:u w:val="single"/>
        </w:rPr>
      </w:pPr>
      <w:r>
        <w:rPr>
          <w:rFonts w:hint="eastAsia" w:ascii="宋体" w:hAnsi="宋体" w:cs="宋体"/>
          <w:sz w:val="52"/>
          <w:szCs w:val="52"/>
          <w:u w:val="single"/>
        </w:rPr>
        <w:t>2024年南平、三明、龙岩地区部分高速公路零星水毁修复工程施工协作队伍选择（合同包1）</w:t>
      </w:r>
    </w:p>
    <w:p>
      <w:pPr>
        <w:pStyle w:val="11"/>
        <w:jc w:val="center"/>
        <w:rPr>
          <w:rFonts w:ascii="仿宋_GB2312" w:hAnsi="宋体" w:eastAsia="仿宋_GB2312"/>
          <w:sz w:val="44"/>
          <w:szCs w:val="44"/>
          <w:u w:val="single"/>
        </w:rPr>
      </w:pPr>
    </w:p>
    <w:p>
      <w:pPr>
        <w:pStyle w:val="11"/>
      </w:pPr>
    </w:p>
    <w:p>
      <w:pPr>
        <w:pStyle w:val="11"/>
      </w:pPr>
    </w:p>
    <w:p>
      <w:pPr>
        <w:pStyle w:val="31"/>
        <w:spacing w:line="264" w:lineRule="auto"/>
        <w:rPr>
          <w:rFonts w:ascii="仿宋_GB2312" w:hAnsi="Times New Roman" w:eastAsia="仿宋_GB2312"/>
          <w:sz w:val="36"/>
        </w:rPr>
      </w:pPr>
    </w:p>
    <w:p>
      <w:pPr>
        <w:pStyle w:val="11"/>
      </w:pPr>
    </w:p>
    <w:p>
      <w:pPr>
        <w:pStyle w:val="31"/>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1"/>
        <w:spacing w:line="264" w:lineRule="auto"/>
        <w:rPr>
          <w:rFonts w:ascii="仿宋_GB2312" w:hAnsi="Times New Roman" w:eastAsia="仿宋_GB2312"/>
          <w:sz w:val="36"/>
        </w:rPr>
      </w:pPr>
    </w:p>
    <w:p>
      <w:pPr>
        <w:pStyle w:val="11"/>
      </w:pPr>
    </w:p>
    <w:p>
      <w:pPr>
        <w:pStyle w:val="11"/>
      </w:pPr>
    </w:p>
    <w:p>
      <w:pPr>
        <w:pStyle w:val="11"/>
      </w:pPr>
    </w:p>
    <w:p>
      <w:pPr>
        <w:pStyle w:val="31"/>
        <w:spacing w:line="264" w:lineRule="auto"/>
        <w:rPr>
          <w:rFonts w:ascii="仿宋_GB2312" w:hAnsi="Times New Roman" w:eastAsia="仿宋_GB2312"/>
          <w:sz w:val="36"/>
        </w:rPr>
      </w:pPr>
    </w:p>
    <w:p>
      <w:pPr>
        <w:pStyle w:val="31"/>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hint="eastAsia" w:ascii="Times New Roman" w:hAnsi="Times New Roman" w:eastAsia="仿宋"/>
          <w:bCs/>
          <w:sz w:val="28"/>
          <w:szCs w:val="28"/>
          <w:u w:val="single"/>
        </w:rPr>
        <w:t xml:space="preserve">                       </w:t>
      </w:r>
      <w:r>
        <w:rPr>
          <w:rFonts w:ascii="Times New Roman" w:hAnsi="仿宋" w:eastAsia="仿宋"/>
          <w:b/>
          <w:sz w:val="28"/>
          <w:szCs w:val="28"/>
          <w:u w:val="single"/>
        </w:rPr>
        <w:t>（盖单位公章）</w:t>
      </w:r>
    </w:p>
    <w:p>
      <w:pPr>
        <w:pStyle w:val="31"/>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hint="eastAsia" w:ascii="Times New Roman" w:hAnsi="仿宋" w:eastAsia="仿宋"/>
          <w:bCs/>
          <w:sz w:val="28"/>
          <w:szCs w:val="28"/>
          <w:u w:val="single"/>
        </w:rPr>
        <w:t xml:space="preserve">         </w:t>
      </w:r>
      <w:r>
        <w:rPr>
          <w:rFonts w:ascii="Times New Roman" w:hAnsi="仿宋" w:eastAsia="仿宋"/>
          <w:b/>
          <w:sz w:val="28"/>
          <w:szCs w:val="28"/>
          <w:u w:val="single"/>
        </w:rPr>
        <w:t>（签字）</w:t>
      </w:r>
      <w:r>
        <w:rPr>
          <w:rFonts w:hint="eastAsia" w:ascii="Times New Roman" w:hAnsi="仿宋" w:eastAsia="仿宋"/>
          <w:bCs/>
          <w:sz w:val="28"/>
          <w:szCs w:val="28"/>
          <w:u w:val="single"/>
        </w:rPr>
        <w:t xml:space="preserve"> </w:t>
      </w:r>
    </w:p>
    <w:p>
      <w:pPr>
        <w:pStyle w:val="31"/>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1"/>
        <w:spacing w:line="700" w:lineRule="exact"/>
        <w:ind w:left="629"/>
        <w:jc w:val="center"/>
        <w:rPr>
          <w:rFonts w:ascii="仿宋_GB2312" w:hAnsi="宋体" w:eastAsia="仿宋_GB2312"/>
          <w:sz w:val="30"/>
        </w:rPr>
      </w:pPr>
    </w:p>
    <w:p>
      <w:pPr>
        <w:pStyle w:val="31"/>
        <w:spacing w:line="700" w:lineRule="exact"/>
        <w:ind w:left="629"/>
        <w:jc w:val="center"/>
        <w:rPr>
          <w:rFonts w:ascii="仿宋_GB2312" w:hAnsi="宋体" w:eastAsia="仿宋_GB2312"/>
          <w:sz w:val="30"/>
        </w:rPr>
      </w:pPr>
    </w:p>
    <w:p>
      <w:pPr>
        <w:pStyle w:val="31"/>
        <w:spacing w:line="700" w:lineRule="exact"/>
        <w:ind w:left="629"/>
        <w:jc w:val="center"/>
        <w:rPr>
          <w:rFonts w:ascii="仿宋_GB2312" w:hAnsi="宋体" w:eastAsia="仿宋_GB2312"/>
          <w:sz w:val="30"/>
        </w:rPr>
      </w:pPr>
    </w:p>
    <w:p>
      <w:pPr>
        <w:pStyle w:val="31"/>
        <w:spacing w:line="700" w:lineRule="exact"/>
        <w:ind w:left="629"/>
        <w:jc w:val="center"/>
        <w:rPr>
          <w:rFonts w:ascii="仿宋_GB2312" w:hAnsi="宋体" w:eastAsia="仿宋_GB2312"/>
          <w:sz w:val="30"/>
        </w:rPr>
      </w:pPr>
    </w:p>
    <w:p>
      <w:pPr>
        <w:pStyle w:val="31"/>
        <w:spacing w:line="700" w:lineRule="exact"/>
        <w:ind w:left="629"/>
        <w:jc w:val="center"/>
        <w:rPr>
          <w:rFonts w:ascii="仿宋_GB2312" w:hAnsi="宋体" w:eastAsia="仿宋_GB2312"/>
          <w:sz w:val="30"/>
        </w:rPr>
      </w:pPr>
    </w:p>
    <w:p>
      <w:pPr>
        <w:pStyle w:val="2"/>
        <w:ind w:left="0" w:leftChars="0" w:firstLine="0" w:firstLineChars="0"/>
        <w:jc w:val="center"/>
        <w:rPr>
          <w:rFonts w:ascii="宋体" w:hAnsi="宋体" w:cs="宋体"/>
          <w:sz w:val="52"/>
          <w:szCs w:val="52"/>
          <w:u w:val="single"/>
        </w:rPr>
      </w:pPr>
      <w:r>
        <w:rPr>
          <w:rFonts w:hint="eastAsia" w:ascii="宋体" w:hAnsi="宋体" w:cs="宋体"/>
          <w:sz w:val="52"/>
          <w:szCs w:val="52"/>
          <w:u w:val="single"/>
        </w:rPr>
        <w:t>2024年南平、三明、龙岩地区部分高速公路零星水毁修复工程施工协作队伍选择（合同包2）</w:t>
      </w:r>
    </w:p>
    <w:p>
      <w:pPr>
        <w:pStyle w:val="11"/>
        <w:jc w:val="center"/>
        <w:rPr>
          <w:rFonts w:ascii="仿宋_GB2312" w:hAnsi="宋体" w:eastAsia="仿宋_GB2312"/>
          <w:sz w:val="44"/>
          <w:szCs w:val="44"/>
          <w:u w:val="single"/>
        </w:rPr>
      </w:pPr>
    </w:p>
    <w:p>
      <w:pPr>
        <w:pStyle w:val="11"/>
      </w:pPr>
    </w:p>
    <w:p>
      <w:pPr>
        <w:pStyle w:val="11"/>
      </w:pPr>
    </w:p>
    <w:p>
      <w:pPr>
        <w:pStyle w:val="31"/>
        <w:spacing w:line="264" w:lineRule="auto"/>
        <w:rPr>
          <w:rFonts w:ascii="仿宋_GB2312" w:hAnsi="Times New Roman" w:eastAsia="仿宋_GB2312"/>
          <w:sz w:val="36"/>
        </w:rPr>
      </w:pPr>
    </w:p>
    <w:p>
      <w:pPr>
        <w:pStyle w:val="11"/>
      </w:pPr>
    </w:p>
    <w:p>
      <w:pPr>
        <w:pStyle w:val="31"/>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1"/>
        <w:spacing w:line="264" w:lineRule="auto"/>
        <w:rPr>
          <w:rFonts w:ascii="仿宋_GB2312" w:hAnsi="Times New Roman" w:eastAsia="仿宋_GB2312"/>
          <w:sz w:val="36"/>
        </w:rPr>
      </w:pPr>
    </w:p>
    <w:p>
      <w:pPr>
        <w:pStyle w:val="11"/>
      </w:pPr>
    </w:p>
    <w:p>
      <w:pPr>
        <w:pStyle w:val="11"/>
      </w:pPr>
    </w:p>
    <w:p>
      <w:pPr>
        <w:pStyle w:val="11"/>
      </w:pPr>
    </w:p>
    <w:p>
      <w:pPr>
        <w:pStyle w:val="31"/>
        <w:spacing w:line="264" w:lineRule="auto"/>
        <w:rPr>
          <w:rFonts w:ascii="仿宋_GB2312" w:hAnsi="Times New Roman" w:eastAsia="仿宋_GB2312"/>
          <w:sz w:val="36"/>
        </w:rPr>
      </w:pPr>
    </w:p>
    <w:p>
      <w:pPr>
        <w:pStyle w:val="31"/>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hint="eastAsia" w:ascii="Times New Roman" w:hAnsi="Times New Roman" w:eastAsia="仿宋"/>
          <w:bCs/>
          <w:sz w:val="28"/>
          <w:szCs w:val="28"/>
          <w:u w:val="single"/>
        </w:rPr>
        <w:t xml:space="preserve">                       </w:t>
      </w:r>
      <w:r>
        <w:rPr>
          <w:rFonts w:ascii="Times New Roman" w:hAnsi="仿宋" w:eastAsia="仿宋"/>
          <w:b/>
          <w:sz w:val="28"/>
          <w:szCs w:val="28"/>
          <w:u w:val="single"/>
        </w:rPr>
        <w:t>（盖单位公章）</w:t>
      </w:r>
    </w:p>
    <w:p>
      <w:pPr>
        <w:pStyle w:val="31"/>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hint="eastAsia" w:ascii="Times New Roman" w:hAnsi="仿宋" w:eastAsia="仿宋"/>
          <w:bCs/>
          <w:sz w:val="28"/>
          <w:szCs w:val="28"/>
          <w:u w:val="single"/>
        </w:rPr>
        <w:t xml:space="preserve">         </w:t>
      </w:r>
      <w:r>
        <w:rPr>
          <w:rFonts w:ascii="Times New Roman" w:hAnsi="仿宋" w:eastAsia="仿宋"/>
          <w:b/>
          <w:sz w:val="28"/>
          <w:szCs w:val="28"/>
          <w:u w:val="single"/>
        </w:rPr>
        <w:t>（签字）</w:t>
      </w:r>
      <w:r>
        <w:rPr>
          <w:rFonts w:hint="eastAsia" w:ascii="Times New Roman" w:hAnsi="仿宋" w:eastAsia="仿宋"/>
          <w:bCs/>
          <w:sz w:val="28"/>
          <w:szCs w:val="28"/>
          <w:u w:val="single"/>
        </w:rPr>
        <w:t xml:space="preserve"> </w:t>
      </w:r>
    </w:p>
    <w:p>
      <w:pPr>
        <w:pStyle w:val="31"/>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2"/>
        <w:ind w:left="0" w:leftChars="0" w:firstLine="0" w:firstLineChars="0"/>
        <w:jc w:val="center"/>
        <w:rPr>
          <w:rFonts w:ascii="宋体" w:hAnsi="宋体" w:cs="宋体"/>
          <w:sz w:val="52"/>
          <w:szCs w:val="52"/>
          <w:u w:val="single"/>
        </w:rPr>
      </w:pPr>
      <w:r>
        <w:rPr>
          <w:rFonts w:hint="eastAsia" w:ascii="仿宋_GB2312" w:hAnsi="宋体" w:eastAsia="仿宋_GB2312"/>
          <w:sz w:val="30"/>
        </w:rPr>
        <w:br w:type="page"/>
      </w:r>
      <w:r>
        <w:rPr>
          <w:rFonts w:hint="eastAsia" w:ascii="宋体" w:hAnsi="宋体" w:cs="宋体"/>
          <w:sz w:val="52"/>
          <w:szCs w:val="52"/>
          <w:u w:val="single"/>
        </w:rPr>
        <w:t>2024年南平、三明、龙岩地区部分高速公路零星水毁修复工程施工协作队伍选择（合同包3）</w:t>
      </w:r>
    </w:p>
    <w:p>
      <w:pPr>
        <w:pStyle w:val="11"/>
        <w:jc w:val="center"/>
        <w:rPr>
          <w:rFonts w:ascii="仿宋_GB2312" w:hAnsi="宋体" w:eastAsia="仿宋_GB2312"/>
          <w:sz w:val="44"/>
          <w:szCs w:val="44"/>
          <w:u w:val="single"/>
        </w:rPr>
      </w:pPr>
    </w:p>
    <w:p>
      <w:pPr>
        <w:pStyle w:val="11"/>
      </w:pPr>
    </w:p>
    <w:p>
      <w:pPr>
        <w:pStyle w:val="11"/>
      </w:pPr>
    </w:p>
    <w:p>
      <w:pPr>
        <w:pStyle w:val="31"/>
        <w:spacing w:line="264" w:lineRule="auto"/>
        <w:rPr>
          <w:rFonts w:ascii="仿宋_GB2312" w:hAnsi="Times New Roman" w:eastAsia="仿宋_GB2312"/>
          <w:sz w:val="36"/>
        </w:rPr>
      </w:pPr>
    </w:p>
    <w:p>
      <w:pPr>
        <w:pStyle w:val="11"/>
      </w:pPr>
    </w:p>
    <w:p>
      <w:pPr>
        <w:pStyle w:val="31"/>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1"/>
        <w:spacing w:line="264" w:lineRule="auto"/>
        <w:rPr>
          <w:rFonts w:ascii="仿宋_GB2312" w:hAnsi="Times New Roman" w:eastAsia="仿宋_GB2312"/>
          <w:sz w:val="36"/>
        </w:rPr>
      </w:pPr>
    </w:p>
    <w:p>
      <w:pPr>
        <w:pStyle w:val="11"/>
      </w:pPr>
    </w:p>
    <w:p>
      <w:pPr>
        <w:pStyle w:val="11"/>
      </w:pPr>
    </w:p>
    <w:p>
      <w:pPr>
        <w:pStyle w:val="11"/>
      </w:pPr>
    </w:p>
    <w:p>
      <w:pPr>
        <w:pStyle w:val="31"/>
        <w:spacing w:line="264" w:lineRule="auto"/>
        <w:rPr>
          <w:rFonts w:ascii="仿宋_GB2312" w:hAnsi="Times New Roman" w:eastAsia="仿宋_GB2312"/>
          <w:sz w:val="36"/>
        </w:rPr>
      </w:pPr>
    </w:p>
    <w:p>
      <w:pPr>
        <w:pStyle w:val="31"/>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hint="eastAsia" w:ascii="Times New Roman" w:hAnsi="Times New Roman" w:eastAsia="仿宋"/>
          <w:bCs/>
          <w:sz w:val="28"/>
          <w:szCs w:val="28"/>
          <w:u w:val="single"/>
        </w:rPr>
        <w:t xml:space="preserve">                       </w:t>
      </w:r>
      <w:r>
        <w:rPr>
          <w:rFonts w:ascii="Times New Roman" w:hAnsi="仿宋" w:eastAsia="仿宋"/>
          <w:b/>
          <w:sz w:val="28"/>
          <w:szCs w:val="28"/>
          <w:u w:val="single"/>
        </w:rPr>
        <w:t>（盖单位公章）</w:t>
      </w:r>
    </w:p>
    <w:p>
      <w:pPr>
        <w:pStyle w:val="31"/>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hint="eastAsia" w:ascii="Times New Roman" w:hAnsi="仿宋" w:eastAsia="仿宋"/>
          <w:bCs/>
          <w:sz w:val="28"/>
          <w:szCs w:val="28"/>
          <w:u w:val="single"/>
        </w:rPr>
        <w:t xml:space="preserve">         </w:t>
      </w:r>
      <w:r>
        <w:rPr>
          <w:rFonts w:ascii="Times New Roman" w:hAnsi="仿宋" w:eastAsia="仿宋"/>
          <w:b/>
          <w:sz w:val="28"/>
          <w:szCs w:val="28"/>
          <w:u w:val="single"/>
        </w:rPr>
        <w:t>（签字）</w:t>
      </w:r>
      <w:r>
        <w:rPr>
          <w:rFonts w:hint="eastAsia" w:ascii="Times New Roman" w:hAnsi="仿宋" w:eastAsia="仿宋"/>
          <w:bCs/>
          <w:sz w:val="28"/>
          <w:szCs w:val="28"/>
          <w:u w:val="single"/>
        </w:rPr>
        <w:t xml:space="preserve"> </w:t>
      </w:r>
    </w:p>
    <w:p>
      <w:pPr>
        <w:pStyle w:val="31"/>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1"/>
        <w:spacing w:line="700" w:lineRule="exact"/>
        <w:rPr>
          <w:rFonts w:ascii="仿宋_GB2312" w:eastAsia="仿宋_GB2312"/>
          <w:b/>
          <w:sz w:val="44"/>
          <w:szCs w:val="44"/>
        </w:rPr>
      </w:pPr>
      <w:r>
        <w:rPr>
          <w:rFonts w:hint="eastAsia" w:ascii="仿宋_GB2312" w:hAnsi="宋体" w:eastAsia="仿宋_GB2312"/>
          <w:sz w:val="30"/>
        </w:rPr>
        <w:br w:type="page"/>
      </w:r>
      <w:r>
        <w:rPr>
          <w:rFonts w:hint="eastAsia" w:ascii="仿宋_GB2312" w:hAnsi="宋体" w:eastAsia="仿宋_GB2312"/>
          <w:sz w:val="30"/>
        </w:rPr>
        <w:t xml:space="preserve">                      </w:t>
      </w:r>
      <w:r>
        <w:rPr>
          <w:rFonts w:hint="eastAsia" w:ascii="仿宋_GB2312" w:eastAsia="仿宋_GB2312"/>
          <w:b/>
          <w:sz w:val="44"/>
          <w:szCs w:val="44"/>
        </w:rPr>
        <w:t>目　　录</w:t>
      </w:r>
    </w:p>
    <w:p>
      <w:pPr>
        <w:pStyle w:val="11"/>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7、业绩证明</w:t>
      </w:r>
    </w:p>
    <w:p>
      <w:pPr>
        <w:pStyle w:val="2"/>
        <w:ind w:left="0" w:leftChars="0" w:firstLine="640"/>
        <w:rPr>
          <w:rFonts w:ascii="仿宋_GB2312" w:eastAsia="仿宋_GB2312"/>
          <w:sz w:val="32"/>
          <w:szCs w:val="32"/>
        </w:rPr>
      </w:pPr>
      <w:r>
        <w:rPr>
          <w:rFonts w:hint="eastAsia" w:ascii="仿宋_GB2312" w:hAnsi="宋体" w:eastAsia="仿宋_GB2312"/>
          <w:sz w:val="32"/>
          <w:szCs w:val="32"/>
        </w:rPr>
        <w:t>8、</w:t>
      </w:r>
      <w:r>
        <w:rPr>
          <w:rFonts w:hint="eastAsia" w:ascii="仿宋_GB2312" w:eastAsia="仿宋_GB2312"/>
          <w:sz w:val="32"/>
          <w:szCs w:val="32"/>
        </w:rPr>
        <w:t>报价人信用等级情况及信用分使用情况申请表</w:t>
      </w:r>
    </w:p>
    <w:p>
      <w:pPr>
        <w:pStyle w:val="2"/>
        <w:ind w:left="0" w:leftChars="0" w:firstLine="640"/>
        <w:rPr>
          <w:rFonts w:ascii="仿宋_GB2312" w:hAnsi="宋体" w:eastAsia="仿宋_GB2312"/>
          <w:sz w:val="32"/>
          <w:szCs w:val="32"/>
        </w:rPr>
      </w:pPr>
      <w:r>
        <w:rPr>
          <w:rFonts w:hint="eastAsia" w:ascii="仿宋_GB2312" w:hAnsi="宋体" w:eastAsia="仿宋_GB2312"/>
          <w:sz w:val="32"/>
          <w:szCs w:val="32"/>
        </w:rPr>
        <w:t>9、其他资料</w:t>
      </w:r>
    </w:p>
    <w:p>
      <w:pPr>
        <w:pStyle w:val="2"/>
        <w:ind w:left="0" w:leftChars="0" w:firstLine="640"/>
        <w:rPr>
          <w:rFonts w:ascii="仿宋_GB2312" w:hAnsi="宋体" w:eastAsia="仿宋_GB2312"/>
          <w:sz w:val="32"/>
          <w:szCs w:val="32"/>
        </w:rPr>
      </w:pPr>
      <w:r>
        <w:rPr>
          <w:rFonts w:hint="eastAsia" w:ascii="仿宋_GB2312" w:hAnsi="宋体" w:eastAsia="仿宋_GB2312"/>
          <w:sz w:val="32"/>
          <w:szCs w:val="32"/>
        </w:rPr>
        <w:t>10、退还报价保证金承诺书</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福建省高速公路养护工程有限公司项目经理部二</w:t>
      </w:r>
      <w:r>
        <w:rPr>
          <w:rFonts w:hint="eastAsia" w:ascii="仿宋_GB2312" w:eastAsia="仿宋_GB2312"/>
          <w:sz w:val="24"/>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rPr>
        <w:t>2024年南平、三明、龙岩地区部分高速公路零星水毁修复工程施工协作队伍选择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元）（合同包1）的报价总价并按上述图纸和技术文件、技术规范和要求、合同条款和工程量清单的条件要求承包本项目的工程施工、交工、竣工和保修。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合同签订之日起一年内</w:t>
      </w:r>
      <w:r>
        <w:rPr>
          <w:rFonts w:hint="eastAsia" w:ascii="仿宋_GB2312" w:eastAsia="仿宋_GB2312"/>
          <w:sz w:val="24"/>
        </w:rPr>
        <w:t>交工验收并移交整个工程（实际进场时间具体以采购人的通知为准）。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w:t>
      </w:r>
      <w:r>
        <w:rPr>
          <w:rFonts w:hint="eastAsia" w:ascii="仿宋_GB2312" w:eastAsia="仿宋_GB2312"/>
          <w:sz w:val="24"/>
          <w:u w:val="single"/>
        </w:rPr>
        <w:t xml:space="preserve">        </w:t>
      </w:r>
      <w:r>
        <w:rPr>
          <w:rFonts w:hint="eastAsia" w:ascii="仿宋_GB2312" w:eastAsia="仿宋_GB2312"/>
          <w:sz w:val="24"/>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r>
        <w:rPr>
          <w:rFonts w:hint="eastAsia" w:ascii="仿宋_GB2312" w:eastAsia="仿宋_GB2312"/>
          <w:sz w:val="24"/>
          <w:szCs w:val="24"/>
        </w:rPr>
        <w:t xml:space="preserve"> </w:t>
      </w: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r>
        <w:rPr>
          <w:rFonts w:hint="eastAsia" w:ascii="仿宋_GB2312" w:eastAsia="仿宋_GB2312"/>
          <w:sz w:val="24"/>
          <w:szCs w:val="24"/>
          <w:u w:val="single"/>
        </w:rPr>
        <w:t xml:space="preserve">                                   </w:t>
      </w:r>
    </w:p>
    <w:p>
      <w:pPr>
        <w:pStyle w:val="7"/>
        <w:spacing w:line="500" w:lineRule="exact"/>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500" w:lineRule="exact"/>
        <w:ind w:firstLine="0"/>
        <w:rPr>
          <w:rFonts w:ascii="仿宋_GB2312" w:eastAsia="仿宋_GB2312"/>
          <w:sz w:val="24"/>
          <w:szCs w:val="24"/>
        </w:rPr>
      </w:pPr>
    </w:p>
    <w:p>
      <w:pPr>
        <w:ind w:firstLine="3200" w:firstLineChars="1000"/>
        <w:rPr>
          <w:b/>
          <w:bCs/>
          <w:sz w:val="28"/>
          <w:szCs w:val="28"/>
        </w:rPr>
      </w:pPr>
      <w:r>
        <w:rPr>
          <w:rFonts w:hint="eastAsia" w:ascii="仿宋_GB2312" w:hAnsi="宋体" w:eastAsia="仿宋_GB2312"/>
          <w:sz w:val="32"/>
          <w:szCs w:val="32"/>
        </w:rPr>
        <w:t>2、工程量清单</w:t>
      </w:r>
    </w:p>
    <w:tbl>
      <w:tblPr>
        <w:tblStyle w:val="18"/>
        <w:tblW w:w="9829" w:type="dxa"/>
        <w:tblInd w:w="96" w:type="dxa"/>
        <w:tblLayout w:type="autofit"/>
        <w:tblCellMar>
          <w:top w:w="0" w:type="dxa"/>
          <w:left w:w="108" w:type="dxa"/>
          <w:bottom w:w="0" w:type="dxa"/>
          <w:right w:w="108" w:type="dxa"/>
        </w:tblCellMar>
      </w:tblPr>
      <w:tblGrid>
        <w:gridCol w:w="823"/>
        <w:gridCol w:w="3305"/>
        <w:gridCol w:w="716"/>
        <w:gridCol w:w="864"/>
        <w:gridCol w:w="1211"/>
        <w:gridCol w:w="1871"/>
        <w:gridCol w:w="1039"/>
      </w:tblGrid>
      <w:tr>
        <w:tblPrEx>
          <w:tblCellMar>
            <w:top w:w="0" w:type="dxa"/>
            <w:left w:w="108" w:type="dxa"/>
            <w:bottom w:w="0" w:type="dxa"/>
            <w:right w:w="108" w:type="dxa"/>
          </w:tblCellMar>
        </w:tblPrEx>
        <w:trPr>
          <w:trHeight w:val="402" w:hRule="atLeast"/>
        </w:trPr>
        <w:tc>
          <w:tcPr>
            <w:tcW w:w="9836"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项目名称：2024年南平、三明、龙岩地区部分高速公路零星水毁修复工程（合同包1）</w:t>
            </w:r>
          </w:p>
        </w:tc>
      </w:tr>
      <w:tr>
        <w:tblPrEx>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107890</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10789</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伐树、挖根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棵</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拆除钢筋混凝土结构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拆除砖石及其他砌体</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人工拆除旧建筑物、构筑物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借土方填筑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借石方填筑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87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现浇C20混凝土浇混凝土急流槽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边坡检修踏步扶手（单边）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仰斜式排水孔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8"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φ22锚杆钢筋(含运费、高速通行费)</w:t>
            </w:r>
          </w:p>
        </w:tc>
        <w:tc>
          <w:tcPr>
            <w:tcW w:w="71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φ18锚杆钢筋(含运费、高速通行费)</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1212"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φ14锚杆钢筋(含运费、高速通行费)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钢筋网（含运费、高速通行费）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喷射C20砼（含泄水管、含砂、石、水泥运费及高速通行费）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注浆小导管</w:t>
            </w:r>
          </w:p>
        </w:tc>
        <w:tc>
          <w:tcPr>
            <w:tcW w:w="716"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φ50小导管钻造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小导管注C30水泥浆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预应力锚索框架梁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孔径150mm，6束钢绞线锚索（钢绞线甲供）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孔径130mm，4束钢绞线锚索（钢绞线甲供）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C30框架梁混凝土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框架梁（梁、十字面板）钢筋制作、安装（钢筋甲供）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nil"/>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9" w:hRule="atLeast"/>
        </w:trPr>
        <w:tc>
          <w:tcPr>
            <w:tcW w:w="4132"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4"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p>
      <w:pPr>
        <w:rPr>
          <w:rFonts w:ascii="宋体" w:hAnsi="宋体" w:cs="Arial"/>
          <w:b/>
          <w:bCs/>
          <w:kern w:val="0"/>
          <w:szCs w:val="21"/>
        </w:rPr>
      </w:pPr>
    </w:p>
    <w:p>
      <w:pPr>
        <w:rPr>
          <w:rFonts w:ascii="宋体" w:hAnsi="宋体" w:cs="Arial"/>
          <w:b/>
          <w:bCs/>
          <w:kern w:val="0"/>
          <w:szCs w:val="21"/>
        </w:rPr>
      </w:pPr>
      <w:r>
        <w:rPr>
          <w:rFonts w:hint="eastAsia" w:ascii="宋体" w:hAnsi="宋体" w:cs="Arial"/>
          <w:b/>
          <w:bCs/>
          <w:kern w:val="0"/>
          <w:szCs w:val="21"/>
        </w:rPr>
        <w:t>数量为暂估数量，结算以双方现场验收的具体数量为准</w:t>
      </w:r>
    </w:p>
    <w:p>
      <w:pPr>
        <w:jc w:val="center"/>
        <w:rPr>
          <w:rFonts w:ascii="宋体" w:hAnsi="宋体" w:cs="Arial"/>
          <w:b/>
          <w:bCs/>
          <w:kern w:val="0"/>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ascii="仿宋_GB2312" w:hAnsi="宋体" w:eastAsia="仿宋_GB2312"/>
          <w:sz w:val="36"/>
          <w:szCs w:val="36"/>
        </w:rPr>
      </w:pPr>
      <w:r>
        <w:rPr>
          <w:rFonts w:hint="eastAsia" w:ascii="仿宋_GB2312" w:hAnsi="宋体" w:eastAsia="仿宋_GB2312"/>
          <w:sz w:val="36"/>
          <w:szCs w:val="36"/>
        </w:rPr>
        <w:t>报价说明</w:t>
      </w:r>
    </w:p>
    <w:p>
      <w:pPr>
        <w:tabs>
          <w:tab w:val="left" w:pos="0"/>
          <w:tab w:val="left" w:pos="993"/>
          <w:tab w:val="left" w:pos="1134"/>
        </w:tabs>
        <w:snapToGrid w:val="0"/>
        <w:spacing w:line="400" w:lineRule="exact"/>
        <w:ind w:left="420" w:firstLine="480" w:firstLineChars="200"/>
        <w:jc w:val="left"/>
        <w:rPr>
          <w:sz w:val="24"/>
        </w:rPr>
      </w:pPr>
      <w:r>
        <w:rPr>
          <w:rFonts w:hint="eastAsia"/>
          <w:sz w:val="24"/>
        </w:rPr>
        <w:t xml:space="preserve">1、安全生产费：本项为暂列金额，不参与竞争性报价。投标人应按以上清单总额列 </w:t>
      </w:r>
    </w:p>
    <w:p>
      <w:pPr>
        <w:tabs>
          <w:tab w:val="left" w:pos="0"/>
          <w:tab w:val="left" w:pos="993"/>
          <w:tab w:val="left" w:pos="1134"/>
        </w:tabs>
        <w:snapToGrid w:val="0"/>
        <w:spacing w:line="400" w:lineRule="exact"/>
        <w:ind w:left="420"/>
        <w:jc w:val="left"/>
        <w:rPr>
          <w:sz w:val="24"/>
        </w:rPr>
      </w:pPr>
      <w:r>
        <w:rPr>
          <w:sz w:val="24"/>
        </w:rPr>
        <w:t>入，否则按废标处理。</w:t>
      </w:r>
      <w:r>
        <w:rPr>
          <w:rFonts w:hint="eastAsia"/>
          <w:sz w:val="24"/>
        </w:rPr>
        <w:t>结算按整个项目实际结算金额的1.5%进行计量支付。</w:t>
      </w:r>
    </w:p>
    <w:p>
      <w:pPr>
        <w:tabs>
          <w:tab w:val="left" w:pos="0"/>
          <w:tab w:val="left" w:pos="993"/>
          <w:tab w:val="left" w:pos="1134"/>
        </w:tabs>
        <w:snapToGrid w:val="0"/>
        <w:spacing w:line="400" w:lineRule="exact"/>
        <w:ind w:left="420" w:firstLine="480" w:firstLineChars="200"/>
        <w:jc w:val="left"/>
        <w:rPr>
          <w:sz w:val="24"/>
        </w:rPr>
      </w:pPr>
      <w:r>
        <w:rPr>
          <w:rFonts w:hint="eastAsia"/>
          <w:sz w:val="24"/>
        </w:rPr>
        <w:t>2、工伤保险费：本项不参与竞争性报价。投标人应按以上清单总额列入</w:t>
      </w:r>
      <w:r>
        <w:rPr>
          <w:sz w:val="24"/>
        </w:rPr>
        <w:t>否则按废标处理。</w:t>
      </w:r>
      <w:r>
        <w:rPr>
          <w:rFonts w:hint="eastAsia"/>
          <w:sz w:val="24"/>
        </w:rPr>
        <w:t>保险费用据实结算，保险合同规定的免赔额和超过赔偿险额的部分应由中标人</w:t>
      </w:r>
      <w:r>
        <w:rPr>
          <w:sz w:val="24"/>
        </w:rPr>
        <w:t xml:space="preserve">承担。另报价人应自行为投入本工程的劳务人员购买必要的团体意外伤害保险。 </w:t>
      </w:r>
    </w:p>
    <w:p>
      <w:pPr>
        <w:tabs>
          <w:tab w:val="left" w:pos="0"/>
          <w:tab w:val="left" w:pos="993"/>
          <w:tab w:val="left" w:pos="1134"/>
        </w:tabs>
        <w:snapToGrid w:val="0"/>
        <w:spacing w:line="400" w:lineRule="exact"/>
        <w:ind w:left="420" w:firstLine="480" w:firstLineChars="200"/>
        <w:jc w:val="left"/>
        <w:rPr>
          <w:sz w:val="24"/>
        </w:rPr>
      </w:pPr>
      <w:r>
        <w:rPr>
          <w:rFonts w:hint="eastAsia"/>
          <w:sz w:val="24"/>
        </w:rPr>
        <w:t>3、本工程量清单包括为完成本合同工程所需配备人工费、部分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4、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5、本工程量清单应与竞价文件中的竞价须知、合同协议书、技术标准及图纸等一起阅读和理解。</w:t>
      </w:r>
    </w:p>
    <w:p>
      <w:pPr>
        <w:tabs>
          <w:tab w:val="left" w:pos="0"/>
          <w:tab w:val="left" w:pos="993"/>
          <w:tab w:val="left" w:pos="1134"/>
        </w:tabs>
        <w:snapToGrid w:val="0"/>
        <w:spacing w:line="400" w:lineRule="exact"/>
        <w:ind w:left="420" w:firstLine="480" w:firstLineChars="200"/>
        <w:jc w:val="left"/>
        <w:rPr>
          <w:sz w:val="24"/>
        </w:rPr>
      </w:pPr>
      <w:r>
        <w:rPr>
          <w:rFonts w:hint="eastAsia"/>
          <w:sz w:val="24"/>
        </w:rPr>
        <w:t>6、本工程量清单中的数量为设计文件的预计数量，仅作为成交报价的基础，不能作为最终结算和支付的依据。实际支付应按实际完成的工程量，并以现场签证为准。</w:t>
      </w:r>
    </w:p>
    <w:p>
      <w:pPr>
        <w:tabs>
          <w:tab w:val="left" w:pos="0"/>
          <w:tab w:val="left" w:pos="993"/>
          <w:tab w:val="left" w:pos="1134"/>
        </w:tabs>
        <w:snapToGrid w:val="0"/>
        <w:spacing w:line="400" w:lineRule="exact"/>
        <w:ind w:left="420" w:firstLine="480" w:firstLineChars="200"/>
        <w:jc w:val="left"/>
        <w:rPr>
          <w:sz w:val="24"/>
        </w:rPr>
      </w:pPr>
      <w:r>
        <w:rPr>
          <w:rFonts w:hint="eastAsia"/>
          <w:sz w:val="24"/>
        </w:rPr>
        <w:t>7、图纸中所列的工程量数量表及数量汇总表仅是提供资料，不是工程量清单的外延。当图纸与工程量清单所列数量不一致时，以工程量清单所列数量作为报价依据。</w:t>
      </w:r>
    </w:p>
    <w:p>
      <w:pPr>
        <w:tabs>
          <w:tab w:val="left" w:pos="0"/>
          <w:tab w:val="left" w:pos="993"/>
          <w:tab w:val="left" w:pos="1134"/>
        </w:tabs>
        <w:snapToGrid w:val="0"/>
        <w:spacing w:line="400" w:lineRule="exact"/>
        <w:ind w:left="420" w:firstLine="480" w:firstLineChars="200"/>
        <w:jc w:val="left"/>
        <w:rPr>
          <w:sz w:val="24"/>
        </w:rPr>
      </w:pPr>
      <w:r>
        <w:rPr>
          <w:rFonts w:hint="eastAsia"/>
          <w:sz w:val="24"/>
        </w:rPr>
        <w:t>8、工程量清单中报价人没有填入单价或价格的子目，其费用视为已分摊在工程量清单中的其他有关子目的单价或总额价中。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9、报价人用于本合同工程的各类装备的提供、运输、维护、拆卸、拼装等支付的费用，已包括在工程量清单的单价或总额价之中。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10、报价人用于本合同工程所有车辆、机械设备的通行费、燃油费，应视为已分摊在工程量清单中的其他有关子目的单价或总额价中。</w:t>
      </w:r>
    </w:p>
    <w:p>
      <w:pPr>
        <w:pStyle w:val="17"/>
        <w:ind w:firstLine="960" w:firstLineChars="400"/>
        <w:rPr>
          <w:rFonts w:eastAsia="宋体"/>
        </w:rPr>
      </w:pPr>
      <w:r>
        <w:rPr>
          <w:rFonts w:hint="eastAsia" w:eastAsia="宋体"/>
          <w:sz w:val="24"/>
        </w:rPr>
        <w:t>11、报价人用于本合同工程的各类材料的提供、运输、装卸等支付的费用，已包括在工程量清单的单价或总额价之中。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12、工程施工中可能涉及民事干扰因素，成交人应积极主动协调解决，所产生的费用全部由成交人承担。</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13、报价人各单项及总价均不得超过采购人的控制价，否则其报价作废。</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14、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15、成交人不得转包他人，若发现转包，采购人将不予退还履约保证金，并有权要求成交人按转包金额的20%承担违约责任。</w:t>
      </w:r>
    </w:p>
    <w:p>
      <w:pPr>
        <w:spacing w:line="300" w:lineRule="exact"/>
        <w:ind w:firstLine="720" w:firstLineChars="300"/>
        <w:rPr>
          <w:sz w:val="24"/>
        </w:rPr>
      </w:pPr>
      <w:r>
        <w:rPr>
          <w:rFonts w:hint="eastAsia"/>
          <w:sz w:val="24"/>
        </w:rPr>
        <w:t>16、采购人提供的材料有：</w:t>
      </w:r>
      <w:r>
        <w:rPr>
          <w:rFonts w:hint="eastAsia"/>
          <w:b/>
          <w:color w:val="000000"/>
          <w:sz w:val="24"/>
        </w:rPr>
        <w:t>预应力锚索（孔径Ф150mm 6束锚索）钢绞线、预应力锚索（孔径130mm，4束锚索）钢绞线、框架梁（梁、十字面板）钢筋。</w:t>
      </w:r>
      <w:r>
        <w:rPr>
          <w:rFonts w:hint="eastAsia"/>
          <w:sz w:val="24"/>
        </w:rPr>
        <w:t>其余非采购人提供的工程材料均由成交人提供，非采购人提供的材料视为已分摊在工程量清单中的其他有关子目的单价或总额价中。</w:t>
      </w:r>
    </w:p>
    <w:p>
      <w:pPr>
        <w:tabs>
          <w:tab w:val="left" w:pos="0"/>
          <w:tab w:val="left" w:pos="993"/>
          <w:tab w:val="left" w:pos="1134"/>
        </w:tabs>
        <w:snapToGrid w:val="0"/>
        <w:spacing w:line="400" w:lineRule="exact"/>
        <w:ind w:firstLine="482" w:firstLineChars="200"/>
        <w:jc w:val="left"/>
        <w:rPr>
          <w:sz w:val="24"/>
        </w:rPr>
      </w:pPr>
      <w:r>
        <w:rPr>
          <w:b/>
          <w:bCs/>
          <w:sz w:val="24"/>
        </w:rPr>
        <w:t>1</w:t>
      </w:r>
      <w:r>
        <w:rPr>
          <w:rFonts w:hint="eastAsia"/>
          <w:b/>
          <w:bCs/>
          <w:sz w:val="24"/>
        </w:rPr>
        <w:t>7</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spacing w:line="500" w:lineRule="exact"/>
        <w:ind w:firstLine="4080" w:firstLineChars="1700"/>
        <w:rPr>
          <w:rFonts w:ascii="宋体" w:hAnsi="宋体" w:cs="Arial"/>
          <w:bCs/>
          <w:kern w:val="0"/>
          <w:sz w:val="24"/>
          <w:u w:val="single"/>
        </w:rPr>
      </w:pPr>
      <w:r>
        <w:rPr>
          <w:rFonts w:hint="eastAsia" w:ascii="宋体" w:hAnsi="宋体" w:cs="Arial"/>
          <w:bCs/>
          <w:kern w:val="0"/>
          <w:sz w:val="24"/>
        </w:rPr>
        <w:t>报价人单位（盖章）：</w:t>
      </w:r>
      <w:r>
        <w:rPr>
          <w:rFonts w:hint="eastAsia" w:ascii="宋体" w:hAnsi="宋体" w:cs="Arial"/>
          <w:bCs/>
          <w:kern w:val="0"/>
          <w:sz w:val="24"/>
          <w:u w:val="single"/>
        </w:rPr>
        <w:t xml:space="preserve">                  </w:t>
      </w:r>
    </w:p>
    <w:p>
      <w:pPr>
        <w:pStyle w:val="2"/>
        <w:ind w:firstLine="480"/>
        <w:rPr>
          <w:rFonts w:ascii="仿宋_GB2312" w:eastAsia="仿宋_GB2312"/>
          <w:b/>
          <w:sz w:val="48"/>
          <w:szCs w:val="48"/>
        </w:rPr>
      </w:pPr>
      <w:r>
        <w:rPr>
          <w:rFonts w:hint="eastAsia" w:ascii="宋体" w:hAnsi="宋体" w:cs="Arial"/>
          <w:bCs/>
          <w:sz w:val="24"/>
        </w:rPr>
        <w:t xml:space="preserve">                                        日期：</w:t>
      </w:r>
      <w:r>
        <w:rPr>
          <w:rFonts w:hint="eastAsia" w:ascii="宋体" w:hAnsi="宋体" w:cs="Arial"/>
          <w:bCs/>
          <w:sz w:val="24"/>
          <w:u w:val="single"/>
        </w:rPr>
        <w:t xml:space="preserve">                  </w:t>
      </w:r>
      <w:r>
        <w:rPr>
          <w:rFonts w:hint="eastAsia" w:ascii="宋体" w:hAnsi="宋体" w:cs="Arial"/>
          <w:bCs/>
          <w:sz w:val="24"/>
        </w:rPr>
        <w:t xml:space="preserve"> </w:t>
      </w:r>
    </w:p>
    <w:p>
      <w:pPr>
        <w:jc w:val="center"/>
        <w:rPr>
          <w:rFonts w:ascii="宋体" w:hAnsi="宋体" w:cs="Arial"/>
          <w:b/>
          <w:bCs/>
          <w:kern w:val="0"/>
          <w:sz w:val="36"/>
          <w:szCs w:val="36"/>
        </w:rPr>
      </w:pPr>
    </w:p>
    <w:p>
      <w:pPr>
        <w:jc w:val="center"/>
        <w:rPr>
          <w:rFonts w:ascii="宋体" w:hAnsi="宋体" w:cs="Arial"/>
          <w:b/>
          <w:bCs/>
          <w:kern w:val="0"/>
          <w:sz w:val="36"/>
          <w:szCs w:val="36"/>
        </w:rPr>
      </w:pPr>
    </w:p>
    <w:p>
      <w:pPr>
        <w:jc w:val="center"/>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2"/>
        <w:rPr>
          <w:rFonts w:ascii="宋体" w:hAnsi="宋体" w:cs="Arial"/>
          <w:b/>
          <w:bCs/>
          <w:kern w:val="0"/>
          <w:sz w:val="36"/>
          <w:szCs w:val="36"/>
        </w:rPr>
      </w:pPr>
    </w:p>
    <w:p>
      <w:pPr>
        <w:pStyle w:val="17"/>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福建省高速公路养护工程有限公司项目经理部二</w:t>
      </w:r>
      <w:r>
        <w:rPr>
          <w:rFonts w:hint="eastAsia" w:ascii="仿宋_GB2312" w:eastAsia="仿宋_GB2312"/>
          <w:sz w:val="24"/>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rPr>
        <w:t>2024年南平、三明、龙岩地区部分高速公路零星水毁修复工程施工协作队伍选择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元）（合同包2）的报价总价并按上述图纸和技术文件、技术规范和要求、合同条款和工程量清单的条件要求承包本项目的工程施工、交工、竣工和保修。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合同签订之日起一年内</w:t>
      </w:r>
      <w:r>
        <w:rPr>
          <w:rFonts w:hint="eastAsia" w:ascii="仿宋_GB2312" w:eastAsia="仿宋_GB2312"/>
          <w:sz w:val="24"/>
        </w:rPr>
        <w:t>交工验收并移交整个工程（实际进场时间具体以采购人的通知为准）。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w:t>
      </w:r>
      <w:r>
        <w:rPr>
          <w:rFonts w:hint="eastAsia" w:ascii="仿宋_GB2312" w:eastAsia="仿宋_GB2312"/>
          <w:sz w:val="24"/>
          <w:u w:val="single"/>
        </w:rPr>
        <w:t xml:space="preserve">        </w:t>
      </w:r>
      <w:r>
        <w:rPr>
          <w:rFonts w:hint="eastAsia" w:ascii="仿宋_GB2312" w:eastAsia="仿宋_GB2312"/>
          <w:sz w:val="24"/>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r>
        <w:rPr>
          <w:rFonts w:hint="eastAsia" w:ascii="仿宋_GB2312" w:eastAsia="仿宋_GB2312"/>
          <w:sz w:val="24"/>
          <w:szCs w:val="24"/>
        </w:rPr>
        <w:t xml:space="preserve"> </w:t>
      </w: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r>
        <w:rPr>
          <w:rFonts w:hint="eastAsia" w:ascii="仿宋_GB2312" w:eastAsia="仿宋_GB2312"/>
          <w:sz w:val="24"/>
          <w:szCs w:val="24"/>
          <w:u w:val="single"/>
        </w:rPr>
        <w:t xml:space="preserve">                                   </w:t>
      </w:r>
    </w:p>
    <w:p>
      <w:pPr>
        <w:pStyle w:val="7"/>
        <w:spacing w:line="500" w:lineRule="exact"/>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500" w:lineRule="exact"/>
        <w:ind w:firstLine="0"/>
        <w:rPr>
          <w:rFonts w:ascii="仿宋_GB2312" w:eastAsia="仿宋_GB2312"/>
          <w:sz w:val="24"/>
          <w:szCs w:val="24"/>
        </w:rPr>
      </w:pPr>
    </w:p>
    <w:p>
      <w:pPr>
        <w:ind w:left="420" w:leftChars="200" w:firstLine="3520" w:firstLineChars="1100"/>
        <w:rPr>
          <w:rFonts w:ascii="仿宋_GB2312" w:hAnsi="宋体" w:eastAsia="仿宋_GB2312"/>
          <w:sz w:val="32"/>
          <w:szCs w:val="32"/>
        </w:rPr>
      </w:pPr>
      <w:r>
        <w:rPr>
          <w:rFonts w:hint="eastAsia" w:ascii="仿宋_GB2312" w:hAnsi="宋体" w:eastAsia="仿宋_GB2312"/>
          <w:sz w:val="32"/>
          <w:szCs w:val="32"/>
        </w:rPr>
        <w:t>2、工程量清单</w:t>
      </w:r>
    </w:p>
    <w:tbl>
      <w:tblPr>
        <w:tblStyle w:val="18"/>
        <w:tblW w:w="9829" w:type="dxa"/>
        <w:tblInd w:w="96" w:type="dxa"/>
        <w:tblLayout w:type="autofit"/>
        <w:tblCellMar>
          <w:top w:w="0" w:type="dxa"/>
          <w:left w:w="108" w:type="dxa"/>
          <w:bottom w:w="0" w:type="dxa"/>
          <w:right w:w="108" w:type="dxa"/>
        </w:tblCellMar>
      </w:tblPr>
      <w:tblGrid>
        <w:gridCol w:w="823"/>
        <w:gridCol w:w="3305"/>
        <w:gridCol w:w="716"/>
        <w:gridCol w:w="864"/>
        <w:gridCol w:w="1211"/>
        <w:gridCol w:w="1871"/>
        <w:gridCol w:w="1039"/>
      </w:tblGrid>
      <w:tr>
        <w:tblPrEx>
          <w:tblCellMar>
            <w:top w:w="0" w:type="dxa"/>
            <w:left w:w="108" w:type="dxa"/>
            <w:bottom w:w="0" w:type="dxa"/>
            <w:right w:w="108" w:type="dxa"/>
          </w:tblCellMar>
        </w:tblPrEx>
        <w:trPr>
          <w:trHeight w:val="402" w:hRule="atLeast"/>
        </w:trPr>
        <w:tc>
          <w:tcPr>
            <w:tcW w:w="9836"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项目名称：2024年南平、三明、龙岩地区部分高速公路零星水毁修复工程（合同包2）</w:t>
            </w:r>
          </w:p>
        </w:tc>
      </w:tr>
      <w:tr>
        <w:tblPrEx>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47416</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4742</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刷坡土方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清理表土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结构台背回填</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浆砌片石</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M7.5浆砌片石（护岸加高）</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M7.5浆砌片石水沟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供水钢管（φ50mm）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供水钢管（φ75mm）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供水钢管（φ200mm）</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C25砼排水沟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φ22锚杆钢筋(含运费、高速通行费)</w:t>
            </w:r>
          </w:p>
        </w:tc>
        <w:tc>
          <w:tcPr>
            <w:tcW w:w="71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钢筋网（含运费、高速通行费）</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12"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喷射C20砼（含泄水管、含砂、石、水泥运费及高速通行费）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路基注浆钻孔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注浆</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安装泄水管</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C30框架梁混凝土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地梁钢筋（钢筋甲供）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99" w:hRule="atLeast"/>
        </w:trPr>
        <w:tc>
          <w:tcPr>
            <w:tcW w:w="4132"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4"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p>
      <w:pPr>
        <w:rPr>
          <w:rFonts w:ascii="宋体" w:hAnsi="宋体" w:cs="Arial"/>
          <w:b/>
          <w:bCs/>
          <w:kern w:val="0"/>
          <w:szCs w:val="21"/>
        </w:rPr>
      </w:pPr>
      <w:r>
        <w:rPr>
          <w:rFonts w:hint="eastAsia" w:ascii="宋体" w:hAnsi="宋体" w:cs="Arial"/>
          <w:b/>
          <w:bCs/>
          <w:kern w:val="0"/>
          <w:szCs w:val="21"/>
        </w:rPr>
        <w:t>数量为暂估数量，结算以双方现场验收的具体数量为准</w:t>
      </w:r>
    </w:p>
    <w:p>
      <w:pPr>
        <w:pStyle w:val="17"/>
        <w:ind w:left="420" w:leftChars="200" w:firstLine="0"/>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hint="eastAsia" w:ascii="仿宋_GB2312" w:hAnsi="宋体" w:eastAsia="仿宋_GB2312"/>
          <w:sz w:val="36"/>
          <w:szCs w:val="36"/>
        </w:rPr>
      </w:pPr>
    </w:p>
    <w:p>
      <w:pPr>
        <w:spacing w:line="500" w:lineRule="exact"/>
        <w:ind w:firstLine="3600" w:firstLineChars="1000"/>
        <w:rPr>
          <w:rFonts w:ascii="仿宋_GB2312" w:hAnsi="宋体" w:eastAsia="仿宋_GB2312"/>
          <w:sz w:val="36"/>
          <w:szCs w:val="36"/>
        </w:rPr>
      </w:pPr>
      <w:r>
        <w:rPr>
          <w:rFonts w:hint="eastAsia" w:ascii="仿宋_GB2312" w:hAnsi="宋体" w:eastAsia="仿宋_GB2312"/>
          <w:sz w:val="36"/>
          <w:szCs w:val="36"/>
        </w:rPr>
        <w:t>报价说明</w:t>
      </w:r>
    </w:p>
    <w:p>
      <w:pPr>
        <w:tabs>
          <w:tab w:val="left" w:pos="0"/>
          <w:tab w:val="left" w:pos="993"/>
          <w:tab w:val="left" w:pos="1134"/>
        </w:tabs>
        <w:snapToGrid w:val="0"/>
        <w:spacing w:line="400" w:lineRule="exact"/>
        <w:ind w:left="420" w:firstLine="480" w:firstLineChars="200"/>
        <w:jc w:val="left"/>
        <w:rPr>
          <w:sz w:val="24"/>
        </w:rPr>
      </w:pPr>
      <w:r>
        <w:rPr>
          <w:rFonts w:hint="eastAsia"/>
          <w:sz w:val="24"/>
        </w:rPr>
        <w:t xml:space="preserve">1、安全生产费：本项为暂列金额，不参与竞争性报价。投标人应按以上清单总额列 </w:t>
      </w:r>
    </w:p>
    <w:p>
      <w:pPr>
        <w:tabs>
          <w:tab w:val="left" w:pos="0"/>
          <w:tab w:val="left" w:pos="993"/>
          <w:tab w:val="left" w:pos="1134"/>
        </w:tabs>
        <w:snapToGrid w:val="0"/>
        <w:spacing w:line="400" w:lineRule="exact"/>
        <w:ind w:left="420"/>
        <w:jc w:val="left"/>
        <w:rPr>
          <w:sz w:val="24"/>
        </w:rPr>
      </w:pPr>
      <w:r>
        <w:rPr>
          <w:sz w:val="24"/>
        </w:rPr>
        <w:t>入，否则按废标处理。</w:t>
      </w:r>
      <w:r>
        <w:rPr>
          <w:rFonts w:hint="eastAsia"/>
          <w:sz w:val="24"/>
        </w:rPr>
        <w:t>结算按整个项目实际结算金额的1.5%进行计量支付。</w:t>
      </w:r>
    </w:p>
    <w:p>
      <w:pPr>
        <w:tabs>
          <w:tab w:val="left" w:pos="0"/>
          <w:tab w:val="left" w:pos="993"/>
          <w:tab w:val="left" w:pos="1134"/>
        </w:tabs>
        <w:snapToGrid w:val="0"/>
        <w:spacing w:line="400" w:lineRule="exact"/>
        <w:ind w:left="420" w:firstLine="480" w:firstLineChars="200"/>
        <w:jc w:val="left"/>
        <w:rPr>
          <w:sz w:val="24"/>
        </w:rPr>
      </w:pPr>
      <w:r>
        <w:rPr>
          <w:rFonts w:hint="eastAsia"/>
          <w:sz w:val="24"/>
        </w:rPr>
        <w:t>2、工伤保险费：本项不参与竞争性报价。投标人应按以上清单总额列入</w:t>
      </w:r>
      <w:r>
        <w:rPr>
          <w:sz w:val="24"/>
        </w:rPr>
        <w:t>否则按废标处理。</w:t>
      </w:r>
      <w:r>
        <w:rPr>
          <w:rFonts w:hint="eastAsia"/>
          <w:sz w:val="24"/>
        </w:rPr>
        <w:t>保险费用据实结算，保险合同规定的免赔额和超过赔偿险额的部分应由中标人</w:t>
      </w:r>
      <w:r>
        <w:rPr>
          <w:sz w:val="24"/>
        </w:rPr>
        <w:t xml:space="preserve">承担。另报价人应自行为投入本工程的劳务人员购买必要的团体意外伤害保险。 </w:t>
      </w:r>
    </w:p>
    <w:p>
      <w:pPr>
        <w:tabs>
          <w:tab w:val="left" w:pos="0"/>
          <w:tab w:val="left" w:pos="993"/>
          <w:tab w:val="left" w:pos="1134"/>
        </w:tabs>
        <w:snapToGrid w:val="0"/>
        <w:spacing w:line="400" w:lineRule="exact"/>
        <w:ind w:left="420" w:firstLine="480" w:firstLineChars="200"/>
        <w:jc w:val="left"/>
        <w:rPr>
          <w:sz w:val="24"/>
        </w:rPr>
      </w:pPr>
      <w:r>
        <w:rPr>
          <w:rFonts w:hint="eastAsia"/>
          <w:sz w:val="24"/>
        </w:rPr>
        <w:t>3、本工程量清单包括为完成本合同工程所需配备人工费、部分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4、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5、本工程量清单应与竞价文件中的竞价须知、合同协议书、技术标准及图纸等一起阅读和理解。</w:t>
      </w:r>
    </w:p>
    <w:p>
      <w:pPr>
        <w:tabs>
          <w:tab w:val="left" w:pos="0"/>
          <w:tab w:val="left" w:pos="993"/>
          <w:tab w:val="left" w:pos="1134"/>
        </w:tabs>
        <w:snapToGrid w:val="0"/>
        <w:spacing w:line="400" w:lineRule="exact"/>
        <w:ind w:left="420" w:firstLine="480" w:firstLineChars="200"/>
        <w:jc w:val="left"/>
        <w:rPr>
          <w:sz w:val="24"/>
        </w:rPr>
      </w:pPr>
      <w:r>
        <w:rPr>
          <w:rFonts w:hint="eastAsia"/>
          <w:sz w:val="24"/>
        </w:rPr>
        <w:t>6、本工程量清单中的数量为设计文件的预计数量，仅作为成交报价的基础，不能作为最终结算和支付的依据。实际支付应按实际完成的工程量，并以现场签证为准。</w:t>
      </w:r>
    </w:p>
    <w:p>
      <w:pPr>
        <w:tabs>
          <w:tab w:val="left" w:pos="0"/>
          <w:tab w:val="left" w:pos="993"/>
          <w:tab w:val="left" w:pos="1134"/>
        </w:tabs>
        <w:snapToGrid w:val="0"/>
        <w:spacing w:line="400" w:lineRule="exact"/>
        <w:ind w:left="420" w:firstLine="480" w:firstLineChars="200"/>
        <w:jc w:val="left"/>
        <w:rPr>
          <w:sz w:val="24"/>
        </w:rPr>
      </w:pPr>
      <w:r>
        <w:rPr>
          <w:rFonts w:hint="eastAsia"/>
          <w:sz w:val="24"/>
        </w:rPr>
        <w:t>7、图纸中所列的工程量数量表及数量汇总表仅是提供资料，不是工程量清单的外延。当图纸与工程量清单所列数量不一致时，以工程量清单所列数量作为报价依据。</w:t>
      </w:r>
    </w:p>
    <w:p>
      <w:pPr>
        <w:tabs>
          <w:tab w:val="left" w:pos="0"/>
          <w:tab w:val="left" w:pos="993"/>
          <w:tab w:val="left" w:pos="1134"/>
        </w:tabs>
        <w:snapToGrid w:val="0"/>
        <w:spacing w:line="400" w:lineRule="exact"/>
        <w:ind w:left="420" w:firstLine="480" w:firstLineChars="200"/>
        <w:jc w:val="left"/>
        <w:rPr>
          <w:sz w:val="24"/>
        </w:rPr>
      </w:pPr>
      <w:r>
        <w:rPr>
          <w:rFonts w:hint="eastAsia"/>
          <w:sz w:val="24"/>
        </w:rPr>
        <w:t>8、工程量清单中报价人没有填入单价或价格的子目，其费用视为已分摊在工程量清单中的其他有关子目的单价或总额价中。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9、报价人用于本合同工程的各类装备的提供、运输、维护、拆卸、拼装等支付的费用，已包括在工程量清单的单价或总额价之中。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10、报价人用于本合同工程所有车辆、机械设备的通行费、燃油费，应视为已分摊在工程量清单中的其他有关子目的单价或总额价中。</w:t>
      </w:r>
    </w:p>
    <w:p>
      <w:pPr>
        <w:pStyle w:val="17"/>
        <w:ind w:firstLine="960" w:firstLineChars="400"/>
        <w:rPr>
          <w:rFonts w:eastAsia="宋体"/>
        </w:rPr>
      </w:pPr>
      <w:r>
        <w:rPr>
          <w:rFonts w:hint="eastAsia" w:eastAsia="宋体"/>
          <w:sz w:val="24"/>
        </w:rPr>
        <w:t>11、报价人用于本合同工程的各类材料的提供、运输、装卸等支付的费用，已包括在工程量清单的单价或总额价之中。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12、工程施工中可能涉及民事干扰因素，成交人应积极主动协调解决，所产生的费用全部由成交人承担。</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13、报价人各单项及总价均不得超过采购人的控制价，否则其报价作废。</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14、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15、成交人不得转包他人，若发现转包，采购人将不予退还履约保证金，并有权要求成交人按转包金额的20%承担违约责任。</w:t>
      </w:r>
    </w:p>
    <w:p>
      <w:pPr>
        <w:spacing w:line="300" w:lineRule="exact"/>
        <w:ind w:firstLine="720" w:firstLineChars="300"/>
        <w:rPr>
          <w:sz w:val="24"/>
        </w:rPr>
      </w:pPr>
      <w:r>
        <w:rPr>
          <w:rFonts w:hint="eastAsia"/>
          <w:sz w:val="24"/>
        </w:rPr>
        <w:t>16、采购人提供的材料有：</w:t>
      </w:r>
      <w:r>
        <w:rPr>
          <w:rFonts w:hint="eastAsia"/>
          <w:b/>
          <w:color w:val="000000"/>
          <w:sz w:val="24"/>
        </w:rPr>
        <w:t>预应力锚索（孔径Ф150mm 6束锚索）钢绞线、预应力锚索（孔径130mm，4束锚索）钢绞线、框架梁（梁、十字面板）钢筋。</w:t>
      </w:r>
      <w:r>
        <w:rPr>
          <w:rFonts w:hint="eastAsia"/>
          <w:sz w:val="24"/>
        </w:rPr>
        <w:t>其余非采购人提供的工程材料均由成交人提供，非采购人提供的材料视为已分摊在工程量清单中的其他有关子目的单价或总额价中。</w:t>
      </w:r>
    </w:p>
    <w:p>
      <w:pPr>
        <w:tabs>
          <w:tab w:val="left" w:pos="0"/>
          <w:tab w:val="left" w:pos="993"/>
          <w:tab w:val="left" w:pos="1134"/>
        </w:tabs>
        <w:snapToGrid w:val="0"/>
        <w:spacing w:line="400" w:lineRule="exact"/>
        <w:ind w:firstLine="482" w:firstLineChars="200"/>
        <w:jc w:val="left"/>
        <w:rPr>
          <w:sz w:val="24"/>
        </w:rPr>
      </w:pPr>
      <w:r>
        <w:rPr>
          <w:b/>
          <w:bCs/>
          <w:sz w:val="24"/>
        </w:rPr>
        <w:t>1</w:t>
      </w:r>
      <w:r>
        <w:rPr>
          <w:rFonts w:hint="eastAsia"/>
          <w:b/>
          <w:bCs/>
          <w:sz w:val="24"/>
        </w:rPr>
        <w:t>7</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spacing w:line="500" w:lineRule="exact"/>
        <w:ind w:firstLine="4080" w:firstLineChars="1700"/>
        <w:rPr>
          <w:rFonts w:ascii="宋体" w:hAnsi="宋体" w:cs="Arial"/>
          <w:bCs/>
          <w:kern w:val="0"/>
          <w:sz w:val="24"/>
          <w:u w:val="single"/>
        </w:rPr>
      </w:pPr>
      <w:r>
        <w:rPr>
          <w:rFonts w:hint="eastAsia" w:ascii="宋体" w:hAnsi="宋体" w:cs="Arial"/>
          <w:bCs/>
          <w:kern w:val="0"/>
          <w:sz w:val="24"/>
        </w:rPr>
        <w:t>报价人单位（盖章）：</w:t>
      </w:r>
      <w:r>
        <w:rPr>
          <w:rFonts w:hint="eastAsia" w:ascii="宋体" w:hAnsi="宋体" w:cs="Arial"/>
          <w:bCs/>
          <w:kern w:val="0"/>
          <w:sz w:val="24"/>
          <w:u w:val="single"/>
        </w:rPr>
        <w:t xml:space="preserve">                  </w:t>
      </w:r>
    </w:p>
    <w:p>
      <w:pPr>
        <w:pStyle w:val="2"/>
        <w:ind w:firstLine="480"/>
        <w:rPr>
          <w:rFonts w:ascii="仿宋_GB2312" w:eastAsia="仿宋_GB2312"/>
          <w:b/>
          <w:sz w:val="48"/>
          <w:szCs w:val="48"/>
        </w:rPr>
      </w:pPr>
      <w:r>
        <w:rPr>
          <w:rFonts w:hint="eastAsia" w:ascii="宋体" w:hAnsi="宋体" w:cs="Arial"/>
          <w:bCs/>
          <w:sz w:val="24"/>
        </w:rPr>
        <w:t xml:space="preserve">                                        日期：</w:t>
      </w:r>
      <w:r>
        <w:rPr>
          <w:rFonts w:hint="eastAsia" w:ascii="宋体" w:hAnsi="宋体" w:cs="Arial"/>
          <w:bCs/>
          <w:sz w:val="24"/>
          <w:u w:val="single"/>
        </w:rPr>
        <w:t xml:space="preserve">                  </w:t>
      </w:r>
      <w:r>
        <w:rPr>
          <w:rFonts w:hint="eastAsia" w:ascii="宋体" w:hAnsi="宋体" w:cs="Arial"/>
          <w:bCs/>
          <w:sz w:val="24"/>
        </w:rPr>
        <w:t xml:space="preserve"> </w:t>
      </w: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outlineLvl w:val="1"/>
        <w:rPr>
          <w:rFonts w:ascii="仿宋_GB2312" w:hAnsi="宋体" w:eastAsia="仿宋_GB2312"/>
          <w:b/>
          <w:sz w:val="32"/>
          <w:szCs w:val="32"/>
        </w:rPr>
      </w:pPr>
    </w:p>
    <w:p>
      <w:pPr>
        <w:pStyle w:val="2"/>
        <w:ind w:firstLine="400"/>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3213" w:firstLineChars="1000"/>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福建省高速公路养护工程有限公司项目经理部二</w:t>
      </w:r>
      <w:r>
        <w:rPr>
          <w:rFonts w:hint="eastAsia" w:ascii="仿宋_GB2312" w:eastAsia="仿宋_GB2312"/>
          <w:sz w:val="24"/>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u w:val="single"/>
        </w:rPr>
        <w:t>2024年南平、三明、龙岩地区部分高速公路零星水毁修复工程施工协作队伍选择</w:t>
      </w:r>
      <w:r>
        <w:rPr>
          <w:rFonts w:hint="eastAsia" w:ascii="仿宋_GB2312" w:eastAsia="仿宋_GB2312"/>
          <w:sz w:val="24"/>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元）（合同包3）的报价总价并按上述图纸和技术文件、技术规范和要求、合同条款和工程量清单的条件要求承包本项目的工程施工、交工、竣工和保修。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合同签订之日起一年内</w:t>
      </w:r>
      <w:r>
        <w:rPr>
          <w:rFonts w:hint="eastAsia" w:ascii="仿宋_GB2312" w:eastAsia="仿宋_GB2312"/>
          <w:sz w:val="24"/>
        </w:rPr>
        <w:t>交工验收并移交整个工程（实际进场时间具体以采购人的通知为准）。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w:t>
      </w:r>
      <w:r>
        <w:rPr>
          <w:rFonts w:hint="eastAsia" w:ascii="仿宋_GB2312" w:eastAsia="仿宋_GB2312"/>
          <w:sz w:val="24"/>
          <w:u w:val="single"/>
        </w:rPr>
        <w:t xml:space="preserve">        </w:t>
      </w:r>
      <w:r>
        <w:rPr>
          <w:rFonts w:hint="eastAsia" w:ascii="仿宋_GB2312" w:eastAsia="仿宋_GB2312"/>
          <w:sz w:val="24"/>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r>
        <w:rPr>
          <w:rFonts w:hint="eastAsia" w:ascii="仿宋_GB2312" w:eastAsia="仿宋_GB2312"/>
          <w:sz w:val="24"/>
          <w:szCs w:val="24"/>
        </w:rPr>
        <w:t xml:space="preserve"> </w:t>
      </w: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r>
        <w:rPr>
          <w:rFonts w:hint="eastAsia" w:ascii="仿宋_GB2312" w:eastAsia="仿宋_GB2312"/>
          <w:sz w:val="24"/>
          <w:szCs w:val="24"/>
          <w:u w:val="single"/>
        </w:rPr>
        <w:t xml:space="preserve">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r>
        <w:rPr>
          <w:rFonts w:hint="eastAsia" w:ascii="仿宋_GB2312" w:eastAsia="仿宋_GB2312"/>
          <w:sz w:val="24"/>
          <w:szCs w:val="24"/>
          <w:u w:val="single"/>
        </w:rPr>
        <w:t xml:space="preserve">                                   </w:t>
      </w:r>
    </w:p>
    <w:p>
      <w:pPr>
        <w:pStyle w:val="7"/>
        <w:spacing w:line="500" w:lineRule="exact"/>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500" w:lineRule="exact"/>
        <w:ind w:firstLine="0"/>
        <w:rPr>
          <w:rFonts w:ascii="仿宋_GB2312" w:eastAsia="仿宋_GB2312"/>
          <w:sz w:val="24"/>
          <w:szCs w:val="24"/>
        </w:rPr>
      </w:pPr>
    </w:p>
    <w:p>
      <w:pPr>
        <w:ind w:left="420" w:leftChars="200" w:firstLine="3520" w:firstLineChars="1100"/>
        <w:rPr>
          <w:rFonts w:ascii="仿宋_GB2312" w:hAnsi="宋体" w:eastAsia="仿宋_GB2312"/>
          <w:sz w:val="32"/>
          <w:szCs w:val="32"/>
        </w:rPr>
      </w:pPr>
      <w:r>
        <w:rPr>
          <w:rFonts w:hint="eastAsia" w:ascii="仿宋_GB2312" w:hAnsi="宋体" w:eastAsia="仿宋_GB2312"/>
          <w:sz w:val="32"/>
          <w:szCs w:val="32"/>
        </w:rPr>
        <w:t>2、工程量清单</w:t>
      </w:r>
    </w:p>
    <w:tbl>
      <w:tblPr>
        <w:tblStyle w:val="18"/>
        <w:tblW w:w="9829" w:type="dxa"/>
        <w:tblInd w:w="96" w:type="dxa"/>
        <w:tblLayout w:type="autofit"/>
        <w:tblCellMar>
          <w:top w:w="0" w:type="dxa"/>
          <w:left w:w="108" w:type="dxa"/>
          <w:bottom w:w="0" w:type="dxa"/>
          <w:right w:w="108" w:type="dxa"/>
        </w:tblCellMar>
      </w:tblPr>
      <w:tblGrid>
        <w:gridCol w:w="823"/>
        <w:gridCol w:w="3305"/>
        <w:gridCol w:w="716"/>
        <w:gridCol w:w="864"/>
        <w:gridCol w:w="1211"/>
        <w:gridCol w:w="1871"/>
        <w:gridCol w:w="1039"/>
      </w:tblGrid>
      <w:tr>
        <w:trPr>
          <w:trHeight w:val="402" w:hRule="atLeast"/>
        </w:trPr>
        <w:tc>
          <w:tcPr>
            <w:tcW w:w="9836"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项目名称：2024年南平、三明、龙岩地区部分高速公路零星水毁修复工程（合同包3）</w:t>
            </w:r>
          </w:p>
        </w:tc>
      </w:tr>
      <w:tr>
        <w:tblPrEx>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清单号</w:t>
            </w:r>
          </w:p>
        </w:tc>
        <w:tc>
          <w:tcPr>
            <w:tcW w:w="330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细目名称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单价（元）</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金额（元）</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8" w:space="0"/>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专项费用</w:t>
            </w:r>
          </w:p>
        </w:tc>
        <w:tc>
          <w:tcPr>
            <w:tcW w:w="716"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bCs/>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88809</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工伤保险费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8881</w:t>
            </w:r>
          </w:p>
        </w:tc>
        <w:tc>
          <w:tcPr>
            <w:tcW w:w="1040" w:type="dxa"/>
            <w:tcBorders>
              <w:top w:val="nil"/>
              <w:left w:val="nil"/>
              <w:bottom w:val="single" w:color="000000" w:sz="4" w:space="0"/>
              <w:right w:val="single" w:color="000000" w:sz="4" w:space="0"/>
            </w:tcBorders>
            <w:shd w:val="clear" w:color="auto" w:fill="FFFFFF"/>
            <w:vAlign w:val="center"/>
          </w:tcPr>
          <w:p>
            <w:pPr>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330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路基工程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场地清理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清理与掘除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伐树、挖根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棵</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拆除钢筋混凝土结构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拆除混凝土结构</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拆除砖石及其他砌体</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人工拆除旧建筑物、构筑物</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路基挖方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挖土方（含运输及高速通行费）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挖石方（含运输及高速通行费）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路基填方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借土方填筑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借石方填筑</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边沟、排水沟、截水沟</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现浇C20混凝土边沟、排水沟、截水沟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急流槽</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现浇C20混凝土浇混凝土急流槽</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边坡检修踏步扶手（单边）</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仰斜式排水孔</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路基防护与加固工程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现浇C20混凝土片石混凝土挡土墙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现浇C20混凝土挡土墙</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C20砼平台硬化</w:t>
            </w:r>
          </w:p>
        </w:tc>
        <w:tc>
          <w:tcPr>
            <w:tcW w:w="716" w:type="dxa"/>
            <w:tcBorders>
              <w:top w:val="nil"/>
              <w:left w:val="nil"/>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auto"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nil"/>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3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挂网锚喷防护</w:t>
            </w:r>
          </w:p>
        </w:tc>
        <w:tc>
          <w:tcPr>
            <w:tcW w:w="0" w:type="auto"/>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auto"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5.4.1</w:t>
            </w:r>
          </w:p>
        </w:tc>
        <w:tc>
          <w:tcPr>
            <w:tcW w:w="33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挂网锚喷(不含钢筋）</w:t>
            </w:r>
          </w:p>
        </w:tc>
        <w:tc>
          <w:tcPr>
            <w:tcW w:w="716" w:type="dxa"/>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212" w:type="dxa"/>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single" w:color="auto" w:sz="4" w:space="0"/>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5.4.2</w:t>
            </w:r>
          </w:p>
        </w:tc>
        <w:tc>
          <w:tcPr>
            <w:tcW w:w="33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挂网锚喷(钢筋）</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系统锚杆（含钻孔、钢筋及注浆）</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kg</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预应力锚索框架梁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孔径150mm，6束钢绞线锚索（钢绞线甲供）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孔径130mm，4束钢绞线锚索（钢绞线甲供）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C30框架梁混凝土</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m3</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地梁钢筋（钢筋甲供）</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t</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脚手架施工平台</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m2</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应急抢险人工机械台班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抢险人工</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工日</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PC200挖掘机（含机械破除击碎）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PC360挖掘机（含机械破除击碎）</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装载机ZL50</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台时</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40T平板运输车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趟</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自卸车</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24" w:type="dxa"/>
            <w:tcBorders>
              <w:top w:val="single" w:color="000000" w:sz="4" w:space="0"/>
              <w:left w:val="single" w:color="000000" w:sz="8"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应急抢险安全布控</w:t>
            </w:r>
          </w:p>
        </w:tc>
        <w:tc>
          <w:tcPr>
            <w:tcW w:w="716"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台班</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121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872" w:type="dxa"/>
            <w:tcBorders>
              <w:top w:val="nil"/>
              <w:left w:val="nil"/>
              <w:bottom w:val="single" w:color="000000" w:sz="4" w:space="0"/>
              <w:right w:val="single" w:color="000000" w:sz="4" w:space="0"/>
            </w:tcBorders>
            <w:shd w:val="clear" w:color="auto" w:fill="FFFFFF"/>
            <w:vAlign w:val="center"/>
          </w:tcPr>
          <w:p>
            <w:pPr>
              <w:jc w:val="center"/>
              <w:rPr>
                <w:rFonts w:ascii="Arial Narrow" w:hAnsi="Arial Narrow" w:eastAsia="Arial Narrow" w:cs="Arial Narrow"/>
                <w:color w:val="000000"/>
                <w:sz w:val="18"/>
                <w:szCs w:val="18"/>
              </w:rPr>
            </w:pPr>
          </w:p>
        </w:tc>
        <w:tc>
          <w:tcPr>
            <w:tcW w:w="104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9" w:hRule="atLeast"/>
        </w:trPr>
        <w:tc>
          <w:tcPr>
            <w:tcW w:w="4132"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864"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ascii="宋体" w:hAnsi="宋体" w:cs="宋体"/>
                <w:color w:val="000000"/>
                <w:sz w:val="18"/>
                <w:szCs w:val="18"/>
              </w:rPr>
            </w:pPr>
          </w:p>
        </w:tc>
        <w:tc>
          <w:tcPr>
            <w:tcW w:w="12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cs="宋体"/>
                <w:color w:val="000000"/>
                <w:sz w:val="18"/>
                <w:szCs w:val="18"/>
              </w:rPr>
            </w:pPr>
          </w:p>
        </w:tc>
        <w:tc>
          <w:tcPr>
            <w:tcW w:w="187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b/>
                <w:bCs/>
                <w:color w:val="000000"/>
                <w:sz w:val="18"/>
                <w:szCs w:val="18"/>
              </w:rPr>
            </w:pPr>
          </w:p>
        </w:tc>
      </w:tr>
    </w:tbl>
    <w:p>
      <w:pPr>
        <w:rPr>
          <w:rFonts w:ascii="宋体" w:hAnsi="宋体" w:cs="Arial"/>
          <w:b/>
          <w:bCs/>
          <w:kern w:val="0"/>
          <w:szCs w:val="21"/>
        </w:rPr>
      </w:pPr>
      <w:r>
        <w:rPr>
          <w:rFonts w:hint="eastAsia" w:ascii="宋体" w:hAnsi="宋体" w:cs="Arial"/>
          <w:b/>
          <w:bCs/>
          <w:kern w:val="0"/>
          <w:szCs w:val="21"/>
        </w:rPr>
        <w:t>数量为暂估数量，结算以双方现场验收的具体数量为准</w:t>
      </w:r>
    </w:p>
    <w:p>
      <w:pPr>
        <w:jc w:val="center"/>
        <w:rPr>
          <w:rFonts w:ascii="宋体" w:hAnsi="宋体" w:cs="Arial"/>
          <w:b/>
          <w:bCs/>
          <w:kern w:val="0"/>
          <w:sz w:val="36"/>
          <w:szCs w:val="36"/>
        </w:rPr>
      </w:pPr>
    </w:p>
    <w:p>
      <w:pPr>
        <w:jc w:val="center"/>
        <w:rPr>
          <w:rFonts w:ascii="宋体" w:hAnsi="宋体" w:cs="Arial"/>
          <w:b/>
          <w:bCs/>
          <w:kern w:val="0"/>
          <w:sz w:val="36"/>
          <w:szCs w:val="36"/>
        </w:rPr>
      </w:pPr>
    </w:p>
    <w:p>
      <w:pPr>
        <w:rPr>
          <w:rFonts w:ascii="宋体" w:hAnsi="宋体" w:cs="Arial"/>
          <w:b/>
          <w:bCs/>
          <w:kern w:val="0"/>
          <w:sz w:val="36"/>
          <w:szCs w:val="36"/>
        </w:rPr>
      </w:pPr>
    </w:p>
    <w:p>
      <w:pPr>
        <w:spacing w:line="500" w:lineRule="exact"/>
        <w:ind w:firstLine="3600" w:firstLineChars="1000"/>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p>
    <w:p>
      <w:pPr>
        <w:spacing w:line="500" w:lineRule="exact"/>
        <w:rPr>
          <w:rFonts w:ascii="仿宋_GB2312" w:hAnsi="宋体" w:eastAsia="仿宋_GB2312"/>
          <w:sz w:val="36"/>
          <w:szCs w:val="36"/>
        </w:rPr>
      </w:pPr>
    </w:p>
    <w:p>
      <w:pPr>
        <w:spacing w:line="500" w:lineRule="exact"/>
        <w:rPr>
          <w:rFonts w:ascii="仿宋_GB2312" w:hAnsi="宋体" w:eastAsia="仿宋_GB2312"/>
          <w:sz w:val="36"/>
          <w:szCs w:val="36"/>
        </w:rPr>
      </w:pPr>
    </w:p>
    <w:p>
      <w:pPr>
        <w:spacing w:line="500" w:lineRule="exact"/>
        <w:ind w:firstLine="3600" w:firstLineChars="1000"/>
        <w:rPr>
          <w:rFonts w:ascii="仿宋_GB2312" w:hAnsi="宋体" w:eastAsia="仿宋_GB2312"/>
          <w:sz w:val="36"/>
          <w:szCs w:val="36"/>
        </w:rPr>
      </w:pPr>
      <w:r>
        <w:rPr>
          <w:rFonts w:hint="eastAsia" w:ascii="仿宋_GB2312" w:hAnsi="宋体" w:eastAsia="仿宋_GB2312"/>
          <w:sz w:val="36"/>
          <w:szCs w:val="36"/>
        </w:rPr>
        <w:t>报价说明</w:t>
      </w:r>
    </w:p>
    <w:p>
      <w:pPr>
        <w:tabs>
          <w:tab w:val="left" w:pos="0"/>
          <w:tab w:val="left" w:pos="993"/>
          <w:tab w:val="left" w:pos="1134"/>
        </w:tabs>
        <w:snapToGrid w:val="0"/>
        <w:spacing w:line="400" w:lineRule="exact"/>
        <w:ind w:left="420" w:firstLine="480" w:firstLineChars="200"/>
        <w:jc w:val="left"/>
        <w:rPr>
          <w:sz w:val="24"/>
        </w:rPr>
      </w:pPr>
      <w:r>
        <w:rPr>
          <w:rFonts w:hint="eastAsia"/>
          <w:sz w:val="24"/>
        </w:rPr>
        <w:t xml:space="preserve">1、安全生产费：本项为暂列金额，不参与竞争性报价。投标人应按以上清单总额列 </w:t>
      </w:r>
    </w:p>
    <w:p>
      <w:pPr>
        <w:tabs>
          <w:tab w:val="left" w:pos="0"/>
          <w:tab w:val="left" w:pos="993"/>
          <w:tab w:val="left" w:pos="1134"/>
        </w:tabs>
        <w:snapToGrid w:val="0"/>
        <w:spacing w:line="400" w:lineRule="exact"/>
        <w:ind w:left="420"/>
        <w:jc w:val="left"/>
        <w:rPr>
          <w:sz w:val="24"/>
        </w:rPr>
      </w:pPr>
      <w:r>
        <w:rPr>
          <w:sz w:val="24"/>
        </w:rPr>
        <w:t>入，否则按废标处理。</w:t>
      </w:r>
      <w:r>
        <w:rPr>
          <w:rFonts w:hint="eastAsia"/>
          <w:sz w:val="24"/>
        </w:rPr>
        <w:t>结算按整个项目实际结算金额的1.5%进行计量支付。</w:t>
      </w:r>
    </w:p>
    <w:p>
      <w:pPr>
        <w:tabs>
          <w:tab w:val="left" w:pos="0"/>
          <w:tab w:val="left" w:pos="993"/>
          <w:tab w:val="left" w:pos="1134"/>
        </w:tabs>
        <w:snapToGrid w:val="0"/>
        <w:spacing w:line="400" w:lineRule="exact"/>
        <w:ind w:left="420" w:firstLine="480" w:firstLineChars="200"/>
        <w:jc w:val="left"/>
        <w:rPr>
          <w:sz w:val="24"/>
        </w:rPr>
      </w:pPr>
      <w:r>
        <w:rPr>
          <w:rFonts w:hint="eastAsia"/>
          <w:sz w:val="24"/>
        </w:rPr>
        <w:t>2、工伤保险费：本项不参与竞争性报价。投标人应按以上清单总额列入</w:t>
      </w:r>
      <w:r>
        <w:rPr>
          <w:sz w:val="24"/>
        </w:rPr>
        <w:t>否则按废标处理。</w:t>
      </w:r>
      <w:r>
        <w:rPr>
          <w:rFonts w:hint="eastAsia"/>
          <w:sz w:val="24"/>
        </w:rPr>
        <w:t>保险费用据实结算，保险合同规定的免赔额和超过赔偿险额的部分应由中标人</w:t>
      </w:r>
      <w:r>
        <w:rPr>
          <w:sz w:val="24"/>
        </w:rPr>
        <w:t xml:space="preserve">承担。另报价人应自行为投入本工程的劳务人员购买必要的团体意外伤害保险。 </w:t>
      </w:r>
    </w:p>
    <w:p>
      <w:pPr>
        <w:tabs>
          <w:tab w:val="left" w:pos="0"/>
          <w:tab w:val="left" w:pos="993"/>
          <w:tab w:val="left" w:pos="1134"/>
        </w:tabs>
        <w:snapToGrid w:val="0"/>
        <w:spacing w:line="400" w:lineRule="exact"/>
        <w:ind w:left="420" w:firstLine="480" w:firstLineChars="200"/>
        <w:jc w:val="left"/>
        <w:rPr>
          <w:sz w:val="24"/>
        </w:rPr>
      </w:pPr>
      <w:r>
        <w:rPr>
          <w:rFonts w:hint="eastAsia"/>
          <w:sz w:val="24"/>
        </w:rPr>
        <w:t>3、本工程量清单包括为完成本合同工程所需配备人工费、部分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4、除非合同另有规定，工程量清单报价应包含为实施和完成本工程所有施工项目所需的所有劳务（含安全布控）、材料（除采购人提供材料外）、机械设备（包括油费、过路费）、管理费、进出场费、驻地建设、保险、税费、利润等费用及合同明示或暗示的所有责任、义务和一般风险。</w:t>
      </w:r>
    </w:p>
    <w:p>
      <w:pPr>
        <w:tabs>
          <w:tab w:val="left" w:pos="0"/>
          <w:tab w:val="left" w:pos="993"/>
          <w:tab w:val="left" w:pos="1134"/>
        </w:tabs>
        <w:snapToGrid w:val="0"/>
        <w:spacing w:line="400" w:lineRule="exact"/>
        <w:ind w:left="420" w:firstLine="480" w:firstLineChars="200"/>
        <w:jc w:val="left"/>
        <w:rPr>
          <w:sz w:val="24"/>
        </w:rPr>
      </w:pPr>
      <w:r>
        <w:rPr>
          <w:rFonts w:hint="eastAsia"/>
          <w:sz w:val="24"/>
        </w:rPr>
        <w:t>5、本工程量清单应与竞价文件中的竞价须知、合同协议书、技术标准及图纸等一起阅读和理解。</w:t>
      </w:r>
    </w:p>
    <w:p>
      <w:pPr>
        <w:tabs>
          <w:tab w:val="left" w:pos="0"/>
          <w:tab w:val="left" w:pos="993"/>
          <w:tab w:val="left" w:pos="1134"/>
        </w:tabs>
        <w:snapToGrid w:val="0"/>
        <w:spacing w:line="400" w:lineRule="exact"/>
        <w:ind w:left="420" w:firstLine="480" w:firstLineChars="200"/>
        <w:jc w:val="left"/>
        <w:rPr>
          <w:sz w:val="24"/>
        </w:rPr>
      </w:pPr>
      <w:r>
        <w:rPr>
          <w:rFonts w:hint="eastAsia"/>
          <w:sz w:val="24"/>
        </w:rPr>
        <w:t>6、本工程量清单中的数量为设计文件的预计数量，仅作为成交报价的基础，不能作为最终结算和支付的依据。实际支付应按实际完成的工程量，并以现场签证为准。</w:t>
      </w:r>
    </w:p>
    <w:p>
      <w:pPr>
        <w:tabs>
          <w:tab w:val="left" w:pos="0"/>
          <w:tab w:val="left" w:pos="993"/>
          <w:tab w:val="left" w:pos="1134"/>
        </w:tabs>
        <w:snapToGrid w:val="0"/>
        <w:spacing w:line="400" w:lineRule="exact"/>
        <w:ind w:left="420" w:firstLine="480" w:firstLineChars="200"/>
        <w:jc w:val="left"/>
        <w:rPr>
          <w:sz w:val="24"/>
        </w:rPr>
      </w:pPr>
      <w:r>
        <w:rPr>
          <w:rFonts w:hint="eastAsia"/>
          <w:sz w:val="24"/>
        </w:rPr>
        <w:t>7、图纸中所列的工程量数量表及数量汇总表仅是提供资料，不是工程量清单的外延。当图纸与工程量清单所列数量不一致时，以工程量清单所列数量作为报价依据。</w:t>
      </w:r>
    </w:p>
    <w:p>
      <w:pPr>
        <w:tabs>
          <w:tab w:val="left" w:pos="0"/>
          <w:tab w:val="left" w:pos="993"/>
          <w:tab w:val="left" w:pos="1134"/>
        </w:tabs>
        <w:snapToGrid w:val="0"/>
        <w:spacing w:line="400" w:lineRule="exact"/>
        <w:ind w:left="420" w:firstLine="480" w:firstLineChars="200"/>
        <w:jc w:val="left"/>
        <w:rPr>
          <w:sz w:val="24"/>
        </w:rPr>
      </w:pPr>
      <w:r>
        <w:rPr>
          <w:rFonts w:hint="eastAsia"/>
          <w:sz w:val="24"/>
        </w:rPr>
        <w:t>8、工程量清单中报价人没有填入单价或价格的子目，其费用视为已分摊在工程量清单中的其他有关子目的单价或总额价中。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9、报价人用于本合同工程的各类装备的提供、运输、维护、拆卸、拼装等支付的费用，已包括在工程量清单的单价或总额价之中。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10、报价人用于本合同工程所有车辆、机械设备的通行费、燃油费，应视为已分摊在工程量清单中的其他有关子目的单价或总额价中。</w:t>
      </w:r>
    </w:p>
    <w:p>
      <w:pPr>
        <w:pStyle w:val="17"/>
        <w:ind w:firstLine="960" w:firstLineChars="400"/>
        <w:rPr>
          <w:rFonts w:eastAsia="宋体"/>
        </w:rPr>
      </w:pPr>
      <w:r>
        <w:rPr>
          <w:rFonts w:hint="eastAsia" w:eastAsia="宋体"/>
          <w:sz w:val="24"/>
        </w:rPr>
        <w:t>11、报价人用于本合同工程的各类材料的提供、运输、装卸等支付的费用，已包括在工程量清单的单价或总额价之中。</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12、工程施工中可能涉及民事干扰因素，成交人应积极主动协调解决，所产生的费用全部由成交人承担。</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13、报价人各单项及总价均不得超过采购人的控制价，否则其报价作废。</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14、设计文件中的交通布控图仅供参考，成交人应根据设计文件对本项目的管控要求、做好现场实施准备，并依据安全布控规范要求考虑交通布控费用及报价风险，施工时必须严格按照高速交警、交通执法等部门的审批方案进行交通安全布控。</w:t>
      </w:r>
    </w:p>
    <w:p>
      <w:pPr>
        <w:tabs>
          <w:tab w:val="left" w:pos="0"/>
          <w:tab w:val="left" w:pos="993"/>
          <w:tab w:val="left" w:pos="1134"/>
        </w:tabs>
        <w:snapToGrid w:val="0"/>
        <w:spacing w:line="400" w:lineRule="exact"/>
        <w:ind w:left="420" w:firstLine="480" w:firstLineChars="200"/>
        <w:jc w:val="left"/>
        <w:rPr>
          <w:sz w:val="24"/>
        </w:rPr>
      </w:pPr>
      <w:r>
        <w:rPr>
          <w:rFonts w:hint="eastAsia"/>
          <w:sz w:val="24"/>
        </w:rPr>
        <w:t>15、成交人不得转包他人，若发现转包，采购人将不予退还履约保证金，并有权要求成交人按转包金额的20%承担违约责任。</w:t>
      </w:r>
    </w:p>
    <w:p>
      <w:pPr>
        <w:spacing w:line="300" w:lineRule="exact"/>
        <w:ind w:firstLine="720" w:firstLineChars="300"/>
        <w:rPr>
          <w:sz w:val="24"/>
        </w:rPr>
      </w:pPr>
      <w:r>
        <w:rPr>
          <w:rFonts w:hint="eastAsia"/>
          <w:sz w:val="24"/>
        </w:rPr>
        <w:t>16、采购人提供的材料有：</w:t>
      </w:r>
      <w:r>
        <w:rPr>
          <w:rFonts w:hint="eastAsia"/>
          <w:b/>
          <w:color w:val="000000"/>
          <w:sz w:val="24"/>
        </w:rPr>
        <w:t>预应力锚索（孔径Ф150mm 6束锚索）钢绞线、预应力锚索（孔径130mm，4束锚索）钢绞线、框架梁（梁、十字面板）钢筋。</w:t>
      </w:r>
      <w:r>
        <w:rPr>
          <w:rFonts w:hint="eastAsia"/>
          <w:sz w:val="24"/>
        </w:rPr>
        <w:t>其余非采购人提供的工程材料均由成交人提供，非采购人提供的材料视为已分摊在工程量清单中的其他有关子目的单价或总额价中。</w:t>
      </w:r>
    </w:p>
    <w:p>
      <w:pPr>
        <w:tabs>
          <w:tab w:val="left" w:pos="0"/>
          <w:tab w:val="left" w:pos="993"/>
          <w:tab w:val="left" w:pos="1134"/>
        </w:tabs>
        <w:snapToGrid w:val="0"/>
        <w:spacing w:line="400" w:lineRule="exact"/>
        <w:ind w:firstLine="482" w:firstLineChars="200"/>
        <w:jc w:val="left"/>
        <w:rPr>
          <w:sz w:val="24"/>
        </w:rPr>
      </w:pPr>
      <w:r>
        <w:rPr>
          <w:b/>
          <w:bCs/>
          <w:sz w:val="24"/>
        </w:rPr>
        <w:t>1</w:t>
      </w:r>
      <w:r>
        <w:rPr>
          <w:rFonts w:hint="eastAsia"/>
          <w:b/>
          <w:bCs/>
          <w:sz w:val="24"/>
        </w:rPr>
        <w:t>7</w:t>
      </w:r>
      <w:r>
        <w:rPr>
          <w:b/>
          <w:bCs/>
          <w:sz w:val="24"/>
        </w:rPr>
        <w:t>、本项目工程量清单</w:t>
      </w:r>
      <w:r>
        <w:rPr>
          <w:rFonts w:hint="eastAsia"/>
          <w:b/>
          <w:bCs/>
          <w:sz w:val="24"/>
        </w:rPr>
        <w:t>的</w:t>
      </w:r>
      <w:r>
        <w:rPr>
          <w:b/>
          <w:bCs/>
          <w:sz w:val="24"/>
        </w:rPr>
        <w:t>报价中税金统一按9%计取。结算时若成交人为一般纳税人按9%税金进行结算，若成交人为小规模纳税人或成交人按简易征收程序办理可抵扣的增值税专用发票的则按3%进行结算。</w:t>
      </w:r>
    </w:p>
    <w:p>
      <w:pPr>
        <w:spacing w:line="500" w:lineRule="exact"/>
        <w:ind w:firstLine="4080" w:firstLineChars="1700"/>
        <w:rPr>
          <w:rFonts w:ascii="宋体" w:hAnsi="宋体" w:cs="Arial"/>
          <w:bCs/>
          <w:kern w:val="0"/>
          <w:sz w:val="24"/>
          <w:u w:val="single"/>
        </w:rPr>
      </w:pPr>
      <w:r>
        <w:rPr>
          <w:rFonts w:hint="eastAsia" w:ascii="宋体" w:hAnsi="宋体" w:cs="Arial"/>
          <w:bCs/>
          <w:kern w:val="0"/>
          <w:sz w:val="24"/>
        </w:rPr>
        <w:t>报价人单位（盖章）：</w:t>
      </w:r>
      <w:r>
        <w:rPr>
          <w:rFonts w:hint="eastAsia" w:ascii="宋体" w:hAnsi="宋体" w:cs="Arial"/>
          <w:bCs/>
          <w:kern w:val="0"/>
          <w:sz w:val="24"/>
          <w:u w:val="single"/>
        </w:rPr>
        <w:t xml:space="preserve">                  </w:t>
      </w:r>
    </w:p>
    <w:p>
      <w:pPr>
        <w:pStyle w:val="2"/>
        <w:ind w:firstLine="480"/>
        <w:rPr>
          <w:rFonts w:ascii="仿宋_GB2312" w:eastAsia="仿宋_GB2312"/>
          <w:b/>
          <w:sz w:val="48"/>
          <w:szCs w:val="48"/>
        </w:rPr>
      </w:pPr>
      <w:r>
        <w:rPr>
          <w:rFonts w:hint="eastAsia" w:ascii="宋体" w:hAnsi="宋体" w:cs="Arial"/>
          <w:bCs/>
          <w:sz w:val="24"/>
        </w:rPr>
        <w:t xml:space="preserve">                                        日期：</w:t>
      </w:r>
      <w:r>
        <w:rPr>
          <w:rFonts w:hint="eastAsia" w:ascii="宋体" w:hAnsi="宋体" w:cs="Arial"/>
          <w:bCs/>
          <w:sz w:val="24"/>
          <w:u w:val="single"/>
        </w:rPr>
        <w:t xml:space="preserve">                  </w:t>
      </w:r>
      <w:r>
        <w:rPr>
          <w:rFonts w:hint="eastAsia" w:ascii="宋体" w:hAnsi="宋体" w:cs="Arial"/>
          <w:bCs/>
          <w:sz w:val="24"/>
        </w:rPr>
        <w:t xml:space="preserve"> </w:t>
      </w:r>
    </w:p>
    <w:p>
      <w:pPr>
        <w:pStyle w:val="2"/>
        <w:ind w:firstLine="964"/>
        <w:rPr>
          <w:rFonts w:ascii="仿宋_GB2312" w:eastAsia="仿宋_GB2312"/>
          <w:b/>
          <w:sz w:val="48"/>
          <w:szCs w:val="48"/>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ind w:firstLine="1606" w:firstLineChars="500"/>
        <w:outlineLvl w:val="1"/>
        <w:rPr>
          <w:rFonts w:ascii="仿宋_GB2312" w:hAnsi="宋体" w:eastAsia="仿宋_GB2312"/>
          <w:b/>
          <w:sz w:val="32"/>
          <w:szCs w:val="32"/>
        </w:rPr>
      </w:pP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 xml:space="preserve"> 年龄：</w:t>
      </w:r>
      <w:r>
        <w:rPr>
          <w:rFonts w:hint="eastAsia" w:ascii="仿宋_GB2312" w:eastAsia="仿宋_GB2312"/>
          <w:sz w:val="24"/>
          <w:szCs w:val="24"/>
          <w:u w:val="single"/>
        </w:rPr>
        <w:t xml:space="preserve">      </w:t>
      </w:r>
      <w:r>
        <w:rPr>
          <w:rFonts w:hint="eastAsia" w:ascii="仿宋_GB2312" w:eastAsia="仿宋_GB2312"/>
          <w:sz w:val="24"/>
          <w:szCs w:val="24"/>
        </w:rPr>
        <w:t xml:space="preserve"> 职务：</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hint="eastAsia" w:ascii="仿宋_GB2312" w:eastAsia="仿宋_GB2312"/>
          <w:i/>
          <w:sz w:val="24"/>
          <w:szCs w:val="24"/>
          <w:u w:val="single"/>
        </w:rPr>
        <w:t xml:space="preserve">                     </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z w:val="24"/>
          <w:szCs w:val="24"/>
        </w:rPr>
        <w:t xml:space="preserve">                                  </w:t>
      </w: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为我公司的法定代表人授权委托代理人，以本公司的名义参加福建省高速公路养护工程有限公司项目经理部二的</w:t>
      </w:r>
      <w:r>
        <w:rPr>
          <w:rFonts w:hint="eastAsia" w:ascii="仿宋_GB2312" w:eastAsia="仿宋_GB2312"/>
          <w:sz w:val="24"/>
          <w:szCs w:val="24"/>
          <w:u w:val="single"/>
        </w:rPr>
        <w:t xml:space="preserve">          </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w:t>
      </w:r>
      <w:r>
        <w:rPr>
          <w:rFonts w:hint="eastAsia" w:ascii="仿宋_GB2312" w:eastAsia="仿宋_GB2312"/>
          <w:sz w:val="24"/>
          <w:szCs w:val="24"/>
          <w:u w:val="single"/>
        </w:rPr>
        <w:t xml:space="preserve">                </w:t>
      </w:r>
      <w:r>
        <w:rPr>
          <w:rFonts w:hint="eastAsia" w:ascii="仿宋_GB2312" w:eastAsia="仿宋_GB2312"/>
          <w:sz w:val="24"/>
          <w:szCs w:val="24"/>
        </w:rPr>
        <w:t xml:space="preserve"> 性别：</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w:t>
      </w:r>
      <w:r>
        <w:rPr>
          <w:rFonts w:hint="eastAsia" w:ascii="仿宋_GB2312" w:eastAsia="仿宋_GB2312"/>
          <w:sz w:val="24"/>
          <w:szCs w:val="24"/>
          <w:u w:val="single"/>
        </w:rPr>
        <w:t xml:space="preserve">                </w:t>
      </w:r>
      <w:r>
        <w:rPr>
          <w:rFonts w:hint="eastAsia" w:ascii="仿宋_GB2312" w:eastAsia="仿宋_GB2312"/>
          <w:sz w:val="24"/>
          <w:szCs w:val="24"/>
        </w:rPr>
        <w:t xml:space="preserve"> 部门：</w:t>
      </w:r>
      <w:r>
        <w:rPr>
          <w:rFonts w:hint="eastAsia"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r>
        <w:rPr>
          <w:rFonts w:hint="eastAsia" w:ascii="仿宋_GB2312" w:eastAsia="仿宋_GB2312"/>
          <w:sz w:val="24"/>
          <w:szCs w:val="24"/>
          <w:u w:val="single"/>
        </w:rPr>
        <w:t xml:space="preserve">                          </w:t>
      </w:r>
    </w:p>
    <w:p>
      <w:pPr>
        <w:pStyle w:val="7"/>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pStyle w:val="7"/>
        <w:spacing w:line="240" w:lineRule="auto"/>
        <w:ind w:firstLine="0"/>
        <w:jc w:val="left"/>
        <w:rPr>
          <w:b/>
          <w:bCs/>
        </w:rPr>
      </w:pPr>
      <w:r>
        <w:rPr>
          <w:rFonts w:hint="eastAsia"/>
          <w:b/>
          <w:bCs/>
        </w:rPr>
        <w:t>注：</w:t>
      </w:r>
    </w:p>
    <w:p>
      <w:pPr>
        <w:pStyle w:val="7"/>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7"/>
        <w:spacing w:line="240" w:lineRule="auto"/>
        <w:ind w:firstLine="422" w:firstLineChars="200"/>
        <w:jc w:val="left"/>
      </w:pPr>
      <w:r>
        <w:rPr>
          <w:rFonts w:hint="eastAsia"/>
          <w:b/>
          <w:bCs/>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7"/>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7"/>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3"/>
        <w:rPr>
          <w:rFonts w:ascii="仿宋_GB2312" w:eastAsia="仿宋_GB2312"/>
          <w:b/>
          <w:sz w:val="36"/>
          <w:szCs w:val="36"/>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7"/>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7、业绩证明</w:t>
      </w:r>
    </w:p>
    <w:tbl>
      <w:tblPr>
        <w:tblStyle w:val="18"/>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hint="eastAsia" w:ascii="宋体" w:cs="仿宋"/>
                <w:color w:val="000000"/>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rPr>
      </w:pPr>
      <w:r>
        <w:rPr>
          <w:rFonts w:hint="eastAsia" w:ascii="仿宋_GB2312" w:hAnsi="宋体" w:eastAsia="仿宋_GB2312"/>
          <w:b/>
          <w:sz w:val="32"/>
          <w:szCs w:val="32"/>
        </w:rPr>
        <w:t xml:space="preserve"> </w:t>
      </w:r>
      <w:r>
        <w:rPr>
          <w:rFonts w:hint="eastAsia" w:ascii="仿宋" w:eastAsia="仿宋" w:cs="仿宋"/>
          <w:color w:val="000000"/>
          <w:sz w:val="28"/>
          <w:szCs w:val="28"/>
        </w:rPr>
        <w:t>说明：</w:t>
      </w:r>
    </w:p>
    <w:p>
      <w:pPr>
        <w:pStyle w:val="7"/>
        <w:spacing w:line="600" w:lineRule="exact"/>
        <w:ind w:firstLineChars="200"/>
        <w:rPr>
          <w:rFonts w:ascii="仿宋_GB2312" w:hAnsi="宋体" w:eastAsia="仿宋_GB2312"/>
          <w:b/>
          <w:sz w:val="32"/>
          <w:szCs w:val="32"/>
        </w:rPr>
      </w:pPr>
      <w:r>
        <w:rPr>
          <w:rFonts w:hint="eastAsia" w:ascii="宋体" w:hAnsi="宋体"/>
          <w:szCs w:val="21"/>
        </w:rPr>
        <w:t>报价人自2021年1月1日起至报价文件递交截止之日，</w:t>
      </w:r>
      <w:r>
        <w:rPr>
          <w:rFonts w:hint="eastAsia" w:ascii="宋体" w:hAnsi="宋体"/>
          <w:bCs/>
          <w:szCs w:val="21"/>
          <w:shd w:val="clear" w:color="auto" w:fill="FFFFFF"/>
        </w:rPr>
        <w:t>完成单个合同金额100-200万元（含）的在已运营高速公路上实施的路基工程</w:t>
      </w:r>
      <w:r>
        <w:rPr>
          <w:rFonts w:hint="eastAsia"/>
          <w:szCs w:val="21"/>
        </w:rPr>
        <w:t>，每1项得1分，得分最高4分；</w:t>
      </w:r>
      <w:r>
        <w:rPr>
          <w:rFonts w:hint="eastAsia" w:ascii="宋体" w:hAnsi="宋体"/>
          <w:bCs/>
          <w:szCs w:val="21"/>
          <w:shd w:val="clear" w:color="auto" w:fill="FFFFFF"/>
        </w:rPr>
        <w:t>完成单个合同金额200万元以上的在已运营高速公路上实施的路基工程，</w:t>
      </w:r>
      <w:r>
        <w:rPr>
          <w:rFonts w:hint="eastAsia"/>
          <w:szCs w:val="21"/>
        </w:rPr>
        <w:t>每1项得1.5分，</w:t>
      </w:r>
      <w:r>
        <w:rPr>
          <w:rFonts w:ascii="宋体" w:hAnsi="宋体"/>
          <w:bCs/>
          <w:szCs w:val="21"/>
          <w:shd w:val="clear" w:color="auto" w:fill="FFFFFF"/>
        </w:rPr>
        <w:t>最高得</w:t>
      </w:r>
      <w:r>
        <w:rPr>
          <w:rFonts w:hint="eastAsia" w:ascii="宋体" w:hAnsi="宋体"/>
          <w:bCs/>
          <w:szCs w:val="21"/>
          <w:shd w:val="clear" w:color="auto" w:fill="FFFFFF"/>
        </w:rPr>
        <w:t>3</w:t>
      </w:r>
      <w:r>
        <w:rPr>
          <w:rFonts w:ascii="宋体" w:hAnsi="宋体"/>
          <w:bCs/>
          <w:szCs w:val="21"/>
          <w:shd w:val="clear" w:color="auto" w:fill="FFFFFF"/>
        </w:rPr>
        <w:t>分</w:t>
      </w:r>
      <w:r>
        <w:rPr>
          <w:rFonts w:hint="eastAsia" w:ascii="宋体" w:hAnsi="宋体"/>
          <w:bCs/>
          <w:szCs w:val="21"/>
          <w:shd w:val="clear" w:color="auto" w:fill="FFFFFF"/>
        </w:rPr>
        <w:t>。以上</w:t>
      </w:r>
      <w:r>
        <w:rPr>
          <w:rFonts w:hint="eastAsia"/>
          <w:szCs w:val="21"/>
        </w:rPr>
        <w:t>时间以结算时间为准，</w:t>
      </w:r>
      <w:r>
        <w:rPr>
          <w:rFonts w:hint="eastAsia"/>
          <w:szCs w:val="21"/>
          <w:lang w:val="en-US" w:eastAsia="zh-CN"/>
        </w:rPr>
        <w:t>金额以结算金额为准，</w:t>
      </w:r>
      <w:r>
        <w:rPr>
          <w:rFonts w:hint="eastAsia"/>
          <w:szCs w:val="21"/>
        </w:rPr>
        <w:t>同一项目只加一次分。</w:t>
      </w:r>
      <w:r>
        <w:rPr>
          <w:rFonts w:ascii="宋体" w:hAnsi="宋体"/>
          <w:szCs w:val="21"/>
        </w:rPr>
        <w:t>以</w:t>
      </w:r>
      <w:r>
        <w:rPr>
          <w:rFonts w:hint="eastAsia" w:ascii="宋体" w:hAnsi="宋体"/>
          <w:szCs w:val="21"/>
        </w:rPr>
        <w:t>报价人</w:t>
      </w:r>
      <w:r>
        <w:rPr>
          <w:rFonts w:ascii="宋体" w:hAnsi="宋体" w:eastAsia="宋体" w:cs="Times New Roman"/>
          <w:szCs w:val="21"/>
        </w:rPr>
        <w:t>提供的施工</w:t>
      </w:r>
      <w:r>
        <w:rPr>
          <w:rFonts w:hint="eastAsia" w:ascii="宋体" w:hAnsi="宋体" w:eastAsia="宋体" w:cs="Times New Roman"/>
          <w:szCs w:val="21"/>
        </w:rPr>
        <w:t>合同</w:t>
      </w:r>
      <w:r>
        <w:rPr>
          <w:rFonts w:ascii="宋体" w:hAnsi="宋体" w:eastAsia="宋体" w:cs="Times New Roman"/>
          <w:szCs w:val="21"/>
        </w:rPr>
        <w:t>及全国公路建设市场监督管理系统（</w:t>
      </w:r>
      <w:r>
        <w:rPr>
          <w:rFonts w:hint="eastAsia" w:ascii="宋体" w:hAnsi="宋体" w:eastAsia="宋体" w:cs="Times New Roman"/>
          <w:szCs w:val="21"/>
        </w:rPr>
        <w:t>https://hwdms.mot.gov.cn/BMWebSite/</w:t>
      </w:r>
      <w:r>
        <w:rPr>
          <w:rFonts w:ascii="宋体" w:hAnsi="宋体" w:eastAsia="宋体" w:cs="Times New Roman"/>
          <w:szCs w:val="21"/>
        </w:rPr>
        <w:t>）</w:t>
      </w:r>
      <w:r>
        <w:rPr>
          <w:rFonts w:ascii="宋体" w:hAnsi="宋体"/>
          <w:szCs w:val="21"/>
        </w:rPr>
        <w:t>中登记的业绩信息网页截图作为证明材料，若</w:t>
      </w:r>
      <w:r>
        <w:rPr>
          <w:rFonts w:hint="eastAsia" w:ascii="宋体" w:hAnsi="宋体"/>
          <w:szCs w:val="21"/>
        </w:rPr>
        <w:t>报价人</w:t>
      </w:r>
      <w:r>
        <w:rPr>
          <w:rFonts w:ascii="宋体" w:hAnsi="宋体"/>
          <w:szCs w:val="21"/>
        </w:rPr>
        <w:t>提供的业绩未在</w:t>
      </w:r>
      <w:r>
        <w:rPr>
          <w:rFonts w:ascii="宋体" w:hAnsi="宋体" w:eastAsia="宋体" w:cs="Times New Roman"/>
          <w:szCs w:val="21"/>
        </w:rPr>
        <w:t>全国公路建设市场监督管理系统</w:t>
      </w:r>
      <w:r>
        <w:rPr>
          <w:rFonts w:ascii="宋体" w:hAnsi="宋体"/>
          <w:szCs w:val="21"/>
        </w:rPr>
        <w:t>中登记，应提供施工合同</w:t>
      </w:r>
      <w:r>
        <w:rPr>
          <w:rFonts w:hint="eastAsia" w:ascii="宋体" w:hAnsi="宋体"/>
          <w:szCs w:val="21"/>
        </w:rPr>
        <w:t>（含标价的工程量清单）、甲方签认的结算资料或交工验收资料等相关</w:t>
      </w:r>
      <w:r>
        <w:rPr>
          <w:rFonts w:ascii="宋体" w:hAnsi="宋体"/>
          <w:szCs w:val="21"/>
        </w:rPr>
        <w:t>证明材料为准</w:t>
      </w:r>
      <w:r>
        <w:rPr>
          <w:rFonts w:hint="eastAsia" w:ascii="宋体" w:hAnsi="宋体"/>
          <w:szCs w:val="21"/>
        </w:rPr>
        <w:t>（时间以结算签认时间为准）</w:t>
      </w:r>
      <w:r>
        <w:rPr>
          <w:rFonts w:ascii="宋体" w:hAnsi="宋体"/>
          <w:szCs w:val="21"/>
        </w:rPr>
        <w:t>，否则不予认定。</w:t>
      </w: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240" w:lineRule="auto"/>
        <w:ind w:firstLine="1285" w:firstLineChars="400"/>
        <w:jc w:val="left"/>
        <w:rPr>
          <w:rFonts w:ascii="仿宋_GB2312" w:hAnsi="宋体" w:eastAsia="仿宋_GB2312"/>
          <w:b/>
          <w:sz w:val="32"/>
          <w:szCs w:val="32"/>
        </w:rPr>
      </w:pPr>
      <w:r>
        <w:rPr>
          <w:rFonts w:hint="eastAsia" w:ascii="仿宋_GB2312" w:hAnsi="宋体" w:eastAsia="仿宋_GB2312"/>
          <w:b/>
          <w:sz w:val="32"/>
          <w:szCs w:val="32"/>
        </w:rPr>
        <w:t>8、报价人信用等级情况及信用分使用情况申请表</w:t>
      </w:r>
    </w:p>
    <w:p>
      <w:pPr>
        <w:pStyle w:val="7"/>
        <w:spacing w:line="240" w:lineRule="auto"/>
        <w:ind w:firstLine="0"/>
        <w:jc w:val="left"/>
        <w:rPr>
          <w:rFonts w:hint="eastAsia"/>
          <w:sz w:val="20"/>
        </w:rPr>
      </w:pPr>
      <w:r>
        <w:rPr>
          <w:rFonts w:hint="eastAsia"/>
          <w:sz w:val="20"/>
        </w:rPr>
        <w:t>在福建省高速公路养护工程有限公司网站（网址：https://www.fjgsyh.com/）发布的</w:t>
      </w:r>
      <w:r>
        <w:rPr>
          <w:sz w:val="20"/>
        </w:rPr>
        <w:t>关于</w:t>
      </w:r>
      <w:r>
        <w:rPr>
          <w:rFonts w:hint="default" w:ascii="Times New Roman" w:hAnsi="Times New Roman" w:eastAsia="宋体" w:cs="Times New Roman"/>
          <w:b w:val="0"/>
          <w:bCs w:val="0"/>
          <w:kern w:val="2"/>
          <w:sz w:val="21"/>
          <w:szCs w:val="21"/>
          <w:lang w:val="en-US" w:eastAsia="zh-CN" w:bidi="ar-SA"/>
        </w:rPr>
        <w:t>2023年供应</w:t>
      </w:r>
      <w:r>
        <w:rPr>
          <w:rFonts w:hint="default"/>
          <w:sz w:val="20"/>
          <w:lang w:val="en-US" w:eastAsia="zh-CN"/>
        </w:rPr>
        <w:t>商及主要从业人员信用考核结果的通报</w:t>
      </w:r>
      <w:r>
        <w:rPr>
          <w:rFonts w:hint="eastAsia"/>
          <w:sz w:val="20"/>
          <w:lang w:val="en-US" w:eastAsia="zh-CN"/>
        </w:rPr>
        <w:t>中</w:t>
      </w:r>
      <w:r>
        <w:rPr>
          <w:rFonts w:hint="eastAsia"/>
          <w:sz w:val="20"/>
        </w:rPr>
        <w:t>（细目为：</w:t>
      </w:r>
      <w:r>
        <w:rPr>
          <w:rFonts w:hint="eastAsia"/>
          <w:sz w:val="20"/>
          <w:lang w:val="en-US" w:eastAsia="zh-CN"/>
        </w:rPr>
        <w:t>路基</w:t>
      </w:r>
      <w:r>
        <w:rPr>
          <w:rFonts w:hint="eastAsia"/>
          <w:sz w:val="20"/>
        </w:rPr>
        <w:t>类）被评为A级的施工企业信用分得分为</w:t>
      </w:r>
      <w:r>
        <w:rPr>
          <w:rFonts w:hint="eastAsia"/>
          <w:sz w:val="20"/>
          <w:lang w:val="en-US" w:eastAsia="zh-CN"/>
        </w:rPr>
        <w:t>3</w:t>
      </w:r>
      <w:r>
        <w:rPr>
          <w:rFonts w:hint="eastAsia"/>
          <w:sz w:val="20"/>
        </w:rPr>
        <w:t>分。</w:t>
      </w:r>
    </w:p>
    <w:p>
      <w:pPr>
        <w:pStyle w:val="7"/>
        <w:spacing w:line="240" w:lineRule="auto"/>
        <w:ind w:firstLine="0"/>
        <w:jc w:val="left"/>
        <w:rPr>
          <w:sz w:val="20"/>
        </w:rPr>
      </w:pPr>
    </w:p>
    <w:tbl>
      <w:tblPr>
        <w:tblStyle w:val="18"/>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szCs w:val="21"/>
              </w:rPr>
            </w:pPr>
            <w:r>
              <w:rPr>
                <w:rFonts w:hint="eastAsia"/>
                <w:szCs w:val="21"/>
              </w:rPr>
              <w:t>（一）</w:t>
            </w:r>
            <w:r>
              <w:rPr>
                <w:rFonts w:hint="eastAsia"/>
                <w:sz w:val="20"/>
                <w:lang w:val="en-US" w:eastAsia="zh-CN"/>
              </w:rPr>
              <w:t>信用考核情况：在 2023 年</w:t>
            </w:r>
            <w:r>
              <w:rPr>
                <w:rFonts w:hint="eastAsia"/>
                <w:sz w:val="20"/>
                <w:lang w:val="en-US" w:eastAsia="zh-CN"/>
              </w:rPr>
              <w:t>度福建省高速公路养护工程有限公司</w:t>
            </w:r>
            <w:r>
              <w:rPr>
                <w:rFonts w:hint="default"/>
                <w:sz w:val="20"/>
                <w:lang w:val="en-US" w:eastAsia="zh-CN"/>
              </w:rPr>
              <w:t>供应商及主要从业人员信</w:t>
            </w:r>
            <w:r>
              <w:rPr>
                <w:rFonts w:hint="default"/>
                <w:sz w:val="20"/>
                <w:lang w:val="en-US" w:eastAsia="zh-CN"/>
              </w:rPr>
              <w:t>用考核结果的通报</w:t>
            </w:r>
            <w:r>
              <w:rPr>
                <w:rFonts w:hint="eastAsia"/>
                <w:sz w:val="20"/>
                <w:lang w:val="en-US" w:eastAsia="zh-CN"/>
              </w:rPr>
              <w:t>中细目为 路基  类别（路基、路面、桥隧、交安、绿化、房建、装修装饰、地基基础工程、建筑机电安装工程、钢结构、日常养护、运输队伍、拌合楼、保险、检测、设备租赁、 </w:t>
            </w:r>
            <w:r>
              <w:rPr>
                <w:rFonts w:hint="default"/>
                <w:sz w:val="20"/>
                <w:lang w:val="en-US" w:eastAsia="zh-CN"/>
              </w:rPr>
              <w:t>技术服务</w:t>
            </w:r>
            <w:r>
              <w:rPr>
                <w:rFonts w:hint="eastAsia"/>
                <w:sz w:val="20"/>
                <w:lang w:val="en-US" w:eastAsia="zh-CN"/>
              </w:rPr>
              <w:t>、仪器、设备类供应商、 </w:t>
            </w:r>
            <w:r>
              <w:rPr>
                <w:rFonts w:hint="default"/>
                <w:sz w:val="20"/>
                <w:lang w:val="en-US" w:eastAsia="zh-CN"/>
              </w:rPr>
              <w:t>地材建材</w:t>
            </w:r>
            <w:r>
              <w:rPr>
                <w:rFonts w:hint="eastAsia"/>
                <w:sz w:val="20"/>
                <w:lang w:val="en-US" w:eastAsia="zh-CN"/>
              </w:rPr>
              <w:t>、矿粉类、桥隧加固材料类、绿化苗木类、沥青类供应商、交安设施、其他）</w:t>
            </w:r>
            <w:r>
              <w:rPr>
                <w:rFonts w:hint="eastAsia"/>
                <w:szCs w:val="21"/>
              </w:rPr>
              <w:t>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szCs w:val="21"/>
              </w:rPr>
            </w:pPr>
            <w:r>
              <w:rPr>
                <w:rFonts w:hint="eastAsia"/>
                <w:szCs w:val="21"/>
              </w:rPr>
              <w:t>（二）已使用信用分情况：本公司在本年度已经使用信用分情况：在</w:t>
            </w:r>
            <w:r>
              <w:rPr>
                <w:rFonts w:hint="eastAsia"/>
                <w:szCs w:val="21"/>
                <w:u w:val="single"/>
              </w:rPr>
              <w:t xml:space="preserve"> </w:t>
            </w:r>
            <w:r>
              <w:rPr>
                <w:rFonts w:hint="eastAsia"/>
                <w:szCs w:val="21"/>
                <w:u w:val="single"/>
                <w:lang w:val="en-US" w:eastAsia="zh-CN"/>
              </w:rPr>
              <w:t>路基</w:t>
            </w:r>
            <w:r>
              <w:rPr>
                <w:rFonts w:hint="eastAsia"/>
                <w:szCs w:val="21"/>
                <w:u w:val="single"/>
              </w:rPr>
              <w:t xml:space="preserve">类：1...、2...、3...                           </w:t>
            </w:r>
            <w:r>
              <w:rPr>
                <w:rFonts w:hint="eastAsia"/>
                <w:szCs w:val="21"/>
              </w:rPr>
              <w:t xml:space="preserve"> 。（填写格式：在</w:t>
            </w:r>
            <w:r>
              <w:rPr>
                <w:rFonts w:hint="eastAsia"/>
                <w:szCs w:val="21"/>
                <w:u w:val="single"/>
              </w:rPr>
              <w:t xml:space="preserve"> 其他类：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w:t>
            </w:r>
            <w:r>
              <w:rPr>
                <w:rFonts w:hint="eastAsia" w:ascii="宋体" w:hAnsi="宋体"/>
                <w:szCs w:val="21"/>
                <w:u w:val="single"/>
                <w:lang w:val="en-US" w:eastAsia="zh-CN"/>
              </w:rPr>
              <w:t>3</w:t>
            </w:r>
            <w:r>
              <w:rPr>
                <w:rFonts w:ascii="宋体" w:hAnsi="宋体"/>
                <w:szCs w:val="21"/>
                <w:u w:val="single"/>
              </w:rPr>
              <w:t xml:space="preserve"> </w:t>
            </w:r>
            <w:r>
              <w:rPr>
                <w:rFonts w:hint="eastAsia"/>
                <w:szCs w:val="21"/>
              </w:rPr>
              <w:t>年度福建省高速公路养护工程有限公司</w:t>
            </w:r>
            <w:r>
              <w:rPr>
                <w:rFonts w:hint="default"/>
                <w:szCs w:val="21"/>
                <w:lang w:val="en-US" w:eastAsia="zh-CN"/>
              </w:rPr>
              <w:t>供应商及主要从业人员信用考核结果的通报</w:t>
            </w:r>
            <w:r>
              <w:rPr>
                <w:rFonts w:hint="eastAsia"/>
                <w:szCs w:val="21"/>
              </w:rPr>
              <w:t>中</w:t>
            </w:r>
            <w:r>
              <w:rPr>
                <w:rFonts w:hint="eastAsia"/>
                <w:szCs w:val="21"/>
                <w:u w:val="single"/>
              </w:rPr>
              <w:t xml:space="preserve"> </w:t>
            </w:r>
            <w:r>
              <w:rPr>
                <w:rFonts w:hint="eastAsia"/>
                <w:szCs w:val="21"/>
                <w:u w:val="single"/>
                <w:lang w:val="en-US" w:eastAsia="zh-CN"/>
              </w:rPr>
              <w:t>路基</w:t>
            </w:r>
            <w:r>
              <w:rPr>
                <w:rFonts w:hint="eastAsia"/>
                <w:szCs w:val="21"/>
                <w:u w:val="single"/>
              </w:rPr>
              <w:t xml:space="preserve"> </w:t>
            </w:r>
            <w:r>
              <w:rPr>
                <w:rFonts w:hint="eastAsia"/>
                <w:szCs w:val="21"/>
              </w:rPr>
              <w:t>类别（</w:t>
            </w:r>
            <w:r>
              <w:rPr>
                <w:rFonts w:hint="eastAsia"/>
                <w:szCs w:val="21"/>
                <w:lang w:val="en-US" w:eastAsia="zh-CN"/>
              </w:rPr>
              <w:t>路基、路面、桥隧、交安、绿化、房建、装修装饰、地基基础工程、建筑机电安装工程、钢结构、日常养护、运输队伍、拌合楼、保险、检测、设备租赁、 </w:t>
            </w:r>
            <w:r>
              <w:rPr>
                <w:rFonts w:hint="default"/>
                <w:szCs w:val="21"/>
                <w:lang w:val="en-US" w:eastAsia="zh-CN"/>
              </w:rPr>
              <w:t>技术服务</w:t>
            </w:r>
            <w:r>
              <w:rPr>
                <w:rFonts w:hint="eastAsia"/>
                <w:szCs w:val="21"/>
                <w:lang w:val="en-US" w:eastAsia="zh-CN"/>
              </w:rPr>
              <w:t>、仪器、设备类供应商、 </w:t>
            </w:r>
            <w:r>
              <w:rPr>
                <w:rFonts w:hint="default"/>
                <w:szCs w:val="21"/>
                <w:lang w:val="en-US" w:eastAsia="zh-CN"/>
              </w:rPr>
              <w:t>地材建材</w:t>
            </w:r>
            <w:r>
              <w:rPr>
                <w:rFonts w:hint="eastAsia"/>
                <w:szCs w:val="21"/>
                <w:lang w:val="en-US" w:eastAsia="zh-CN"/>
              </w:rPr>
              <w:t>、矿粉类、桥隧加固材料类、绿化苗木类、沥青类供应商、交安设施、其他</w:t>
            </w:r>
            <w:r>
              <w:rPr>
                <w:rFonts w:hint="eastAsia"/>
                <w:szCs w:val="21"/>
              </w:rPr>
              <w:t>）的信用等级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sz w:val="18"/>
                <w:szCs w:val="18"/>
              </w:rPr>
              <w:t>注：</w:t>
            </w:r>
          </w:p>
          <w:p>
            <w:pPr>
              <w:spacing w:line="280" w:lineRule="exact"/>
              <w:rPr>
                <w:sz w:val="18"/>
                <w:szCs w:val="18"/>
              </w:rPr>
            </w:pPr>
            <w:bookmarkStart w:id="10" w:name="_Toc304799432"/>
            <w:r>
              <w:rPr>
                <w:rFonts w:hint="eastAsia"/>
                <w:sz w:val="18"/>
                <w:szCs w:val="18"/>
              </w:rPr>
              <w:t>1.填写本表前，报价人应查询福建省高速公路养护工程有限公司网站公布的《关于</w:t>
            </w:r>
            <w:r>
              <w:rPr>
                <w:rFonts w:hint="default"/>
                <w:sz w:val="18"/>
                <w:szCs w:val="18"/>
                <w:lang w:val="en-US" w:eastAsia="zh-CN"/>
              </w:rPr>
              <w:t>2023年供应商及主要从业人员信用考核结果的通报</w:t>
            </w:r>
            <w:r>
              <w:rPr>
                <w:rFonts w:hint="eastAsia"/>
                <w:sz w:val="18"/>
                <w:szCs w:val="18"/>
              </w:rPr>
              <w:t>》，并依据《通报》填写。</w:t>
            </w:r>
            <w:bookmarkEnd w:id="10"/>
            <w:bookmarkStart w:id="11" w:name="_Toc304799433"/>
            <w:r>
              <w:rPr>
                <w:rFonts w:hint="eastAsia"/>
                <w:sz w:val="18"/>
                <w:szCs w:val="18"/>
              </w:rPr>
              <w:t>报价人被评为C级、D级且在有效期限内的，应在备注栏如实填写。</w:t>
            </w:r>
            <w:bookmarkEnd w:id="11"/>
          </w:p>
          <w:p>
            <w:pPr>
              <w:spacing w:line="280" w:lineRule="exact"/>
              <w:rPr>
                <w:sz w:val="18"/>
                <w:szCs w:val="18"/>
              </w:rPr>
            </w:pPr>
            <w:bookmarkStart w:id="12" w:name="_Toc304799434"/>
            <w:r>
              <w:rPr>
                <w:rFonts w:hint="eastAsia"/>
                <w:sz w:val="18"/>
                <w:szCs w:val="18"/>
              </w:rPr>
              <w:t>2.考核级别按“</w:t>
            </w:r>
            <w:r>
              <w:rPr>
                <w:sz w:val="18"/>
                <w:szCs w:val="18"/>
              </w:rPr>
              <w:t>A</w:t>
            </w:r>
            <w:r>
              <w:rPr>
                <w:rFonts w:hint="eastAsia"/>
                <w:sz w:val="18"/>
                <w:szCs w:val="18"/>
              </w:rPr>
              <w:t>”</w:t>
            </w:r>
            <w:r>
              <w:rPr>
                <w:sz w:val="18"/>
                <w:szCs w:val="18"/>
              </w:rPr>
              <w:t xml:space="preserve"> </w:t>
            </w:r>
            <w:r>
              <w:rPr>
                <w:rFonts w:hint="eastAsia"/>
                <w:sz w:val="18"/>
                <w:szCs w:val="18"/>
              </w:rPr>
              <w:t>、“</w:t>
            </w:r>
            <w:r>
              <w:rPr>
                <w:sz w:val="18"/>
                <w:szCs w:val="18"/>
              </w:rPr>
              <w:t>B</w:t>
            </w:r>
            <w:r>
              <w:rPr>
                <w:rFonts w:hint="eastAsia"/>
                <w:sz w:val="18"/>
                <w:szCs w:val="18"/>
              </w:rPr>
              <w:t>”</w:t>
            </w:r>
            <w:r>
              <w:rPr>
                <w:sz w:val="18"/>
                <w:szCs w:val="18"/>
              </w:rPr>
              <w:t xml:space="preserve"> </w:t>
            </w:r>
            <w:r>
              <w:rPr>
                <w:rFonts w:hint="eastAsia"/>
                <w:sz w:val="18"/>
                <w:szCs w:val="18"/>
              </w:rPr>
              <w:t>、“</w:t>
            </w:r>
            <w:r>
              <w:rPr>
                <w:sz w:val="18"/>
                <w:szCs w:val="18"/>
              </w:rPr>
              <w:t>C</w:t>
            </w:r>
            <w:r>
              <w:rPr>
                <w:rFonts w:hint="eastAsia"/>
                <w:sz w:val="18"/>
                <w:szCs w:val="18"/>
              </w:rPr>
              <w:t>”</w:t>
            </w:r>
            <w:r>
              <w:rPr>
                <w:sz w:val="18"/>
                <w:szCs w:val="18"/>
              </w:rPr>
              <w:t xml:space="preserve"> </w:t>
            </w:r>
            <w:r>
              <w:rPr>
                <w:rFonts w:hint="eastAsia"/>
                <w:sz w:val="18"/>
                <w:szCs w:val="18"/>
              </w:rPr>
              <w:t>、“</w:t>
            </w:r>
            <w:r>
              <w:rPr>
                <w:sz w:val="18"/>
                <w:szCs w:val="18"/>
              </w:rPr>
              <w:t>D</w:t>
            </w:r>
            <w:r>
              <w:rPr>
                <w:rFonts w:hint="eastAsia"/>
                <w:sz w:val="18"/>
                <w:szCs w:val="18"/>
              </w:rPr>
              <w:t>”填写。若未填写申请使用信用分，按B级处理。未参加考核的请在备注栏直接填写“未参加考核”</w:t>
            </w:r>
            <w:bookmarkStart w:id="13" w:name="_GoBack"/>
            <w:bookmarkEnd w:id="13"/>
            <w:r>
              <w:rPr>
                <w:rFonts w:hint="eastAsia"/>
                <w:sz w:val="18"/>
                <w:szCs w:val="18"/>
              </w:rPr>
              <w:t>，信用分使用及申请栏无需填写。</w:t>
            </w:r>
            <w:bookmarkEnd w:id="12"/>
          </w:p>
          <w:p>
            <w:pPr>
              <w:spacing w:line="280" w:lineRule="exact"/>
              <w:rPr>
                <w:sz w:val="18"/>
                <w:szCs w:val="18"/>
              </w:rPr>
            </w:pPr>
            <w:r>
              <w:rPr>
                <w:rFonts w:hint="eastAsia"/>
                <w:sz w:val="18"/>
                <w:szCs w:val="18"/>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18"/>
                <w:szCs w:val="18"/>
              </w:rPr>
              <w:t>4.对于考核级别为A级的报价人，当其成交次数（含已被定为第一成交候选人的）已达到可享受按A级加分次数（3次）的，其信用分加分条件失效，在第（三）条考核级别栏填“B”。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tcPr>
          <w:p>
            <w:pPr>
              <w:spacing w:line="360" w:lineRule="exact"/>
              <w:jc w:val="right"/>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报价人</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rPr>
              <w:t>（盖公章）</w:t>
            </w:r>
          </w:p>
          <w:p>
            <w:pPr>
              <w:spacing w:line="360" w:lineRule="exact"/>
              <w:jc w:val="right"/>
              <w:rPr>
                <w:rFonts w:ascii="宋体" w:hAnsi="宋体"/>
                <w:sz w:val="18"/>
                <w:szCs w:val="18"/>
              </w:rPr>
            </w:pPr>
            <w:r>
              <w:rPr>
                <w:rFonts w:hint="eastAsia" w:ascii="宋体" w:hAnsi="宋体"/>
                <w:sz w:val="18"/>
                <w:szCs w:val="18"/>
              </w:rPr>
              <w:t>法定代表人或被授权的代理人：</w:t>
            </w:r>
            <w:r>
              <w:rPr>
                <w:rFonts w:hint="eastAsia" w:ascii="宋体" w:hAnsi="宋体"/>
                <w:sz w:val="18"/>
                <w:szCs w:val="18"/>
                <w:u w:val="single"/>
              </w:rPr>
              <w:t xml:space="preserve">          </w:t>
            </w:r>
            <w:r>
              <w:rPr>
                <w:rFonts w:hint="eastAsia" w:ascii="宋体" w:hAnsi="宋体"/>
                <w:sz w:val="18"/>
                <w:szCs w:val="18"/>
              </w:rPr>
              <w:t>（签字）</w:t>
            </w:r>
          </w:p>
          <w:p>
            <w:pPr>
              <w:spacing w:line="360" w:lineRule="exact"/>
              <w:ind w:firstLine="3690" w:firstLineChars="2050"/>
              <w:jc w:val="right"/>
              <w:rPr>
                <w:rFonts w:ascii="宋体" w:hAnsi="宋体"/>
                <w:b/>
                <w:sz w:val="18"/>
                <w:szCs w:val="18"/>
              </w:rPr>
            </w:pP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w:t>
            </w:r>
          </w:p>
        </w:tc>
      </w:tr>
    </w:tbl>
    <w:p>
      <w:pPr>
        <w:pStyle w:val="7"/>
        <w:spacing w:line="700" w:lineRule="exact"/>
        <w:ind w:firstLine="0"/>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rPr>
          <w:rFonts w:ascii="仿宋_GB2312" w:hAnsi="宋体" w:eastAsia="仿宋_GB2312"/>
          <w:b/>
          <w:sz w:val="32"/>
          <w:szCs w:val="32"/>
        </w:rPr>
      </w:pPr>
    </w:p>
    <w:p>
      <w:pPr>
        <w:pStyle w:val="8"/>
        <w:pBdr>
          <w:bottom w:val="none" w:color="auto" w:sz="0" w:space="0"/>
        </w:pBdr>
        <w:jc w:val="both"/>
        <w:rPr>
          <w:rFonts w:ascii="仿宋_GB2312" w:hAnsi="宋体" w:eastAsia="仿宋_GB2312"/>
          <w:b/>
          <w:sz w:val="32"/>
          <w:szCs w:val="32"/>
        </w:rPr>
      </w:pPr>
    </w:p>
    <w:p>
      <w:pPr>
        <w:pStyle w:val="7"/>
        <w:spacing w:line="700" w:lineRule="exact"/>
        <w:ind w:firstLine="3534" w:firstLineChars="1100"/>
        <w:rPr>
          <w:rFonts w:ascii="仿宋_GB2312" w:hAnsi="宋体" w:eastAsia="仿宋_GB2312"/>
          <w:b/>
          <w:sz w:val="32"/>
          <w:szCs w:val="32"/>
        </w:rPr>
      </w:pPr>
      <w:r>
        <w:rPr>
          <w:rFonts w:hint="eastAsia" w:ascii="仿宋_GB2312" w:hAnsi="宋体" w:eastAsia="仿宋_GB2312"/>
          <w:b/>
          <w:sz w:val="32"/>
          <w:szCs w:val="32"/>
        </w:rPr>
        <w:t>9、其他资料</w:t>
      </w:r>
    </w:p>
    <w:p>
      <w:pPr>
        <w:pStyle w:val="7"/>
        <w:spacing w:line="700" w:lineRule="exact"/>
        <w:ind w:firstLine="1285" w:firstLineChars="4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w:t>
      </w:r>
      <w:r>
        <w:rPr>
          <w:rFonts w:hint="eastAsia" w:ascii="仿宋_GB2312" w:hAnsi="宋体" w:eastAsia="仿宋_GB2312"/>
          <w:b/>
          <w:sz w:val="32"/>
          <w:szCs w:val="32"/>
          <w:lang w:val="en-US" w:eastAsia="zh-CN"/>
        </w:rPr>
        <w:t>报价</w:t>
      </w:r>
      <w:r>
        <w:rPr>
          <w:rFonts w:ascii="仿宋_GB2312" w:hAnsi="宋体" w:eastAsia="仿宋_GB2312"/>
          <w:b/>
          <w:sz w:val="32"/>
          <w:szCs w:val="32"/>
        </w:rPr>
        <w:t>文件将被否决。</w:t>
      </w:r>
    </w:p>
    <w:p>
      <w:pPr>
        <w:spacing w:line="500" w:lineRule="exact"/>
        <w:jc w:val="left"/>
        <w:outlineLvl w:val="1"/>
        <w:rPr>
          <w:rFonts w:ascii="仿宋_GB2312" w:hAnsi="仿宋_GB2312" w:eastAsia="仿宋_GB2312" w:cs="仿宋_GB2312"/>
          <w:sz w:val="28"/>
          <w:szCs w:val="28"/>
        </w:rPr>
      </w:pPr>
    </w:p>
    <w:p>
      <w:pPr>
        <w:pStyle w:val="6"/>
        <w:jc w:val="center"/>
        <w:rPr>
          <w:rFonts w:ascii="仿宋_GB2312" w:hAnsi="宋体" w:eastAsia="仿宋_GB2312"/>
          <w:szCs w:val="32"/>
        </w:rPr>
      </w:pPr>
    </w:p>
    <w:p>
      <w:pPr>
        <w:pStyle w:val="6"/>
        <w:jc w:val="center"/>
        <w:rPr>
          <w:rFonts w:ascii="仿宋_GB2312" w:eastAsia="仿宋_GB2312"/>
          <w:sz w:val="48"/>
          <w:szCs w:val="48"/>
        </w:rPr>
      </w:pPr>
      <w:r>
        <w:rPr>
          <w:rFonts w:hint="eastAsia" w:ascii="仿宋_GB2312" w:hAnsi="宋体" w:eastAsia="仿宋_GB2312"/>
          <w:szCs w:val="32"/>
        </w:rPr>
        <w:t>10、退还报价保证金承诺书</w:t>
      </w:r>
    </w:p>
    <w:p>
      <w:pPr>
        <w:rPr>
          <w:rFonts w:ascii="仿宋_GB2312" w:eastAsia="仿宋_GB2312"/>
          <w:sz w:val="24"/>
        </w:rPr>
      </w:pPr>
      <w:r>
        <w:rPr>
          <w:rFonts w:hint="eastAsia" w:ascii="仿宋_GB2312" w:eastAsia="仿宋_GB2312"/>
          <w:sz w:val="24"/>
        </w:rPr>
        <w:t>福建省高速公路养护工程有限公司项目经理部二：</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2024</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元）。当可以退还时，请退还到我公司以下账户，我公司将视为已收到盖报价保证金。</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r>
        <w:rPr>
          <w:rFonts w:hint="eastAsia" w:ascii="仿宋_GB2312" w:eastAsia="仿宋_GB2312"/>
          <w:sz w:val="24"/>
          <w:u w:val="single"/>
        </w:rPr>
        <w:t xml:space="preserve">                  </w:t>
      </w:r>
    </w:p>
    <w:p>
      <w:pPr>
        <w:ind w:firstLine="480" w:firstLineChars="200"/>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ind w:firstLine="480" w:firstLineChars="200"/>
        <w:rPr>
          <w:rFonts w:ascii="仿宋_GB2312" w:eastAsia="仿宋_GB2312"/>
          <w:sz w:val="24"/>
        </w:rPr>
      </w:pPr>
      <w:r>
        <w:rPr>
          <w:rFonts w:hint="eastAsia" w:ascii="仿宋_GB2312" w:eastAsia="仿宋_GB2312"/>
          <w:sz w:val="24"/>
        </w:rPr>
        <w:t>帐    号：</w:t>
      </w:r>
      <w:r>
        <w:rPr>
          <w:rFonts w:hint="eastAsia" w:ascii="仿宋_GB2312" w:eastAsia="仿宋_GB2312"/>
          <w:sz w:val="24"/>
          <w:u w:val="single"/>
        </w:rPr>
        <w:t xml:space="preserve">                  </w:t>
      </w:r>
    </w:p>
    <w:p>
      <w:pPr>
        <w:ind w:firstLine="480" w:firstLineChars="200"/>
        <w:rPr>
          <w:rFonts w:ascii="仿宋_GB2312" w:eastAsia="仿宋_GB2312"/>
          <w:sz w:val="24"/>
        </w:rPr>
      </w:pPr>
      <w:r>
        <w:rPr>
          <w:rFonts w:hint="eastAsia" w:ascii="仿宋_GB2312" w:eastAsia="仿宋_GB2312"/>
          <w:sz w:val="24"/>
        </w:rPr>
        <w:t>联系人及电话：</w:t>
      </w:r>
      <w:r>
        <w:rPr>
          <w:rFonts w:hint="eastAsia" w:ascii="仿宋_GB2312" w:eastAsia="仿宋_GB2312"/>
          <w:sz w:val="24"/>
          <w:u w:val="single"/>
        </w:rPr>
        <w:t xml:space="preserve">              </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3" w:firstLineChars="300"/>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 xml:space="preserve">                    </w:t>
      </w: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w:t>
      </w:r>
      <w:r>
        <w:rPr>
          <w:rFonts w:hint="eastAsia" w:ascii="仿宋_GB2312" w:eastAsia="仿宋_GB2312"/>
          <w:sz w:val="24"/>
          <w:u w:val="single"/>
        </w:rPr>
        <w:t xml:space="preserve">              </w:t>
      </w:r>
      <w:r>
        <w:rPr>
          <w:rFonts w:hint="eastAsia" w:ascii="仿宋_GB2312" w:eastAsia="仿宋_GB2312"/>
          <w:sz w:val="24"/>
        </w:rPr>
        <w:t>（盖企业公章）</w:t>
      </w:r>
    </w:p>
    <w:p>
      <w:pPr>
        <w:ind w:firstLine="5040" w:firstLineChars="2100"/>
        <w:rPr>
          <w:rFonts w:ascii="仿宋_GB2312" w:eastAsia="仿宋_GB2312"/>
          <w:sz w:val="24"/>
        </w:rPr>
      </w:pPr>
      <w:r>
        <w:rPr>
          <w:rFonts w:hint="eastAsia" w:ascii="仿宋_GB2312" w:eastAsia="仿宋_GB2312"/>
          <w:sz w:val="24"/>
        </w:rPr>
        <w:t>2024年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napToGrid w:val="0"/>
        <w:spacing w:line="560" w:lineRule="exact"/>
        <w:jc w:val="left"/>
        <w:rPr>
          <w:rFonts w:ascii="华文仿宋" w:hAnsi="华文仿宋" w:eastAsia="华文仿宋" w:cs="华文仿宋"/>
          <w:spacing w:val="-6"/>
          <w:sz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7"/>
        <w:spacing w:line="600" w:lineRule="exact"/>
        <w:ind w:firstLine="0"/>
        <w:rPr>
          <w:rFonts w:ascii="仿宋_GB2312" w:hAnsi="宋体" w:eastAsia="仿宋_GB2312"/>
          <w:b/>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7"/>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00000C"/>
    <w:multiLevelType w:val="singleLevel"/>
    <w:tmpl w:val="0000000C"/>
    <w:lvl w:ilvl="0" w:tentative="0">
      <w:start w:val="9"/>
      <w:numFmt w:val="chineseCounting"/>
      <w:suff w:val="nothing"/>
      <w:lvlText w:val="%1、"/>
      <w:lvlJc w:val="left"/>
      <w:rPr>
        <w:rFonts w:hint="eastAsia"/>
      </w:rPr>
    </w:lvl>
  </w:abstractNum>
  <w:num w:numId="1">
    <w:abstractNumId w:val="6"/>
  </w:num>
  <w:num w:numId="2">
    <w:abstractNumId w:val="4"/>
  </w:num>
  <w:num w:numId="3">
    <w:abstractNumId w:val="8"/>
  </w:num>
  <w:num w:numId="4">
    <w:abstractNumId w:val="2"/>
  </w:num>
  <w:num w:numId="5">
    <w:abstractNumId w:val="0"/>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3604F6"/>
    <w:rsid w:val="0035560F"/>
    <w:rsid w:val="003604F6"/>
    <w:rsid w:val="00495271"/>
    <w:rsid w:val="00D25ADB"/>
    <w:rsid w:val="00F13EF1"/>
    <w:rsid w:val="023B7993"/>
    <w:rsid w:val="06D355D5"/>
    <w:rsid w:val="0E806C09"/>
    <w:rsid w:val="0E8D2FC0"/>
    <w:rsid w:val="17AC3B38"/>
    <w:rsid w:val="21310C51"/>
    <w:rsid w:val="25AD1D69"/>
    <w:rsid w:val="2A3A4C49"/>
    <w:rsid w:val="2B8418C2"/>
    <w:rsid w:val="2C992B7D"/>
    <w:rsid w:val="2F0C3134"/>
    <w:rsid w:val="2F3F16CD"/>
    <w:rsid w:val="33C2680F"/>
    <w:rsid w:val="351D3DB6"/>
    <w:rsid w:val="35E6210E"/>
    <w:rsid w:val="3B0552D5"/>
    <w:rsid w:val="3B1F68D0"/>
    <w:rsid w:val="3F8D7FCE"/>
    <w:rsid w:val="41100EFB"/>
    <w:rsid w:val="448D1F7C"/>
    <w:rsid w:val="46067C71"/>
    <w:rsid w:val="49BC085D"/>
    <w:rsid w:val="4AC674B5"/>
    <w:rsid w:val="4EF33DBB"/>
    <w:rsid w:val="52934604"/>
    <w:rsid w:val="541A6754"/>
    <w:rsid w:val="589079C6"/>
    <w:rsid w:val="5C7A006C"/>
    <w:rsid w:val="5D202F42"/>
    <w:rsid w:val="5D527BC9"/>
    <w:rsid w:val="68BF74CC"/>
    <w:rsid w:val="691D2A13"/>
    <w:rsid w:val="6B9F54F8"/>
    <w:rsid w:val="6BBE4C48"/>
    <w:rsid w:val="6C9041BD"/>
    <w:rsid w:val="6CAA5943"/>
    <w:rsid w:val="6EFF3807"/>
    <w:rsid w:val="720F0BEC"/>
    <w:rsid w:val="74FF188A"/>
    <w:rsid w:val="75293FB7"/>
    <w:rsid w:val="762E3C49"/>
    <w:rsid w:val="7876709D"/>
    <w:rsid w:val="7A2632A2"/>
    <w:rsid w:val="7ED4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99"/>
    <w:pPr>
      <w:spacing w:after="120"/>
      <w:ind w:left="420" w:leftChars="200"/>
    </w:pPr>
    <w:rPr>
      <w:rFonts w:ascii="Calibri" w:hAnsi="Calibri"/>
      <w:kern w:val="0"/>
      <w:sz w:val="20"/>
      <w:szCs w:val="20"/>
    </w:rPr>
  </w:style>
  <w:style w:type="paragraph" w:styleId="7">
    <w:name w:val="Normal Indent"/>
    <w:basedOn w:val="1"/>
    <w:next w:val="8"/>
    <w:autoRedefine/>
    <w:qFormat/>
    <w:uiPriority w:val="0"/>
    <w:pPr>
      <w:adjustRightInd w:val="0"/>
      <w:spacing w:line="360" w:lineRule="atLeast"/>
      <w:ind w:firstLine="420"/>
      <w:textAlignment w:val="baseline"/>
    </w:pPr>
    <w:rPr>
      <w:szCs w:val="20"/>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3"/>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szCs w:val="21"/>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24"/>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index 1"/>
    <w:basedOn w:val="1"/>
    <w:next w:val="1"/>
    <w:autoRedefine/>
    <w:qFormat/>
    <w:uiPriority w:val="0"/>
  </w:style>
  <w:style w:type="paragraph" w:styleId="16">
    <w:name w:val="annotation subject"/>
    <w:basedOn w:val="9"/>
    <w:next w:val="9"/>
    <w:link w:val="25"/>
    <w:autoRedefine/>
    <w:qFormat/>
    <w:uiPriority w:val="0"/>
    <w:rPr>
      <w:b/>
      <w:bCs/>
    </w:rPr>
  </w:style>
  <w:style w:type="paragraph" w:styleId="17">
    <w:name w:val="Body Text First Indent"/>
    <w:basedOn w:val="10"/>
    <w:autoRedefine/>
    <w:qFormat/>
    <w:uiPriority w:val="0"/>
    <w:pPr>
      <w:ind w:firstLine="880"/>
    </w:pPr>
    <w:rPr>
      <w:rFonts w:eastAsia="微软雅黑"/>
    </w:rPr>
  </w:style>
  <w:style w:type="character" w:styleId="20">
    <w:name w:val="page number"/>
    <w:autoRedefine/>
    <w:qFormat/>
    <w:uiPriority w:val="0"/>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character" w:customStyle="1" w:styleId="23">
    <w:name w:val="批注文字 Char"/>
    <w:link w:val="9"/>
    <w:autoRedefine/>
    <w:qFormat/>
    <w:uiPriority w:val="0"/>
    <w:rPr>
      <w:kern w:val="2"/>
      <w:sz w:val="21"/>
      <w:szCs w:val="24"/>
    </w:rPr>
  </w:style>
  <w:style w:type="character" w:customStyle="1" w:styleId="24">
    <w:name w:val="批注框文本 Char"/>
    <w:link w:val="13"/>
    <w:autoRedefine/>
    <w:qFormat/>
    <w:uiPriority w:val="0"/>
    <w:rPr>
      <w:kern w:val="2"/>
      <w:sz w:val="18"/>
      <w:szCs w:val="18"/>
    </w:rPr>
  </w:style>
  <w:style w:type="character" w:customStyle="1" w:styleId="25">
    <w:name w:val="批注主题 Char"/>
    <w:link w:val="16"/>
    <w:autoRedefine/>
    <w:qFormat/>
    <w:uiPriority w:val="0"/>
    <w:rPr>
      <w:b/>
      <w:bCs/>
      <w:kern w:val="2"/>
      <w:sz w:val="21"/>
      <w:szCs w:val="24"/>
    </w:rPr>
  </w:style>
  <w:style w:type="character" w:customStyle="1" w:styleId="26">
    <w:name w:val="font31"/>
    <w:autoRedefine/>
    <w:qFormat/>
    <w:uiPriority w:val="0"/>
    <w:rPr>
      <w:rFonts w:hint="default" w:ascii="Times New Roman" w:hAnsi="Times New Roman" w:cs="Times New Roman"/>
      <w:color w:val="000000"/>
      <w:sz w:val="22"/>
      <w:szCs w:val="22"/>
      <w:u w:val="none"/>
    </w:rPr>
  </w:style>
  <w:style w:type="character" w:customStyle="1" w:styleId="27">
    <w:name w:val="font11"/>
    <w:autoRedefine/>
    <w:qFormat/>
    <w:uiPriority w:val="0"/>
    <w:rPr>
      <w:rFonts w:hint="eastAsia" w:ascii="宋体" w:hAnsi="宋体" w:eastAsia="宋体" w:cs="宋体"/>
      <w:color w:val="000000"/>
      <w:sz w:val="22"/>
      <w:szCs w:val="22"/>
      <w:u w:val="none"/>
    </w:rPr>
  </w:style>
  <w:style w:type="character" w:customStyle="1" w:styleId="28">
    <w:name w:val="font41"/>
    <w:autoRedefine/>
    <w:qFormat/>
    <w:uiPriority w:val="0"/>
    <w:rPr>
      <w:rFonts w:hint="eastAsia" w:ascii="宋体" w:hAnsi="宋体" w:eastAsia="宋体" w:cs="宋体"/>
      <w:color w:val="000000"/>
      <w:sz w:val="22"/>
      <w:szCs w:val="22"/>
      <w:u w:val="none"/>
    </w:rPr>
  </w:style>
  <w:style w:type="character" w:customStyle="1" w:styleId="29">
    <w:name w:val="font21"/>
    <w:autoRedefine/>
    <w:qFormat/>
    <w:uiPriority w:val="0"/>
    <w:rPr>
      <w:rFonts w:hint="eastAsia" w:ascii="宋体" w:hAnsi="宋体" w:eastAsia="宋体" w:cs="宋体"/>
      <w:color w:val="000000"/>
      <w:sz w:val="18"/>
      <w:szCs w:val="18"/>
      <w:u w:val="none"/>
    </w:rPr>
  </w:style>
  <w:style w:type="paragraph" w:customStyle="1" w:styleId="30">
    <w:name w:val="Char Char9"/>
    <w:basedOn w:val="1"/>
    <w:autoRedefine/>
    <w:qFormat/>
    <w:uiPriority w:val="0"/>
    <w:rPr>
      <w:rFonts w:ascii="Calibri" w:hAnsi="Calibri"/>
    </w:rPr>
  </w:style>
  <w:style w:type="paragraph" w:customStyle="1" w:styleId="31">
    <w:name w:val="纯文本 Char"/>
    <w:basedOn w:val="1"/>
    <w:next w:val="11"/>
    <w:autoRedefine/>
    <w:qFormat/>
    <w:uiPriority w:val="0"/>
    <w:pPr>
      <w:adjustRightInd w:val="0"/>
      <w:spacing w:line="360" w:lineRule="atLeast"/>
      <w:textAlignment w:val="baseline"/>
    </w:pPr>
    <w:rPr>
      <w:rFonts w:ascii="宋体" w:hAnsi="Courier New"/>
      <w:szCs w:val="20"/>
    </w:rPr>
  </w:style>
  <w:style w:type="paragraph" w:customStyle="1" w:styleId="32">
    <w:name w:val="p0"/>
    <w:basedOn w:val="1"/>
    <w:autoRedefine/>
    <w:qFormat/>
    <w:uiPriority w:val="0"/>
    <w:pPr>
      <w:widowControl/>
    </w:pPr>
    <w:rPr>
      <w:rFonts w:ascii="Calibri" w:hAnsi="Calibri" w:cs="宋体"/>
      <w:kern w:val="0"/>
      <w:szCs w:val="21"/>
    </w:rPr>
  </w:style>
  <w:style w:type="paragraph" w:customStyle="1" w:styleId="33">
    <w:name w:val="Char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9"/>
    <w:autoRedefine/>
    <w:qFormat/>
    <w:uiPriority w:val="0"/>
    <w:rPr>
      <w:rFonts w:hint="eastAsia" w:ascii="宋体" w:hAnsi="宋体" w:eastAsia="宋体" w:cs="宋体"/>
      <w:color w:val="000000"/>
      <w:sz w:val="18"/>
      <w:szCs w:val="18"/>
      <w:u w:val="single"/>
    </w:rPr>
  </w:style>
  <w:style w:type="paragraph" w:customStyle="1" w:styleId="35">
    <w:name w:val="样式3"/>
    <w:basedOn w:val="11"/>
    <w:autoRedefine/>
    <w:qFormat/>
    <w:uiPriority w:val="0"/>
    <w:pPr>
      <w:spacing w:line="0" w:lineRule="atLeast"/>
      <w:outlineLvl w:val="0"/>
    </w:pPr>
    <w:rPr>
      <w:sz w:val="28"/>
    </w:rPr>
  </w:style>
  <w:style w:type="character" w:customStyle="1" w:styleId="36">
    <w:name w:val="font01"/>
    <w:basedOn w:val="19"/>
    <w:autoRedefine/>
    <w:qFormat/>
    <w:uiPriority w:val="0"/>
    <w:rPr>
      <w:rFonts w:hint="default" w:ascii="Arial" w:hAnsi="Arial" w:cs="Arial"/>
      <w:color w:val="000000"/>
      <w:sz w:val="22"/>
      <w:szCs w:val="22"/>
      <w:u w:val="none"/>
    </w:rPr>
  </w:style>
  <w:style w:type="paragraph" w:customStyle="1" w:styleId="37">
    <w:name w:val="Table Paragraph"/>
    <w:basedOn w:val="1"/>
    <w:autoRedefine/>
    <w:qFormat/>
    <w:uiPriority w:val="99"/>
    <w:pPr>
      <w:jc w:val="left"/>
    </w:pPr>
    <w:rPr>
      <w:rFonts w:ascii="Calibri" w:hAnsi="Calibri" w:cs="Calibri"/>
      <w:kern w:val="0"/>
      <w:sz w:val="22"/>
      <w:szCs w:val="22"/>
      <w:lang w:eastAsia="en-US"/>
    </w:rPr>
  </w:style>
  <w:style w:type="character" w:customStyle="1" w:styleId="38">
    <w:name w:val="font71"/>
    <w:autoRedefine/>
    <w:qFormat/>
    <w:uiPriority w:val="0"/>
    <w:rPr>
      <w:rFonts w:hint="eastAsia" w:ascii="宋体" w:hAnsi="宋体" w:eastAsia="宋体" w:cs="宋体"/>
      <w:b/>
      <w:color w:val="000000"/>
      <w:sz w:val="24"/>
      <w:szCs w:val="24"/>
      <w:u w:val="none"/>
    </w:rPr>
  </w:style>
  <w:style w:type="character" w:customStyle="1" w:styleId="39">
    <w:name w:val="font81"/>
    <w:autoRedefine/>
    <w:qFormat/>
    <w:uiPriority w:val="0"/>
    <w:rPr>
      <w:rFonts w:hint="eastAsia" w:ascii="宋体" w:hAnsi="宋体" w:eastAsia="宋体" w:cs="宋体"/>
      <w:color w:val="000000"/>
      <w:sz w:val="24"/>
      <w:szCs w:val="24"/>
      <w:u w:val="none"/>
    </w:rPr>
  </w:style>
  <w:style w:type="character" w:customStyle="1" w:styleId="40">
    <w:name w:val="font91"/>
    <w:autoRedefine/>
    <w:qFormat/>
    <w:uiPriority w:val="0"/>
    <w:rPr>
      <w:rFonts w:hint="default" w:ascii="Times New Roman" w:hAnsi="Times New Roman" w:cs="Times New Roman"/>
      <w:color w:val="000000"/>
      <w:sz w:val="24"/>
      <w:szCs w:val="24"/>
      <w:u w:val="none"/>
    </w:rPr>
  </w:style>
  <w:style w:type="character" w:customStyle="1" w:styleId="41">
    <w:name w:val="font61"/>
    <w:autoRedefine/>
    <w:qFormat/>
    <w:uiPriority w:val="0"/>
    <w:rPr>
      <w:rFonts w:hint="default" w:ascii="Times New Roman" w:hAnsi="Times New Roman" w:cs="Times New Roman"/>
      <w:b/>
      <w:color w:val="000000"/>
      <w:sz w:val="24"/>
      <w:szCs w:val="24"/>
      <w:u w:val="none"/>
    </w:rPr>
  </w:style>
  <w:style w:type="character" w:customStyle="1" w:styleId="42">
    <w:name w:val="font101"/>
    <w:autoRedefine/>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61</Pages>
  <Words>6411</Words>
  <Characters>36547</Characters>
  <Lines>304</Lines>
  <Paragraphs>85</Paragraphs>
  <TotalTime>3</TotalTime>
  <ScaleCrop>false</ScaleCrop>
  <LinksUpToDate>false</LinksUpToDate>
  <CharactersWithSpaces>42873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华仔</cp:lastModifiedBy>
  <cp:lastPrinted>2023-03-09T05:37:00Z</cp:lastPrinted>
  <dcterms:modified xsi:type="dcterms:W3CDTF">2024-04-22T09:02:52Z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81BAB06870F94029ADB062538085224A</vt:lpwstr>
  </property>
</Properties>
</file>