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sz w:val="48"/>
          <w:szCs w:val="48"/>
          <w:highlight w:val="none"/>
          <w:lang w:eastAsia="zh-CN"/>
        </w:rPr>
      </w:pPr>
    </w:p>
    <w:p>
      <w:pPr>
        <w:pStyle w:val="2"/>
        <w:ind w:left="0" w:leftChars="0" w:firstLine="0" w:firstLineChars="0"/>
        <w:jc w:val="center"/>
        <w:rPr>
          <w:rFonts w:hint="eastAsia" w:ascii="黑体" w:hAnsi="黑体" w:eastAsia="黑体"/>
          <w:sz w:val="52"/>
          <w:szCs w:val="52"/>
          <w:highlight w:val="none"/>
          <w:lang w:val="en-US" w:eastAsia="zh-CN"/>
        </w:rPr>
      </w:pPr>
      <w:r>
        <w:rPr>
          <w:rFonts w:hint="eastAsia" w:ascii="黑体" w:hAnsi="黑体" w:eastAsia="黑体"/>
          <w:sz w:val="52"/>
          <w:szCs w:val="52"/>
          <w:highlight w:val="none"/>
          <w:lang w:val="en-US" w:eastAsia="zh-CN"/>
        </w:rPr>
        <w:t>2023-2024</w:t>
      </w:r>
      <w:r>
        <w:rPr>
          <w:rFonts w:hint="eastAsia" w:ascii="黑体" w:hAnsi="黑体" w:eastAsia="黑体"/>
          <w:sz w:val="52"/>
          <w:szCs w:val="52"/>
          <w:highlight w:val="none"/>
          <w:lang w:val="en-US" w:eastAsia="zh-CN"/>
        </w:rPr>
        <w:t>年福泉等高速公路伸缩装置</w:t>
      </w:r>
    </w:p>
    <w:p>
      <w:pPr>
        <w:pStyle w:val="2"/>
        <w:ind w:left="0" w:leftChars="0" w:firstLine="0" w:firstLineChars="0"/>
        <w:jc w:val="center"/>
        <w:rPr>
          <w:rFonts w:hint="default" w:ascii="黑体" w:hAnsi="黑体" w:eastAsia="黑体"/>
          <w:sz w:val="52"/>
          <w:szCs w:val="52"/>
          <w:highlight w:val="none"/>
          <w:lang w:val="en-US" w:eastAsia="zh-CN"/>
        </w:rPr>
      </w:pPr>
      <w:r>
        <w:rPr>
          <w:rFonts w:hint="eastAsia" w:ascii="黑体" w:hAnsi="黑体" w:eastAsia="黑体"/>
          <w:sz w:val="52"/>
          <w:szCs w:val="52"/>
          <w:highlight w:val="none"/>
          <w:lang w:val="en-US" w:eastAsia="zh-CN"/>
        </w:rPr>
        <w:t>修复工程施工协作队伍选择</w:t>
      </w:r>
    </w:p>
    <w:p>
      <w:pPr>
        <w:pStyle w:val="2"/>
        <w:ind w:left="0" w:leftChars="0" w:firstLine="0" w:firstLineChars="0"/>
        <w:jc w:val="center"/>
        <w:rPr>
          <w:rFonts w:hint="eastAsia" w:ascii="黑体" w:hAnsi="黑体" w:eastAsia="黑体"/>
          <w:sz w:val="52"/>
          <w:szCs w:val="52"/>
          <w:highlight w:val="none"/>
          <w:lang w:val="en-US" w:eastAsia="zh-CN"/>
        </w:rPr>
      </w:pPr>
    </w:p>
    <w:p>
      <w:pPr>
        <w:pStyle w:val="4"/>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XM1-2023-LW-001</w:t>
      </w:r>
      <w:r>
        <w:rPr>
          <w:rFonts w:hint="eastAsia" w:ascii="仿宋_GB2312" w:hAnsi="宋体" w:eastAsia="仿宋_GB2312"/>
          <w:b/>
          <w:bCs/>
          <w:sz w:val="40"/>
          <w:szCs w:val="40"/>
          <w:highlight w:val="none"/>
          <w:lang w:val="en-US" w:eastAsia="zh-CN"/>
        </w:rPr>
        <w:t xml:space="preserve"> </w:t>
      </w:r>
    </w:p>
    <w:p>
      <w:pPr>
        <w:jc w:val="center"/>
        <w:rPr>
          <w:rFonts w:ascii="仿宋_GB2312" w:hAnsi="宋体" w:eastAsia="仿宋_GB2312"/>
          <w:b/>
          <w:bCs/>
          <w:sz w:val="36"/>
          <w:szCs w:val="28"/>
          <w:highlight w:val="none"/>
        </w:rPr>
      </w:pPr>
    </w:p>
    <w:p>
      <w:pPr>
        <w:jc w:val="both"/>
        <w:rPr>
          <w:rFonts w:ascii="仿宋_GB2312" w:hAnsi="宋体" w:eastAsia="仿宋_GB2312"/>
          <w:b/>
          <w:bCs/>
          <w:sz w:val="36"/>
          <w:szCs w:val="28"/>
          <w:highlight w:val="none"/>
        </w:rPr>
      </w:pPr>
    </w:p>
    <w:p>
      <w:pPr>
        <w:spacing w:line="480" w:lineRule="auto"/>
        <w:rPr>
          <w:rFonts w:hint="eastAsia" w:ascii="黑体" w:hAnsi="新宋体" w:eastAsia="黑体"/>
          <w:b/>
          <w:sz w:val="36"/>
          <w:szCs w:val="36"/>
          <w:highlight w:val="none"/>
        </w:rPr>
      </w:pPr>
    </w:p>
    <w:p>
      <w:pPr>
        <w:spacing w:line="480" w:lineRule="auto"/>
        <w:rPr>
          <w:rFonts w:hint="default" w:ascii="黑体" w:hAnsi="新宋体" w:eastAsia="黑体"/>
          <w:b/>
          <w:sz w:val="36"/>
          <w:szCs w:val="36"/>
          <w:highlight w:val="none"/>
          <w:lang w:val="en-US"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val="en-US" w:eastAsia="zh-CN"/>
        </w:rPr>
        <w:t>福建省高速公路养护工程有限公司项目经理部一</w:t>
      </w: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hint="eastAsia" w:ascii="黑体" w:hAnsi="新宋体" w:eastAsia="黑体"/>
          <w:b/>
          <w:sz w:val="36"/>
          <w:szCs w:val="36"/>
          <w:highlight w:val="none"/>
          <w:lang w:val="en-US" w:eastAsia="zh-CN"/>
        </w:rPr>
        <w:t>3</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2</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val="en-US" w:eastAsia="zh-CN"/>
        </w:rPr>
        <w:t>2023-2024年福泉等高速公路伸缩装置修复工程施工协作队伍选择</w:t>
      </w:r>
      <w:r>
        <w:rPr>
          <w:rFonts w:eastAsia="仿宋"/>
          <w:sz w:val="28"/>
          <w:szCs w:val="28"/>
          <w:highlight w:val="none"/>
        </w:rPr>
        <w:t>已经批准</w:t>
      </w:r>
      <w:r>
        <w:rPr>
          <w:rFonts w:hint="eastAsia" w:eastAsia="仿宋"/>
          <w:sz w:val="28"/>
          <w:szCs w:val="28"/>
          <w:highlight w:val="none"/>
          <w:lang w:val="en-US" w:eastAsia="zh-CN"/>
        </w:rPr>
        <w:t>实施</w:t>
      </w:r>
      <w:r>
        <w:rPr>
          <w:rFonts w:eastAsia="仿宋"/>
          <w:sz w:val="28"/>
          <w:szCs w:val="28"/>
          <w:highlight w:val="none"/>
        </w:rPr>
        <w:t>，建设资金已落实。本项目采用</w:t>
      </w:r>
      <w:r>
        <w:rPr>
          <w:rFonts w:hint="eastAsia" w:eastAsia="仿宋"/>
          <w:sz w:val="28"/>
          <w:szCs w:val="28"/>
          <w:highlight w:val="none"/>
          <w:lang w:val="en-US" w:eastAsia="zh-CN"/>
        </w:rPr>
        <w:t>施工</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XM1-2023-LW-001</w:t>
      </w:r>
      <w:r>
        <w:rPr>
          <w:rFonts w:hint="eastAsia" w:eastAsia="仿宋"/>
          <w:sz w:val="28"/>
          <w:szCs w:val="28"/>
          <w:highlight w:val="none"/>
          <w:u w:val="single"/>
          <w:lang w:val="en-US" w:eastAsia="zh-CN"/>
        </w:rPr>
        <w:t xml:space="preserve"> </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val="en-US" w:eastAsia="zh-CN"/>
        </w:rPr>
        <w:t>2023-2024年福泉等高速公路伸缩装置修复工程施工协作队伍选择。</w:t>
      </w:r>
    </w:p>
    <w:p>
      <w:pPr>
        <w:spacing w:line="400" w:lineRule="exact"/>
        <w:ind w:firstLine="560" w:firstLineChars="200"/>
        <w:jc w:val="left"/>
        <w:rPr>
          <w:rFonts w:eastAsia="仿宋"/>
          <w:color w:val="auto"/>
          <w:sz w:val="28"/>
          <w:szCs w:val="28"/>
          <w:highlight w:val="none"/>
          <w:u w:val="single"/>
        </w:rPr>
      </w:pPr>
      <w:r>
        <w:rPr>
          <w:rFonts w:hint="eastAsia" w:eastAsia="仿宋"/>
          <w:sz w:val="28"/>
          <w:szCs w:val="28"/>
          <w:highlight w:val="none"/>
        </w:rPr>
        <w:t>（</w:t>
      </w:r>
      <w:r>
        <w:rPr>
          <w:rFonts w:hint="eastAsia" w:eastAsia="仿宋"/>
          <w:color w:val="auto"/>
          <w:sz w:val="28"/>
          <w:szCs w:val="28"/>
          <w:highlight w:val="none"/>
        </w:rPr>
        <w:t>三）项目</w:t>
      </w:r>
      <w:r>
        <w:rPr>
          <w:rFonts w:eastAsia="仿宋"/>
          <w:color w:val="auto"/>
          <w:sz w:val="28"/>
          <w:szCs w:val="28"/>
          <w:highlight w:val="none"/>
        </w:rPr>
        <w:t>概况</w:t>
      </w:r>
      <w:r>
        <w:rPr>
          <w:rFonts w:hint="eastAsia" w:eastAsia="仿宋"/>
          <w:color w:val="auto"/>
          <w:sz w:val="28"/>
          <w:szCs w:val="28"/>
          <w:highlight w:val="none"/>
        </w:rPr>
        <w:t>：</w:t>
      </w:r>
      <w:r>
        <w:rPr>
          <w:rFonts w:hint="eastAsia" w:eastAsia="仿宋"/>
          <w:color w:val="auto"/>
          <w:sz w:val="28"/>
          <w:szCs w:val="28"/>
          <w:highlight w:val="none"/>
          <w:lang w:val="en-US" w:eastAsia="zh-CN"/>
        </w:rPr>
        <w:t>项目位于</w:t>
      </w:r>
      <w:r>
        <w:rPr>
          <w:rFonts w:hint="eastAsia" w:eastAsia="仿宋"/>
          <w:color w:val="auto"/>
          <w:sz w:val="28"/>
          <w:szCs w:val="28"/>
          <w:highlight w:val="none"/>
          <w:u w:val="single"/>
          <w:lang w:val="en-US" w:eastAsia="zh-CN"/>
        </w:rPr>
        <w:t>福泉等高速公路沿线</w:t>
      </w:r>
      <w:r>
        <w:rPr>
          <w:rFonts w:hint="eastAsia" w:eastAsia="仿宋"/>
          <w:color w:val="auto"/>
          <w:sz w:val="28"/>
          <w:szCs w:val="28"/>
          <w:highlight w:val="none"/>
          <w:u w:val="single"/>
        </w:rPr>
        <w:t>。</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u w:val="single"/>
        </w:rPr>
        <w:t>主要工程：</w:t>
      </w:r>
      <w:r>
        <w:rPr>
          <w:rFonts w:hint="eastAsia" w:ascii="Calibri" w:hAnsi="Calibri" w:eastAsia="仿宋"/>
          <w:color w:val="auto"/>
          <w:sz w:val="28"/>
          <w:szCs w:val="28"/>
          <w:highlight w:val="none"/>
          <w:u w:val="single"/>
          <w:lang w:val="en-US" w:eastAsia="zh-CN"/>
        </w:rPr>
        <w:t>D160伸缩缝的修理更换77m、D80伸缩缝的修理更换110m、D240伸缩缝的修理更换15m等</w:t>
      </w:r>
      <w:r>
        <w:rPr>
          <w:rFonts w:hint="eastAsia" w:ascii="Calibri" w:hAnsi="Calibri" w:eastAsia="仿宋"/>
          <w:color w:val="auto"/>
          <w:sz w:val="28"/>
          <w:szCs w:val="28"/>
          <w:highlight w:val="none"/>
        </w:rPr>
        <w:t>。</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（四）合同段划分：</w:t>
      </w:r>
      <w:r>
        <w:rPr>
          <w:rFonts w:hint="eastAsia" w:eastAsia="仿宋"/>
          <w:color w:val="auto"/>
          <w:sz w:val="28"/>
          <w:szCs w:val="28"/>
          <w:highlight w:val="none"/>
          <w:u w:val="single"/>
        </w:rPr>
        <w:t>1</w:t>
      </w:r>
      <w:r>
        <w:rPr>
          <w:rFonts w:hint="eastAsia" w:eastAsia="仿宋"/>
          <w:color w:val="auto"/>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（五）最高控制价：人民币</w:t>
      </w:r>
      <w:r>
        <w:rPr>
          <w:rFonts w:hint="eastAsia" w:ascii="Calibri" w:hAnsi="Calibri" w:eastAsia="仿宋"/>
          <w:sz w:val="28"/>
          <w:szCs w:val="28"/>
          <w:highlight w:val="none"/>
          <w:u w:val="single"/>
          <w:lang w:val="en-US" w:eastAsia="zh-CN"/>
        </w:rPr>
        <w:t>1487437.78</w:t>
      </w:r>
      <w:r>
        <w:rPr>
          <w:rFonts w:hint="eastAsia" w:ascii="Calibri" w:hAnsi="Calibri" w:eastAsia="仿宋"/>
          <w:sz w:val="28"/>
          <w:szCs w:val="28"/>
          <w:highlight w:val="none"/>
          <w:u w:val="single"/>
          <w:lang w:val="en-US" w:eastAsia="zh-CN"/>
        </w:rPr>
        <w:t xml:space="preserve"> </w:t>
      </w:r>
      <w:r>
        <w:rPr>
          <w:rFonts w:hint="eastAsia" w:ascii="Calibri" w:hAnsi="Calibri" w:eastAsia="仿宋"/>
          <w:sz w:val="28"/>
          <w:szCs w:val="28"/>
          <w:highlight w:val="none"/>
          <w:lang w:val="en-US" w:eastAsia="zh-CN"/>
        </w:rPr>
        <w:t>元</w:t>
      </w:r>
      <w:r>
        <w:rPr>
          <w:rFonts w:hint="eastAsia" w:ascii="Calibri" w:hAnsi="Calibri" w:eastAsia="仿宋"/>
          <w:sz w:val="28"/>
          <w:szCs w:val="28"/>
          <w:highlight w:val="none"/>
        </w:rPr>
        <w:t>（含9%税）。</w:t>
      </w:r>
    </w:p>
    <w:p>
      <w:pPr>
        <w:pStyle w:val="29"/>
        <w:spacing w:line="400" w:lineRule="exact"/>
        <w:ind w:firstLine="560" w:firstLineChars="200"/>
        <w:rPr>
          <w:rFonts w:hint="eastAsia" w:ascii="Times New Roman" w:hAnsi="Times New Roman" w:eastAsia="仿宋" w:cs="Times New Roman"/>
          <w:kern w:val="2"/>
          <w:sz w:val="28"/>
          <w:szCs w:val="28"/>
          <w:highlight w:val="none"/>
          <w:lang w:eastAsia="zh-CN"/>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lang w:eastAsia="zh-CN"/>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lang w:val="en-US" w:eastAsia="zh-CN"/>
        </w:rPr>
        <w:t>本</w:t>
      </w:r>
      <w:r>
        <w:rPr>
          <w:rFonts w:hint="eastAsia" w:eastAsia="仿宋"/>
          <w:sz w:val="28"/>
          <w:szCs w:val="28"/>
          <w:highlight w:val="none"/>
          <w:u w:val="single"/>
        </w:rPr>
        <w:t>工程所有工序的劳务、材料、机械设备、防护措施</w:t>
      </w:r>
      <w:r>
        <w:rPr>
          <w:rFonts w:hint="eastAsia" w:eastAsia="仿宋"/>
          <w:sz w:val="28"/>
          <w:szCs w:val="28"/>
          <w:highlight w:val="none"/>
          <w:u w:val="single"/>
          <w:lang w:eastAsia="zh-CN"/>
        </w:rPr>
        <w:t>、</w:t>
      </w:r>
      <w:r>
        <w:rPr>
          <w:rFonts w:hint="eastAsia" w:eastAsia="仿宋"/>
          <w:sz w:val="28"/>
          <w:szCs w:val="28"/>
          <w:highlight w:val="none"/>
          <w:u w:val="single"/>
          <w:lang w:val="en-US" w:eastAsia="zh-CN"/>
        </w:rPr>
        <w:t>交通安全布控</w:t>
      </w:r>
      <w:r>
        <w:rPr>
          <w:rFonts w:hint="eastAsia" w:eastAsia="仿宋"/>
          <w:sz w:val="28"/>
          <w:szCs w:val="28"/>
          <w:highlight w:val="none"/>
          <w:u w:val="single"/>
        </w:rPr>
        <w:t>等一切投入。</w:t>
      </w:r>
    </w:p>
    <w:p>
      <w:pPr>
        <w:spacing w:line="400" w:lineRule="exact"/>
        <w:ind w:firstLine="537" w:firstLineChars="192"/>
        <w:jc w:val="left"/>
        <w:rPr>
          <w:rFonts w:eastAsia="仿宋"/>
          <w:sz w:val="28"/>
          <w:szCs w:val="28"/>
          <w:highlight w:val="none"/>
          <w:u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r>
        <w:rPr>
          <w:rFonts w:hint="eastAsia" w:eastAsia="仿宋"/>
          <w:sz w:val="28"/>
          <w:szCs w:val="28"/>
          <w:highlight w:val="none"/>
        </w:rPr>
        <w:t>：</w:t>
      </w:r>
      <w:r>
        <w:rPr>
          <w:rFonts w:hint="eastAsia" w:eastAsia="仿宋"/>
          <w:sz w:val="28"/>
          <w:szCs w:val="28"/>
          <w:highlight w:val="none"/>
        </w:rPr>
        <w:t>施工计划工期为</w:t>
      </w:r>
      <w:r>
        <w:rPr>
          <w:rFonts w:hint="eastAsia" w:eastAsia="仿宋"/>
          <w:sz w:val="28"/>
          <w:szCs w:val="28"/>
          <w:highlight w:val="none"/>
          <w:u w:val="single"/>
          <w:lang w:val="en-US" w:eastAsia="zh-CN"/>
        </w:rPr>
        <w:t>24</w:t>
      </w:r>
      <w:r>
        <w:rPr>
          <w:rFonts w:hint="eastAsia" w:eastAsia="仿宋"/>
          <w:sz w:val="28"/>
          <w:szCs w:val="28"/>
          <w:highlight w:val="none"/>
          <w:u w:val="none"/>
          <w:lang w:val="en-US" w:eastAsia="zh-CN"/>
        </w:rPr>
        <w:t>个月，</w:t>
      </w:r>
      <w:r>
        <w:rPr>
          <w:rFonts w:hint="eastAsia" w:eastAsia="仿宋"/>
          <w:sz w:val="28"/>
          <w:szCs w:val="28"/>
          <w:highlight w:val="none"/>
          <w:u w:val="none"/>
        </w:rPr>
        <w:t>具体以采购人通知的实际进场时间以及工程实际完工时间为准</w:t>
      </w:r>
      <w:r>
        <w:rPr>
          <w:rFonts w:hint="eastAsia" w:eastAsia="仿宋"/>
          <w:sz w:val="28"/>
          <w:szCs w:val="28"/>
          <w:highlight w:val="none"/>
          <w:u w:val="none"/>
          <w:lang w:eastAsia="zh-CN"/>
        </w:rPr>
        <w:t>。</w:t>
      </w:r>
      <w:r>
        <w:rPr>
          <w:rFonts w:hint="eastAsia" w:eastAsia="仿宋"/>
          <w:sz w:val="28"/>
          <w:szCs w:val="28"/>
          <w:highlight w:val="none"/>
          <w:u w:val="none"/>
          <w:lang w:val="en-US" w:eastAsia="zh-CN"/>
        </w:rPr>
        <w:t>施工内容达到施工金额后，工程即终止</w:t>
      </w:r>
      <w:r>
        <w:rPr>
          <w:rFonts w:hint="eastAsia" w:eastAsia="仿宋"/>
          <w:sz w:val="28"/>
          <w:szCs w:val="28"/>
          <w:highlight w:val="none"/>
          <w:u w:val="none"/>
        </w:rPr>
        <w:t>。</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highlight w:val="none"/>
          <w:lang w:val="en-US" w:eastAsia="zh-CN"/>
        </w:rPr>
      </w:pPr>
      <w:r>
        <w:rPr>
          <w:rFonts w:hint="eastAsia" w:eastAsia="仿宋"/>
          <w:sz w:val="28"/>
          <w:szCs w:val="28"/>
          <w:highlight w:val="none"/>
          <w:lang w:val="en-US" w:eastAsia="zh-CN"/>
        </w:rPr>
        <w:t>1、本项目在福建省高速公路养护工程有限公司供应商库内（桥隧类施工单位）进行采购，若报价人不在福建省高速公路养护工程有限公司供应商库（桥隧类施工单位）内的，其报价文件将被拒绝。</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2、</w:t>
      </w:r>
      <w:r>
        <w:rPr>
          <w:rFonts w:hint="eastAsia" w:eastAsia="仿宋"/>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本项目</w:t>
      </w:r>
      <w:r>
        <w:rPr>
          <w:rFonts w:hint="eastAsia" w:eastAsia="仿宋"/>
          <w:sz w:val="28"/>
          <w:szCs w:val="28"/>
          <w:highlight w:val="none"/>
          <w:lang w:val="en-US" w:eastAsia="zh-CN"/>
        </w:rPr>
        <w:t>不</w:t>
      </w:r>
      <w:r>
        <w:rPr>
          <w:rFonts w:hint="eastAsia" w:eastAsia="仿宋"/>
          <w:sz w:val="28"/>
          <w:szCs w:val="28"/>
          <w:highlight w:val="none"/>
        </w:rPr>
        <w:t>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2</w:t>
      </w:r>
      <w:r>
        <w:rPr>
          <w:rFonts w:hint="eastAsia" w:eastAsia="仿宋"/>
          <w:sz w:val="28"/>
          <w:szCs w:val="28"/>
          <w:highlight w:val="none"/>
        </w:rPr>
        <w:t>月</w:t>
      </w:r>
      <w:r>
        <w:rPr>
          <w:rFonts w:hint="eastAsia" w:eastAsia="仿宋"/>
          <w:sz w:val="28"/>
          <w:szCs w:val="28"/>
          <w:highlight w:val="none"/>
          <w:lang w:val="en-US" w:eastAsia="zh-CN"/>
        </w:rPr>
        <w:t>14</w:t>
      </w:r>
      <w:r>
        <w:rPr>
          <w:rFonts w:hint="eastAsia" w:eastAsia="仿宋"/>
          <w:sz w:val="28"/>
          <w:szCs w:val="28"/>
          <w:highlight w:val="none"/>
        </w:rPr>
        <w:t>日至</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2</w:t>
      </w:r>
      <w:r>
        <w:rPr>
          <w:rFonts w:hint="eastAsia" w:eastAsia="仿宋"/>
          <w:sz w:val="28"/>
          <w:szCs w:val="28"/>
          <w:highlight w:val="none"/>
        </w:rPr>
        <w:t>月</w:t>
      </w:r>
      <w:r>
        <w:rPr>
          <w:rFonts w:hint="eastAsia" w:eastAsia="仿宋"/>
          <w:sz w:val="28"/>
          <w:szCs w:val="28"/>
          <w:highlight w:val="none"/>
          <w:lang w:val="en-US" w:eastAsia="zh-CN"/>
        </w:rPr>
        <w:t>16</w:t>
      </w:r>
      <w:r>
        <w:rPr>
          <w:rFonts w:hint="eastAsia" w:eastAsia="仿宋"/>
          <w:sz w:val="28"/>
          <w:szCs w:val="28"/>
          <w:highlight w:val="none"/>
        </w:rPr>
        <w:t>日</w:t>
      </w:r>
      <w:r>
        <w:rPr>
          <w:rFonts w:hint="eastAsia" w:eastAsia="仿宋"/>
          <w:sz w:val="28"/>
          <w:szCs w:val="28"/>
          <w:highlight w:val="none"/>
        </w:rPr>
        <w:t xml:space="preserve">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2</w:t>
      </w:r>
      <w:r>
        <w:rPr>
          <w:rFonts w:hint="eastAsia" w:eastAsia="仿宋"/>
          <w:sz w:val="28"/>
          <w:szCs w:val="28"/>
          <w:highlight w:val="none"/>
        </w:rPr>
        <w:t>月</w:t>
      </w:r>
      <w:r>
        <w:rPr>
          <w:rFonts w:hint="eastAsia" w:eastAsia="仿宋"/>
          <w:sz w:val="28"/>
          <w:szCs w:val="28"/>
          <w:highlight w:val="none"/>
          <w:lang w:val="en-US" w:eastAsia="zh-CN"/>
        </w:rPr>
        <w:t>17</w:t>
      </w:r>
      <w:r>
        <w:rPr>
          <w:rFonts w:hint="eastAsia" w:eastAsia="仿宋"/>
          <w:sz w:val="28"/>
          <w:szCs w:val="28"/>
          <w:highlight w:val="none"/>
        </w:rPr>
        <w:t>日</w:t>
      </w:r>
      <w:r>
        <w:rPr>
          <w:rFonts w:hint="eastAsia" w:eastAsia="仿宋"/>
          <w:sz w:val="28"/>
          <w:szCs w:val="28"/>
          <w:highlight w:val="none"/>
          <w:lang w:val="en-US" w:eastAsia="zh-CN"/>
        </w:rPr>
        <w:t>10</w:t>
      </w:r>
      <w:r>
        <w:rPr>
          <w:rFonts w:hint="eastAsia" w:eastAsia="仿宋"/>
          <w:sz w:val="28"/>
          <w:szCs w:val="28"/>
          <w:highlight w:val="none"/>
        </w:rPr>
        <w:t>时</w:t>
      </w:r>
      <w:r>
        <w:rPr>
          <w:rFonts w:hint="eastAsia" w:eastAsia="仿宋"/>
          <w:sz w:val="28"/>
          <w:szCs w:val="28"/>
          <w:highlight w:val="none"/>
          <w:lang w:val="en-US" w:eastAsia="zh-CN"/>
        </w:rPr>
        <w:t>00</w:t>
      </w:r>
      <w:r>
        <w:rPr>
          <w:rFonts w:hint="eastAsia" w:eastAsia="仿宋"/>
          <w:sz w:val="28"/>
          <w:szCs w:val="28"/>
          <w:highlight w:val="none"/>
        </w:rPr>
        <w:t>分00秒</w:t>
      </w:r>
      <w:r>
        <w:rPr>
          <w:rFonts w:hint="eastAsia" w:eastAsia="仿宋"/>
          <w:sz w:val="28"/>
          <w:szCs w:val="28"/>
          <w:highlight w:val="none"/>
        </w:rPr>
        <w:t>（北京时间），报价人应将报价文件递交至福州市闽侯县上街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w:t>
      </w:r>
      <w:r>
        <w:rPr>
          <w:rFonts w:hint="eastAsia" w:eastAsia="仿宋"/>
          <w:b/>
          <w:bCs/>
          <w:sz w:val="28"/>
          <w:szCs w:val="28"/>
          <w:highlight w:val="none"/>
          <w:lang w:eastAsia="zh-CN"/>
        </w:rPr>
        <w:t>2023</w:t>
      </w:r>
      <w:r>
        <w:rPr>
          <w:rFonts w:hint="eastAsia" w:eastAsia="仿宋"/>
          <w:b/>
          <w:bCs/>
          <w:sz w:val="28"/>
          <w:szCs w:val="28"/>
          <w:highlight w:val="none"/>
        </w:rPr>
        <w:t>年</w:t>
      </w:r>
      <w:r>
        <w:rPr>
          <w:rFonts w:hint="eastAsia" w:eastAsia="仿宋"/>
          <w:b/>
          <w:bCs/>
          <w:sz w:val="28"/>
          <w:szCs w:val="28"/>
          <w:highlight w:val="none"/>
          <w:lang w:val="en-US" w:eastAsia="zh-CN"/>
        </w:rPr>
        <w:t>2</w:t>
      </w:r>
      <w:r>
        <w:rPr>
          <w:rFonts w:hint="eastAsia" w:eastAsia="仿宋"/>
          <w:b/>
          <w:bCs/>
          <w:sz w:val="28"/>
          <w:szCs w:val="28"/>
          <w:highlight w:val="none"/>
        </w:rPr>
        <w:t>月</w:t>
      </w:r>
      <w:r>
        <w:rPr>
          <w:rFonts w:hint="eastAsia" w:eastAsia="仿宋"/>
          <w:b/>
          <w:bCs/>
          <w:sz w:val="28"/>
          <w:szCs w:val="28"/>
          <w:highlight w:val="none"/>
          <w:lang w:val="en-US" w:eastAsia="zh-CN"/>
        </w:rPr>
        <w:t>17</w:t>
      </w:r>
      <w:r>
        <w:rPr>
          <w:rFonts w:hint="eastAsia" w:eastAsia="仿宋"/>
          <w:b/>
          <w:bCs/>
          <w:sz w:val="28"/>
          <w:szCs w:val="28"/>
          <w:highlight w:val="none"/>
        </w:rPr>
        <w:t>日</w:t>
      </w:r>
      <w:r>
        <w:rPr>
          <w:rFonts w:hint="eastAsia" w:eastAsia="仿宋"/>
          <w:b/>
          <w:bCs/>
          <w:sz w:val="28"/>
          <w:szCs w:val="28"/>
          <w:highlight w:val="none"/>
          <w:lang w:val="en-US" w:eastAsia="zh-CN"/>
        </w:rPr>
        <w:t>10</w:t>
      </w:r>
      <w:r>
        <w:rPr>
          <w:rFonts w:hint="eastAsia" w:eastAsia="仿宋"/>
          <w:b/>
          <w:bCs/>
          <w:sz w:val="28"/>
          <w:szCs w:val="28"/>
          <w:highlight w:val="none"/>
        </w:rPr>
        <w:t>时</w:t>
      </w:r>
      <w:r>
        <w:rPr>
          <w:rFonts w:hint="eastAsia" w:eastAsia="仿宋"/>
          <w:b/>
          <w:bCs/>
          <w:sz w:val="28"/>
          <w:szCs w:val="28"/>
          <w:highlight w:val="none"/>
          <w:lang w:val="en-US" w:eastAsia="zh-CN"/>
        </w:rPr>
        <w:t>0</w:t>
      </w:r>
      <w:r>
        <w:rPr>
          <w:rFonts w:hint="eastAsia" w:eastAsia="仿宋"/>
          <w:b/>
          <w:bCs/>
          <w:sz w:val="28"/>
          <w:szCs w:val="28"/>
          <w:highlight w:val="none"/>
        </w:rPr>
        <w:t>0分</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贰</w:t>
      </w:r>
      <w:r>
        <w:rPr>
          <w:rFonts w:hint="eastAsia" w:eastAsia="仿宋"/>
          <w:sz w:val="28"/>
          <w:szCs w:val="28"/>
          <w:highlight w:val="none"/>
        </w:rPr>
        <w:t>万元整（¥</w:t>
      </w:r>
      <w:r>
        <w:rPr>
          <w:rFonts w:hint="eastAsia" w:eastAsia="仿宋"/>
          <w:sz w:val="28"/>
          <w:szCs w:val="28"/>
          <w:highlight w:val="none"/>
          <w:lang w:val="en-US" w:eastAsia="zh-CN"/>
        </w:rPr>
        <w:t>2</w:t>
      </w:r>
      <w:r>
        <w:rPr>
          <w:rFonts w:hint="eastAsia" w:eastAsia="仿宋"/>
          <w:sz w:val="28"/>
          <w:szCs w:val="28"/>
          <w:highlight w:val="none"/>
        </w:rPr>
        <w:t>0000元）</w:t>
      </w:r>
      <w:r>
        <w:rPr>
          <w:rFonts w:hint="eastAsia" w:eastAsia="仿宋"/>
          <w:sz w:val="28"/>
          <w:szCs w:val="28"/>
          <w:highlight w:val="none"/>
          <w:lang w:eastAsia="zh-CN"/>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w:t>
      </w:r>
      <w:r>
        <w:rPr>
          <w:rFonts w:hint="eastAsia" w:eastAsia="仿宋"/>
          <w:sz w:val="28"/>
          <w:szCs w:val="28"/>
          <w:highlight w:val="none"/>
          <w:lang w:eastAsia="zh-CN"/>
        </w:rPr>
        <w:t>2023</w:t>
      </w:r>
      <w:r>
        <w:rPr>
          <w:rFonts w:hint="eastAsia" w:eastAsia="仿宋"/>
          <w:sz w:val="28"/>
          <w:szCs w:val="28"/>
          <w:highlight w:val="none"/>
        </w:rPr>
        <w:t>年</w:t>
      </w:r>
      <w:r>
        <w:rPr>
          <w:rFonts w:hint="eastAsia" w:eastAsia="仿宋"/>
          <w:sz w:val="28"/>
          <w:szCs w:val="28"/>
          <w:highlight w:val="none"/>
          <w:lang w:val="en-US" w:eastAsia="zh-CN"/>
        </w:rPr>
        <w:t>2</w:t>
      </w:r>
      <w:r>
        <w:rPr>
          <w:rFonts w:hint="eastAsia" w:eastAsia="仿宋"/>
          <w:sz w:val="28"/>
          <w:szCs w:val="28"/>
          <w:highlight w:val="none"/>
        </w:rPr>
        <w:t>月</w:t>
      </w:r>
      <w:r>
        <w:rPr>
          <w:rFonts w:hint="eastAsia" w:eastAsia="仿宋"/>
          <w:sz w:val="28"/>
          <w:szCs w:val="28"/>
          <w:highlight w:val="none"/>
          <w:lang w:val="en-US" w:eastAsia="zh-CN"/>
        </w:rPr>
        <w:t>16</w:t>
      </w:r>
      <w:r>
        <w:rPr>
          <w:rFonts w:hint="eastAsia" w:eastAsia="仿宋"/>
          <w:sz w:val="28"/>
          <w:szCs w:val="28"/>
          <w:highlight w:val="none"/>
        </w:rPr>
        <w:t>日1</w:t>
      </w:r>
      <w:r>
        <w:rPr>
          <w:rFonts w:hint="eastAsia" w:eastAsia="仿宋"/>
          <w:sz w:val="28"/>
          <w:szCs w:val="28"/>
          <w:highlight w:val="none"/>
          <w:lang w:val="en-US" w:eastAsia="zh-CN"/>
        </w:rPr>
        <w:t>7</w:t>
      </w:r>
      <w:r>
        <w:rPr>
          <w:rFonts w:hint="eastAsia" w:eastAsia="仿宋"/>
          <w:sz w:val="28"/>
          <w:szCs w:val="28"/>
          <w:highlight w:val="none"/>
        </w:rPr>
        <w:t>：00</w:t>
      </w:r>
      <w:r>
        <w:rPr>
          <w:rFonts w:hint="eastAsia" w:eastAsia="仿宋"/>
          <w:sz w:val="28"/>
          <w:szCs w:val="28"/>
          <w:highlight w:val="none"/>
        </w:rPr>
        <w:t>前缴交，转账备注“</w:t>
      </w:r>
      <w:r>
        <w:rPr>
          <w:rFonts w:hint="eastAsia" w:eastAsia="仿宋"/>
          <w:sz w:val="28"/>
          <w:szCs w:val="28"/>
          <w:highlight w:val="none"/>
          <w:lang w:eastAsia="zh-CN"/>
        </w:rPr>
        <w:t>XM1-2023-LW-001</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采购人：福建省高速公路养护工程有限公司项目经理部一</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号：1402026129601219939</w:t>
      </w:r>
    </w:p>
    <w:p>
      <w:pPr>
        <w:spacing w:line="400" w:lineRule="exact"/>
        <w:ind w:firstLine="560" w:firstLineChars="200"/>
        <w:jc w:val="left"/>
        <w:rPr>
          <w:highlight w:val="none"/>
        </w:rPr>
      </w:pPr>
      <w:r>
        <w:rPr>
          <w:rFonts w:hint="eastAsia" w:eastAsia="仿宋"/>
          <w:sz w:val="28"/>
          <w:szCs w:val="28"/>
          <w:highlight w:val="none"/>
        </w:rPr>
        <w:t>开户行：中国工商银行股份有限公司福建自贸试验区福州片区分行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福建省高速公路养护工程有限公司项目经理部一</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rPr>
        <w:t>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hint="eastAsia"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Ansi="宋体"/>
                <w:sz w:val="24"/>
                <w:highlight w:val="none"/>
              </w:rPr>
              <w:t>条款号</w:t>
            </w:r>
          </w:p>
        </w:tc>
        <w:tc>
          <w:tcPr>
            <w:tcW w:w="9229" w:type="dxa"/>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1.1</w:t>
            </w:r>
          </w:p>
        </w:tc>
        <w:tc>
          <w:tcPr>
            <w:tcW w:w="9229" w:type="dxa"/>
            <w:vAlign w:val="center"/>
          </w:tcPr>
          <w:p>
            <w:pPr>
              <w:pStyle w:val="13"/>
              <w:spacing w:line="300" w:lineRule="exact"/>
              <w:rPr>
                <w:rFonts w:hint="eastAsia" w:eastAsia="宋体"/>
                <w:sz w:val="24"/>
                <w:highlight w:val="none"/>
                <w:u w:val="single"/>
                <w:lang w:eastAsia="zh-CN"/>
              </w:rPr>
            </w:pPr>
            <w:r>
              <w:rPr>
                <w:sz w:val="24"/>
                <w:highlight w:val="none"/>
              </w:rPr>
              <w:t>采购人：</w:t>
            </w:r>
            <w:r>
              <w:rPr>
                <w:rFonts w:hint="eastAsia"/>
                <w:sz w:val="24"/>
                <w:highlight w:val="none"/>
                <w:u w:val="single"/>
                <w:lang w:eastAsia="zh-CN"/>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福州市闽侯县上街镇中美村福银高速公路福州西出口左侧养护大楼3楼</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vAlign w:val="center"/>
          </w:tcPr>
          <w:p>
            <w:pPr>
              <w:spacing w:line="340" w:lineRule="exact"/>
              <w:jc w:val="center"/>
              <w:rPr>
                <w:sz w:val="24"/>
                <w:highlight w:val="none"/>
              </w:rPr>
            </w:pPr>
            <w:r>
              <w:rPr>
                <w:sz w:val="24"/>
                <w:highlight w:val="none"/>
              </w:rPr>
              <w:t>1.2</w:t>
            </w:r>
          </w:p>
        </w:tc>
        <w:tc>
          <w:tcPr>
            <w:tcW w:w="9229" w:type="dxa"/>
            <w:vAlign w:val="center"/>
          </w:tcPr>
          <w:p>
            <w:pPr>
              <w:pStyle w:val="2"/>
              <w:ind w:left="0" w:leftChars="0" w:firstLine="0" w:firstLineChars="0"/>
              <w:jc w:val="both"/>
              <w:rPr>
                <w:sz w:val="24"/>
                <w:highlight w:val="none"/>
              </w:rPr>
            </w:pPr>
            <w:r>
              <w:rPr>
                <w:sz w:val="24"/>
                <w:highlight w:val="none"/>
              </w:rPr>
              <w:t>项目</w:t>
            </w:r>
            <w:r>
              <w:rPr>
                <w:rFonts w:hint="eastAsia" w:ascii="Times New Roman" w:hAnsi="Times New Roman" w:eastAsia="宋体" w:cs="Times New Roman"/>
                <w:kern w:val="2"/>
                <w:sz w:val="24"/>
                <w:szCs w:val="24"/>
                <w:highlight w:val="none"/>
                <w:lang w:val="en-US" w:eastAsia="zh-CN" w:bidi="ar-SA"/>
              </w:rPr>
              <w:t>名称：</w:t>
            </w:r>
            <w:r>
              <w:rPr>
                <w:rFonts w:hint="eastAsia" w:ascii="Times New Roman" w:hAnsi="Times New Roman" w:cs="Times New Roman"/>
                <w:kern w:val="2"/>
                <w:sz w:val="24"/>
                <w:szCs w:val="24"/>
                <w:highlight w:val="none"/>
                <w:lang w:val="en-US" w:eastAsia="zh-CN" w:bidi="ar-SA"/>
              </w:rPr>
              <w:t>2023-2024年福泉等高速公路伸缩装置修复工程施工协作队伍选择</w:t>
            </w:r>
            <w:r>
              <w:rPr>
                <w:rFonts w:hint="eastAsia" w:ascii="Times New Roman" w:hAnsi="Times New Roman" w:eastAsia="宋体" w:cs="Times New Roman"/>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1.3</w:t>
            </w:r>
          </w:p>
        </w:tc>
        <w:tc>
          <w:tcPr>
            <w:tcW w:w="9229" w:type="dxa"/>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lang w:val="en-US" w:eastAsia="zh-CN"/>
              </w:rPr>
              <w:t>福泉等高速公路沿线。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1.4</w:t>
            </w:r>
          </w:p>
        </w:tc>
        <w:tc>
          <w:tcPr>
            <w:tcW w:w="9229" w:type="dxa"/>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sz w:val="24"/>
                <w:highlight w:val="none"/>
              </w:rPr>
            </w:pPr>
            <w:r>
              <w:rPr>
                <w:rFonts w:hint="eastAsia"/>
                <w:sz w:val="24"/>
                <w:highlight w:val="none"/>
              </w:rPr>
              <w:t>合同段划分：1个。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vAlign w:val="center"/>
          </w:tcPr>
          <w:p>
            <w:pPr>
              <w:spacing w:line="340" w:lineRule="exact"/>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w:t>
            </w:r>
          </w:p>
        </w:tc>
        <w:tc>
          <w:tcPr>
            <w:tcW w:w="9229" w:type="dxa"/>
            <w:vAlign w:val="center"/>
          </w:tcPr>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采购范围：</w:t>
            </w:r>
          </w:p>
          <w:p>
            <w:pPr>
              <w:spacing w:line="30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本工程所有工序的劳务、材料、机械设备、防护措施、交通安全布控等一切投入。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4" w:type="dxa"/>
            <w:vAlign w:val="center"/>
          </w:tcPr>
          <w:p>
            <w:pPr>
              <w:spacing w:line="340" w:lineRule="exact"/>
              <w:jc w:val="center"/>
              <w:rPr>
                <w:sz w:val="24"/>
                <w:highlight w:val="none"/>
              </w:rPr>
            </w:pPr>
            <w:r>
              <w:rPr>
                <w:sz w:val="24"/>
                <w:highlight w:val="none"/>
              </w:rPr>
              <w:t>3</w:t>
            </w:r>
          </w:p>
        </w:tc>
        <w:tc>
          <w:tcPr>
            <w:tcW w:w="9229" w:type="dxa"/>
            <w:vAlign w:val="center"/>
          </w:tcPr>
          <w:p>
            <w:pPr>
              <w:spacing w:line="300" w:lineRule="exact"/>
              <w:rPr>
                <w:b/>
                <w:bCs/>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rPr>
              <w:t>：施工计划工期为24个月，具体以采购人通知的实际进场时间以及工程实际完工时间为准。施工内容达到施工金额后，工程即终止。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dxa"/>
            <w:vAlign w:val="center"/>
          </w:tcPr>
          <w:p>
            <w:pPr>
              <w:spacing w:line="340" w:lineRule="exact"/>
              <w:jc w:val="center"/>
              <w:rPr>
                <w:sz w:val="24"/>
                <w:highlight w:val="none"/>
              </w:rPr>
            </w:pPr>
            <w:r>
              <w:rPr>
                <w:sz w:val="24"/>
                <w:highlight w:val="none"/>
              </w:rPr>
              <w:t>4</w:t>
            </w:r>
          </w:p>
        </w:tc>
        <w:tc>
          <w:tcPr>
            <w:tcW w:w="9229" w:type="dxa"/>
            <w:vAlign w:val="center"/>
          </w:tcPr>
          <w:p>
            <w:pPr>
              <w:spacing w:line="300" w:lineRule="exact"/>
              <w:rPr>
                <w:b/>
                <w:bCs/>
                <w:sz w:val="24"/>
                <w:highlight w:val="none"/>
              </w:rPr>
            </w:pPr>
            <w:r>
              <w:rPr>
                <w:b/>
                <w:bCs/>
                <w:sz w:val="24"/>
                <w:highlight w:val="none"/>
              </w:rPr>
              <w:t>质量要求：</w:t>
            </w:r>
            <w:r>
              <w:rPr>
                <w:rFonts w:hint="eastAsia"/>
                <w:b/>
                <w:bCs/>
                <w:sz w:val="24"/>
                <w:highlight w:val="none"/>
              </w:rPr>
              <w:t>符合工程质量合格标准</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vAlign w:val="center"/>
          </w:tcPr>
          <w:p>
            <w:pPr>
              <w:spacing w:line="300" w:lineRule="exact"/>
              <w:rPr>
                <w:sz w:val="24"/>
                <w:highlight w:val="none"/>
              </w:rPr>
            </w:pPr>
            <w:r>
              <w:rPr>
                <w:b/>
                <w:sz w:val="24"/>
                <w:highlight w:val="none"/>
              </w:rPr>
              <w:t>本采购采用一次性报价。</w:t>
            </w:r>
            <w:r>
              <w:rPr>
                <w:b/>
                <w:bCs/>
                <w:sz w:val="24"/>
                <w:highlight w:val="none"/>
              </w:rPr>
              <w:t>本项目最高控制价</w:t>
            </w:r>
            <w:r>
              <w:rPr>
                <w:rFonts w:hint="eastAsia"/>
                <w:b/>
                <w:bCs/>
                <w:sz w:val="24"/>
                <w:highlight w:val="none"/>
                <w:u w:val="single"/>
                <w:lang w:val="en-US" w:eastAsia="zh-CN"/>
              </w:rPr>
              <w:t>1487437.78</w:t>
            </w:r>
            <w:r>
              <w:rPr>
                <w:rFonts w:hint="eastAsia"/>
                <w:b/>
                <w:bCs/>
                <w:sz w:val="24"/>
                <w:highlight w:val="none"/>
                <w:lang w:val="en-US" w:eastAsia="zh-CN"/>
              </w:rPr>
              <w:t>元</w:t>
            </w:r>
            <w:r>
              <w:rPr>
                <w:b/>
                <w:bCs/>
                <w:sz w:val="24"/>
                <w:highlight w:val="none"/>
              </w:rPr>
              <w:t>（含</w:t>
            </w:r>
            <w:r>
              <w:rPr>
                <w:rFonts w:hint="eastAsia"/>
                <w:b/>
                <w:bCs/>
                <w:sz w:val="24"/>
                <w:highlight w:val="none"/>
              </w:rPr>
              <w:t>9%</w:t>
            </w:r>
            <w:r>
              <w:rPr>
                <w:b/>
                <w:bCs/>
                <w:sz w:val="24"/>
                <w:highlight w:val="none"/>
              </w:rPr>
              <w:t>税）</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5.2</w:t>
            </w:r>
          </w:p>
        </w:tc>
        <w:tc>
          <w:tcPr>
            <w:tcW w:w="9229" w:type="dxa"/>
            <w:vAlign w:val="center"/>
          </w:tcPr>
          <w:p>
            <w:pPr>
              <w:spacing w:line="300" w:lineRule="exact"/>
              <w:jc w:val="left"/>
              <w:rPr>
                <w:rFonts w:hint="eastAsia"/>
                <w:sz w:val="24"/>
                <w:highlight w:val="none"/>
                <w:lang w:val="en-US" w:eastAsia="zh-CN"/>
              </w:rPr>
            </w:pPr>
            <w:r>
              <w:rPr>
                <w:rFonts w:hint="eastAsia"/>
                <w:sz w:val="24"/>
                <w:highlight w:val="none"/>
                <w:lang w:val="en-US" w:eastAsia="zh-CN"/>
              </w:rPr>
              <w:t>本项目的报价内容包括：</w:t>
            </w:r>
          </w:p>
          <w:p>
            <w:pPr>
              <w:spacing w:line="300" w:lineRule="exact"/>
              <w:jc w:val="left"/>
              <w:rPr>
                <w:rFonts w:hint="default" w:eastAsia="宋体"/>
                <w:highlight w:val="none"/>
                <w:lang w:val="en-US" w:eastAsia="zh-CN"/>
              </w:rPr>
            </w:pPr>
            <w:r>
              <w:rPr>
                <w:rFonts w:hint="eastAsia"/>
                <w:sz w:val="24"/>
                <w:highlight w:val="none"/>
                <w:lang w:val="en-US" w:eastAsia="zh-CN"/>
              </w:rPr>
              <w:t>完成本合同工程所需配备人工费、材料费、机具费、设备费、保管费、缺陷修复费、误工费、窝工费和赶工费、冬雨季和夜间施工费、安全文明施工措施费、管理费（含社会保险费用</w:t>
            </w:r>
            <w:r>
              <w:rPr>
                <w:rFonts w:hint="eastAsia" w:ascii="Times New Roman" w:hAnsi="Times New Roman" w:eastAsia="宋体" w:cs="Times New Roman"/>
                <w:kern w:val="2"/>
                <w:sz w:val="24"/>
                <w:szCs w:val="24"/>
                <w:highlight w:val="none"/>
                <w:lang w:val="en-US" w:eastAsia="zh-CN" w:bidi="ar-SA"/>
              </w:rPr>
              <w:t>）、税金</w:t>
            </w:r>
            <w:r>
              <w:rPr>
                <w:rFonts w:hint="eastAsia"/>
                <w:sz w:val="24"/>
                <w:highlight w:val="none"/>
                <w:lang w:val="en-US" w:eastAsia="zh-CN"/>
              </w:rPr>
              <w:t>和利润等，以及合同明示或暗示的所有责任、义务和风险。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6</w:t>
            </w:r>
          </w:p>
        </w:tc>
        <w:tc>
          <w:tcPr>
            <w:tcW w:w="9229" w:type="dxa"/>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7</w:t>
            </w:r>
          </w:p>
        </w:tc>
        <w:tc>
          <w:tcPr>
            <w:tcW w:w="9229" w:type="dxa"/>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8</w:t>
            </w:r>
          </w:p>
        </w:tc>
        <w:tc>
          <w:tcPr>
            <w:tcW w:w="9229" w:type="dxa"/>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9</w:t>
            </w:r>
          </w:p>
        </w:tc>
        <w:tc>
          <w:tcPr>
            <w:tcW w:w="9229" w:type="dxa"/>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vAlign w:val="center"/>
          </w:tcPr>
          <w:p>
            <w:pPr>
              <w:spacing w:line="340" w:lineRule="exact"/>
              <w:jc w:val="center"/>
              <w:rPr>
                <w:sz w:val="24"/>
                <w:highlight w:val="none"/>
              </w:rPr>
            </w:pPr>
            <w:r>
              <w:rPr>
                <w:rFonts w:hint="eastAsia"/>
                <w:sz w:val="24"/>
                <w:highlight w:val="none"/>
              </w:rPr>
              <w:t>10</w:t>
            </w:r>
          </w:p>
        </w:tc>
        <w:tc>
          <w:tcPr>
            <w:tcW w:w="9229" w:type="dxa"/>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11</w:t>
            </w:r>
          </w:p>
        </w:tc>
        <w:tc>
          <w:tcPr>
            <w:tcW w:w="9229" w:type="dxa"/>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图纸、</w:t>
            </w:r>
            <w:r>
              <w:rPr>
                <w:rFonts w:hint="eastAsia" w:ascii="宋体" w:hAnsi="宋体" w:cs="宋体"/>
                <w:sz w:val="24"/>
                <w:highlight w:val="none"/>
              </w:rPr>
              <w:t>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、⑧</w:t>
            </w:r>
            <w:r>
              <w:rPr>
                <w:rFonts w:hint="eastAsia" w:ascii="宋体" w:hAnsi="宋体" w:cs="宋体"/>
                <w:sz w:val="24"/>
                <w:highlight w:val="none"/>
              </w:rPr>
              <w:t>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4" w:type="dxa"/>
            <w:vAlign w:val="center"/>
          </w:tcPr>
          <w:p>
            <w:pPr>
              <w:spacing w:line="340" w:lineRule="exact"/>
              <w:jc w:val="center"/>
              <w:rPr>
                <w:sz w:val="24"/>
                <w:highlight w:val="none"/>
              </w:rPr>
            </w:pPr>
            <w:r>
              <w:rPr>
                <w:rFonts w:hint="eastAsia"/>
                <w:sz w:val="24"/>
                <w:highlight w:val="none"/>
              </w:rPr>
              <w:t>12</w:t>
            </w:r>
          </w:p>
        </w:tc>
        <w:tc>
          <w:tcPr>
            <w:tcW w:w="9229" w:type="dxa"/>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报价文件采用单信封的形式，其组成为：①报价函、②工程量清单、③法定代表人身份证明或授权委托书、</w:t>
            </w:r>
            <w:r>
              <w:rPr>
                <w:rFonts w:hint="eastAsia"/>
                <w:sz w:val="24"/>
                <w:highlight w:val="none"/>
              </w:rPr>
              <w:t>④项目负责人证明、⑤营业执照、⑥施工安全许可证、⑦</w:t>
            </w:r>
            <w:r>
              <w:rPr>
                <w:rFonts w:hint="eastAsia"/>
                <w:sz w:val="24"/>
                <w:highlight w:val="none"/>
                <w:lang w:val="en-US" w:eastAsia="zh-CN"/>
              </w:rPr>
              <w:t>业绩证明</w:t>
            </w:r>
            <w:r>
              <w:rPr>
                <w:rFonts w:hint="eastAsia"/>
                <w:sz w:val="24"/>
                <w:highlight w:val="none"/>
              </w:rPr>
              <w:t>、⑧其他资料</w:t>
            </w:r>
            <w:r>
              <w:rPr>
                <w:rFonts w:hint="eastAsia" w:ascii="宋体" w:hAnsi="宋体" w:cs="宋体"/>
                <w:sz w:val="24"/>
                <w:highlight w:val="none"/>
                <w:lang w:val="en-US" w:eastAsia="zh-CN"/>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highlight w:val="none"/>
              </w:rPr>
            </w:pPr>
            <w:r>
              <w:rPr>
                <w:rFonts w:hint="eastAsia" w:ascii="宋体" w:hAnsi="宋体" w:cs="宋体"/>
                <w:b/>
                <w:bCs/>
                <w:sz w:val="24"/>
                <w:highlight w:val="none"/>
                <w:lang w:val="en-US" w:eastAsia="zh-CN"/>
              </w:rPr>
              <w:t>注：报价清单Excel格式及技术方案须附U盘提供评审。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13</w:t>
            </w:r>
          </w:p>
        </w:tc>
        <w:tc>
          <w:tcPr>
            <w:tcW w:w="9229" w:type="dxa"/>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14</w:t>
            </w:r>
          </w:p>
        </w:tc>
        <w:tc>
          <w:tcPr>
            <w:tcW w:w="9229" w:type="dxa"/>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eastAsia="宋体" w:cs="宋体"/>
                <w:sz w:val="24"/>
                <w:highlight w:val="none"/>
                <w:lang w:eastAsia="zh-CN"/>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w:t>
            </w:r>
            <w:r>
              <w:rPr>
                <w:rFonts w:hint="eastAsia" w:ascii="宋体" w:hAnsi="宋体" w:cs="宋体"/>
                <w:sz w:val="24"/>
                <w:highlight w:val="none"/>
                <w:u w:val="single"/>
                <w:lang w:val="en-US" w:eastAsia="zh-CN"/>
              </w:rPr>
              <w:t>3楼</w:t>
            </w:r>
          </w:p>
          <w:p>
            <w:pPr>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福建省高速公路养护工程有限公司项目经理部一</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lang w:eastAsia="zh-CN"/>
              </w:rPr>
              <w:t>2023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u w:val="single"/>
              </w:rPr>
              <w:t>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16</w:t>
            </w:r>
          </w:p>
        </w:tc>
        <w:tc>
          <w:tcPr>
            <w:tcW w:w="9229" w:type="dxa"/>
            <w:vAlign w:val="center"/>
          </w:tcPr>
          <w:p>
            <w:pPr>
              <w:rPr>
                <w:rFonts w:hAnsi="宋体"/>
                <w:sz w:val="24"/>
                <w:highlight w:val="none"/>
              </w:rPr>
            </w:pPr>
            <w:r>
              <w:rPr>
                <w:b/>
                <w:sz w:val="24"/>
                <w:highlight w:val="none"/>
              </w:rPr>
              <w:t>履约保证金：</w:t>
            </w:r>
            <w:r>
              <w:rPr>
                <w:rFonts w:hAnsi="宋体"/>
                <w:sz w:val="24"/>
                <w:highlight w:val="none"/>
              </w:rPr>
              <w:t>成交供应商应在收到成交通知书15</w:t>
            </w:r>
            <w:r>
              <w:rPr>
                <w:rFonts w:hint="eastAsia" w:hAnsi="宋体"/>
                <w:sz w:val="24"/>
                <w:highlight w:val="none"/>
              </w:rPr>
              <w:t>个日历天</w:t>
            </w:r>
            <w:r>
              <w:rPr>
                <w:rFonts w:hAnsi="宋体"/>
                <w:sz w:val="24"/>
                <w:highlight w:val="none"/>
              </w:rPr>
              <w:t>内，向采购人缴纳合同含税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w:t>
            </w:r>
            <w:r>
              <w:rPr>
                <w:rFonts w:hAnsi="宋体"/>
                <w:sz w:val="24"/>
                <w:highlight w:val="none"/>
              </w:rPr>
              <w:t>的履约保证金或履约保函(银行或保险保函)，若成交人未能及时提交，采购人可视为</w:t>
            </w:r>
            <w:r>
              <w:rPr>
                <w:rFonts w:hint="eastAsia" w:hAnsi="宋体"/>
                <w:sz w:val="24"/>
                <w:highlight w:val="none"/>
              </w:rPr>
              <w:t>成交人</w:t>
            </w:r>
            <w:r>
              <w:rPr>
                <w:rFonts w:hAnsi="宋体"/>
                <w:sz w:val="24"/>
                <w:highlight w:val="none"/>
              </w:rPr>
              <w:t>自愿放弃</w:t>
            </w:r>
            <w:r>
              <w:rPr>
                <w:rFonts w:hint="eastAsia" w:hAnsi="宋体"/>
                <w:sz w:val="24"/>
                <w:highlight w:val="none"/>
              </w:rPr>
              <w:t>成交</w:t>
            </w:r>
            <w:r>
              <w:rPr>
                <w:rFonts w:hAnsi="宋体"/>
                <w:sz w:val="24"/>
                <w:highlight w:val="none"/>
              </w:rPr>
              <w:t>。</w:t>
            </w:r>
          </w:p>
          <w:p>
            <w:pPr>
              <w:spacing w:line="300" w:lineRule="exact"/>
              <w:rPr>
                <w:sz w:val="24"/>
                <w:highlight w:val="none"/>
              </w:rPr>
            </w:pPr>
            <w:r>
              <w:rPr>
                <w:rFonts w:hAnsi="宋体"/>
                <w:b/>
                <w:bCs/>
                <w:sz w:val="24"/>
                <w:highlight w:val="none"/>
              </w:rPr>
              <w:t>履约保证金在本</w:t>
            </w:r>
            <w:r>
              <w:rPr>
                <w:rFonts w:hint="eastAsia" w:hAnsi="宋体"/>
                <w:b/>
                <w:bCs/>
                <w:sz w:val="24"/>
                <w:highlight w:val="none"/>
              </w:rPr>
              <w:t>项目业主</w:t>
            </w:r>
            <w:r>
              <w:rPr>
                <w:rFonts w:hAnsi="宋体"/>
                <w:b/>
                <w:bCs/>
                <w:sz w:val="24"/>
                <w:highlight w:val="none"/>
              </w:rPr>
              <w:t>验收合格之日起</w:t>
            </w:r>
            <w:r>
              <w:rPr>
                <w:b/>
                <w:bCs/>
                <w:sz w:val="24"/>
                <w:highlight w:val="none"/>
              </w:rPr>
              <w:t>14</w:t>
            </w:r>
            <w:r>
              <w:rPr>
                <w:rFonts w:hAnsi="宋体"/>
                <w:b/>
                <w:bCs/>
                <w:sz w:val="24"/>
                <w:highlight w:val="none"/>
              </w:rPr>
              <w:t>个工作日内一次性</w:t>
            </w:r>
            <w:r>
              <w:rPr>
                <w:rFonts w:hint="eastAsia" w:hAnsi="宋体"/>
                <w:b/>
                <w:bCs/>
                <w:sz w:val="24"/>
                <w:highlight w:val="none"/>
              </w:rPr>
              <w:t>无息</w:t>
            </w:r>
            <w:r>
              <w:rPr>
                <w:rFonts w:hAnsi="宋体"/>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4" w:type="dxa"/>
            <w:vAlign w:val="center"/>
          </w:tcPr>
          <w:p>
            <w:pPr>
              <w:spacing w:line="340" w:lineRule="exact"/>
              <w:jc w:val="center"/>
              <w:rPr>
                <w:sz w:val="24"/>
                <w:highlight w:val="none"/>
              </w:rPr>
            </w:pPr>
            <w:r>
              <w:rPr>
                <w:rFonts w:hint="eastAsia"/>
                <w:sz w:val="24"/>
                <w:highlight w:val="none"/>
              </w:rPr>
              <w:t>17</w:t>
            </w:r>
          </w:p>
        </w:tc>
        <w:tc>
          <w:tcPr>
            <w:tcW w:w="9229" w:type="dxa"/>
            <w:vAlign w:val="center"/>
          </w:tcPr>
          <w:p>
            <w:pPr>
              <w:spacing w:line="300" w:lineRule="exact"/>
              <w:rPr>
                <w:sz w:val="24"/>
                <w:highlight w:val="none"/>
              </w:rPr>
            </w:pPr>
            <w:r>
              <w:rPr>
                <w:rFonts w:hint="eastAsia"/>
                <w:b/>
                <w:sz w:val="24"/>
                <w:highlight w:val="none"/>
                <w:lang w:val="en-US" w:eastAsia="zh-CN"/>
              </w:rPr>
              <w:t>质保</w:t>
            </w:r>
            <w:r>
              <w:rPr>
                <w:b/>
                <w:sz w:val="24"/>
                <w:highlight w:val="none"/>
              </w:rPr>
              <w:t>期：</w:t>
            </w:r>
            <w:r>
              <w:rPr>
                <w:rFonts w:hint="eastAsia"/>
                <w:b/>
                <w:sz w:val="24"/>
                <w:highlight w:val="none"/>
              </w:rPr>
              <w:t>本项目</w:t>
            </w:r>
            <w:r>
              <w:rPr>
                <w:rFonts w:hint="eastAsia"/>
                <w:b/>
                <w:sz w:val="24"/>
                <w:highlight w:val="none"/>
                <w:lang w:val="en-US" w:eastAsia="zh-CN"/>
              </w:rPr>
              <w:t>以单项工程</w:t>
            </w:r>
            <w:r>
              <w:rPr>
                <w:rFonts w:hint="eastAsia"/>
                <w:b/>
                <w:sz w:val="24"/>
                <w:highlight w:val="none"/>
                <w:lang w:val="en-US" w:eastAsia="zh-CN"/>
              </w:rPr>
              <w:t>为单位，相应</w:t>
            </w:r>
            <w:r>
              <w:rPr>
                <w:rFonts w:hint="eastAsia"/>
                <w:b/>
                <w:sz w:val="24"/>
                <w:highlight w:val="none"/>
              </w:rPr>
              <w:t>质保期</w:t>
            </w:r>
            <w:r>
              <w:rPr>
                <w:rFonts w:hint="eastAsia"/>
                <w:b/>
                <w:sz w:val="24"/>
                <w:highlight w:val="none"/>
                <w:lang w:val="en-US" w:eastAsia="zh-CN"/>
              </w:rPr>
              <w:t>为</w:t>
            </w:r>
            <w:r>
              <w:rPr>
                <w:rFonts w:hint="eastAsia"/>
                <w:b/>
                <w:sz w:val="24"/>
                <w:highlight w:val="none"/>
              </w:rPr>
              <w:t>12个月，自</w:t>
            </w:r>
            <w:r>
              <w:rPr>
                <w:rFonts w:hint="eastAsia"/>
                <w:b/>
                <w:sz w:val="24"/>
                <w:highlight w:val="none"/>
                <w:lang w:val="en-US" w:eastAsia="zh-CN"/>
              </w:rPr>
              <w:t>单项</w:t>
            </w:r>
            <w:r>
              <w:rPr>
                <w:rFonts w:hint="eastAsia"/>
                <w:b/>
                <w:sz w:val="24"/>
                <w:highlight w:val="none"/>
              </w:rPr>
              <w:t>工程</w:t>
            </w:r>
            <w:r>
              <w:rPr>
                <w:rFonts w:hint="eastAsia"/>
                <w:b/>
                <w:sz w:val="24"/>
                <w:highlight w:val="none"/>
              </w:rPr>
              <w:t>完工后起算。质保期内，因</w:t>
            </w:r>
            <w:r>
              <w:rPr>
                <w:rFonts w:hint="eastAsia"/>
                <w:b/>
                <w:sz w:val="24"/>
                <w:highlight w:val="none"/>
                <w:lang w:val="en-US" w:eastAsia="zh-CN"/>
              </w:rPr>
              <w:t>成交人</w:t>
            </w:r>
            <w:r>
              <w:rPr>
                <w:rFonts w:hint="eastAsia"/>
                <w:b/>
                <w:sz w:val="24"/>
                <w:highlight w:val="none"/>
              </w:rPr>
              <w:t>施工质量问题导致的路面病害，</w:t>
            </w:r>
            <w:r>
              <w:rPr>
                <w:rFonts w:hint="eastAsia"/>
                <w:b/>
                <w:sz w:val="24"/>
                <w:highlight w:val="none"/>
                <w:lang w:val="en-US" w:eastAsia="zh-CN"/>
              </w:rPr>
              <w:t>成交人</w:t>
            </w:r>
            <w:r>
              <w:rPr>
                <w:rFonts w:hint="eastAsia"/>
                <w:b/>
                <w:sz w:val="24"/>
                <w:highlight w:val="none"/>
              </w:rPr>
              <w:t>承担保修责任；非</w:t>
            </w:r>
            <w:r>
              <w:rPr>
                <w:rFonts w:hint="eastAsia"/>
                <w:b/>
                <w:sz w:val="24"/>
                <w:highlight w:val="none"/>
                <w:lang w:val="en-US" w:eastAsia="zh-CN"/>
              </w:rPr>
              <w:t>成交人</w:t>
            </w:r>
            <w:r>
              <w:rPr>
                <w:rFonts w:hint="eastAsia"/>
                <w:b/>
                <w:sz w:val="24"/>
                <w:highlight w:val="none"/>
              </w:rPr>
              <w:t>施工质量问题导致的路面病害，</w:t>
            </w:r>
            <w:r>
              <w:rPr>
                <w:rFonts w:hint="eastAsia"/>
                <w:b/>
                <w:sz w:val="24"/>
                <w:highlight w:val="none"/>
                <w:lang w:val="en-US" w:eastAsia="zh-CN"/>
              </w:rPr>
              <w:t>成交人</w:t>
            </w:r>
            <w:r>
              <w:rPr>
                <w:rFonts w:hint="eastAsia"/>
                <w:b/>
                <w:sz w:val="24"/>
                <w:highlight w:val="none"/>
              </w:rPr>
              <w:t>不承担保修责任。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4" w:type="dxa"/>
            <w:vAlign w:val="center"/>
          </w:tcPr>
          <w:p>
            <w:pPr>
              <w:spacing w:line="340" w:lineRule="exact"/>
              <w:jc w:val="center"/>
              <w:rPr>
                <w:sz w:val="24"/>
                <w:highlight w:val="none"/>
              </w:rPr>
            </w:pPr>
            <w:r>
              <w:rPr>
                <w:rFonts w:hint="eastAsia"/>
                <w:sz w:val="24"/>
                <w:highlight w:val="none"/>
              </w:rPr>
              <w:t>18</w:t>
            </w:r>
          </w:p>
        </w:tc>
        <w:tc>
          <w:tcPr>
            <w:tcW w:w="9229" w:type="dxa"/>
            <w:vAlign w:val="center"/>
          </w:tcPr>
          <w:p>
            <w:pPr>
              <w:spacing w:line="300" w:lineRule="exact"/>
              <w:rPr>
                <w:sz w:val="24"/>
                <w:highlight w:val="none"/>
              </w:rPr>
            </w:pPr>
            <w:r>
              <w:rPr>
                <w:b/>
                <w:sz w:val="24"/>
                <w:highlight w:val="none"/>
              </w:rPr>
              <w:t>质量保证金：</w:t>
            </w:r>
            <w:r>
              <w:rPr>
                <w:b/>
                <w:bCs/>
                <w:sz w:val="24"/>
                <w:highlight w:val="none"/>
              </w:rPr>
              <w:t>为</w:t>
            </w:r>
            <w:r>
              <w:rPr>
                <w:rFonts w:hint="eastAsia"/>
                <w:b/>
                <w:bCs/>
                <w:sz w:val="24"/>
                <w:highlight w:val="none"/>
                <w:lang w:val="en-US" w:eastAsia="zh-CN"/>
              </w:rPr>
              <w:t>单项工程</w:t>
            </w:r>
            <w:r>
              <w:rPr>
                <w:b/>
                <w:bCs/>
                <w:sz w:val="24"/>
                <w:highlight w:val="none"/>
              </w:rPr>
              <w:t>结算价的</w:t>
            </w:r>
            <w:r>
              <w:rPr>
                <w:rFonts w:hint="eastAsia"/>
                <w:b/>
                <w:bCs/>
                <w:sz w:val="24"/>
                <w:highlight w:val="none"/>
                <w:lang w:val="en-US" w:eastAsia="zh-CN"/>
              </w:rPr>
              <w:t>3</w:t>
            </w:r>
            <w:r>
              <w:rPr>
                <w:b/>
                <w:bCs/>
                <w:sz w:val="24"/>
                <w:highlight w:val="none"/>
              </w:rPr>
              <w:t>%，待</w:t>
            </w:r>
            <w:r>
              <w:rPr>
                <w:rFonts w:hint="eastAsia"/>
                <w:b/>
                <w:bCs/>
                <w:sz w:val="24"/>
                <w:highlight w:val="none"/>
                <w:lang w:val="en-US" w:eastAsia="zh-CN"/>
              </w:rPr>
              <w:t>单项工程</w:t>
            </w:r>
            <w:r>
              <w:rPr>
                <w:rFonts w:hint="eastAsia"/>
                <w:b/>
                <w:bCs/>
                <w:sz w:val="24"/>
                <w:highlight w:val="none"/>
                <w:lang w:val="en-US" w:eastAsia="zh-CN"/>
              </w:rPr>
              <w:t>质保期</w:t>
            </w:r>
            <w:r>
              <w:rPr>
                <w:b/>
                <w:bCs/>
                <w:sz w:val="24"/>
                <w:highlight w:val="none"/>
              </w:rPr>
              <w:t>满后</w:t>
            </w:r>
            <w:r>
              <w:rPr>
                <w:rFonts w:hint="eastAsia"/>
                <w:b/>
                <w:bCs/>
                <w:sz w:val="24"/>
                <w:highlight w:val="none"/>
                <w:lang w:val="en-US" w:eastAsia="zh-CN"/>
              </w:rPr>
              <w:t>15</w:t>
            </w:r>
            <w:r>
              <w:rPr>
                <w:b/>
                <w:bCs/>
                <w:sz w:val="24"/>
                <w:highlight w:val="none"/>
              </w:rPr>
              <w:t>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19</w:t>
            </w:r>
          </w:p>
        </w:tc>
        <w:tc>
          <w:tcPr>
            <w:tcW w:w="9229" w:type="dxa"/>
            <w:vAlign w:val="center"/>
          </w:tcPr>
          <w:p>
            <w:pPr>
              <w:spacing w:line="300" w:lineRule="exact"/>
              <w:rPr>
                <w:b/>
                <w:sz w:val="24"/>
                <w:highlight w:val="none"/>
              </w:rPr>
            </w:pPr>
            <w:r>
              <w:rPr>
                <w:b/>
                <w:sz w:val="24"/>
                <w:highlight w:val="none"/>
              </w:rPr>
              <w:t>结算支付</w:t>
            </w:r>
          </w:p>
          <w:p>
            <w:pPr>
              <w:spacing w:line="300" w:lineRule="exact"/>
              <w:rPr>
                <w:rFonts w:hint="eastAsia"/>
                <w:b/>
                <w:color w:val="FF0000"/>
                <w:sz w:val="24"/>
                <w:highlight w:val="none"/>
              </w:rPr>
            </w:pPr>
            <w:r>
              <w:rPr>
                <w:rFonts w:hint="eastAsia"/>
                <w:b/>
                <w:sz w:val="24"/>
                <w:highlight w:val="none"/>
              </w:rPr>
              <w:t>1.原则上每月可结算一次，前月26日至本月25日为一个结算周期，并支付结算价款的85%，待</w:t>
            </w:r>
            <w:r>
              <w:rPr>
                <w:rFonts w:hint="eastAsia"/>
                <w:b/>
                <w:sz w:val="24"/>
                <w:highlight w:val="none"/>
                <w:lang w:val="en-US" w:eastAsia="zh-CN"/>
              </w:rPr>
              <w:t>单项</w:t>
            </w:r>
            <w:r>
              <w:rPr>
                <w:rFonts w:hint="eastAsia"/>
                <w:b/>
                <w:sz w:val="24"/>
                <w:highlight w:val="none"/>
              </w:rPr>
              <w:t>工程项目验收合格后，成交人提出工程最终结算并将有关资料送交采购人。采购人自接到上述资料应及时进行审核，双方按最终结算扣除质量保证金后结算余款。</w:t>
            </w:r>
          </w:p>
          <w:p>
            <w:pPr>
              <w:spacing w:line="300" w:lineRule="exact"/>
              <w:rPr>
                <w:rFonts w:hint="eastAsia"/>
                <w:b/>
                <w:sz w:val="24"/>
                <w:highlight w:val="none"/>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w:t>
            </w:r>
            <w:r>
              <w:rPr>
                <w:rFonts w:hint="eastAsia"/>
                <w:b/>
                <w:sz w:val="24"/>
                <w:highlight w:val="none"/>
                <w:lang w:val="en-US" w:eastAsia="zh-CN"/>
              </w:rPr>
              <w:t>相应单项工程</w:t>
            </w:r>
            <w:r>
              <w:rPr>
                <w:rFonts w:hint="eastAsia"/>
                <w:b/>
                <w:sz w:val="24"/>
                <w:highlight w:val="none"/>
              </w:rPr>
              <w:t>项目业主（发包人或者项目总承包人）支付的款项后，才有义务向成交人支付款项。项目业主未支付款项的，采购人有权不向成交人支付相应结算价款。</w:t>
            </w:r>
          </w:p>
          <w:p>
            <w:pPr>
              <w:spacing w:line="300" w:lineRule="exact"/>
              <w:rPr>
                <w:b/>
                <w:sz w:val="24"/>
                <w:highlight w:val="none"/>
              </w:rPr>
            </w:pPr>
            <w:r>
              <w:rPr>
                <w:rFonts w:hint="eastAsia" w:ascii="Times New Roman" w:hAnsi="Times New Roman" w:eastAsia="宋体" w:cs="Times New Roman"/>
                <w:b/>
                <w:kern w:val="2"/>
                <w:sz w:val="24"/>
                <w:szCs w:val="24"/>
                <w:highlight w:val="none"/>
                <w:lang w:val="en-US" w:eastAsia="zh-CN" w:bidi="ar-SA"/>
              </w:rPr>
              <w:t>3.若税点调整，税费增加的，增加部分由成交人自行承担，税费减少的，工程价款相应减少。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Align w:val="center"/>
          </w:tcPr>
          <w:p>
            <w:pPr>
              <w:spacing w:line="340" w:lineRule="exact"/>
              <w:jc w:val="center"/>
              <w:rPr>
                <w:sz w:val="24"/>
                <w:highlight w:val="none"/>
              </w:rPr>
            </w:pPr>
            <w:r>
              <w:rPr>
                <w:rFonts w:hint="eastAsia"/>
                <w:sz w:val="24"/>
                <w:highlight w:val="none"/>
              </w:rPr>
              <w:t>20</w:t>
            </w:r>
          </w:p>
        </w:tc>
        <w:tc>
          <w:tcPr>
            <w:tcW w:w="9229" w:type="dxa"/>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14" w:type="dxa"/>
            <w:vAlign w:val="center"/>
          </w:tcPr>
          <w:p>
            <w:pPr>
              <w:spacing w:line="340" w:lineRule="exact"/>
              <w:jc w:val="center"/>
              <w:rPr>
                <w:rFonts w:hint="eastAsia"/>
                <w:sz w:val="24"/>
                <w:highlight w:val="none"/>
              </w:rPr>
            </w:pPr>
            <w:r>
              <w:rPr>
                <w:rFonts w:hint="eastAsia"/>
                <w:sz w:val="24"/>
                <w:highlight w:val="none"/>
              </w:rPr>
              <w:t>21</w:t>
            </w:r>
          </w:p>
        </w:tc>
        <w:tc>
          <w:tcPr>
            <w:tcW w:w="9229" w:type="dxa"/>
            <w:vAlign w:val="center"/>
          </w:tcPr>
          <w:p>
            <w:pPr>
              <w:spacing w:line="300" w:lineRule="exact"/>
              <w:rPr>
                <w:rFonts w:hint="eastAsia"/>
                <w:b/>
                <w:sz w:val="24"/>
                <w:highlight w:val="none"/>
              </w:rPr>
            </w:pPr>
            <w:r>
              <w:rPr>
                <w:rFonts w:hint="eastAsia"/>
                <w:b/>
                <w:sz w:val="24"/>
                <w:highlight w:val="none"/>
              </w:rPr>
              <w:t>工程变更</w:t>
            </w:r>
          </w:p>
          <w:p>
            <w:pPr>
              <w:spacing w:line="300" w:lineRule="exact"/>
              <w:rPr>
                <w:rFonts w:hint="eastAsia"/>
                <w:b/>
                <w:sz w:val="24"/>
                <w:highlight w:val="none"/>
              </w:rPr>
            </w:pPr>
            <w:r>
              <w:rPr>
                <w:rFonts w:hint="eastAsia"/>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rFonts w:hint="default"/>
                <w:b/>
                <w:sz w:val="24"/>
                <w:highlight w:val="none"/>
                <w:lang w:val="en-US" w:eastAsia="zh-CN"/>
              </w:rPr>
            </w:pPr>
            <w:r>
              <w:rPr>
                <w:rFonts w:hint="eastAsia"/>
                <w:b/>
                <w:sz w:val="24"/>
                <w:highlight w:val="none"/>
                <w:lang w:val="en-US" w:eastAsia="zh-CN"/>
              </w:rPr>
              <w:t>1）福泉高速伸缩缝修复项目</w:t>
            </w:r>
          </w:p>
          <w:p>
            <w:pPr>
              <w:spacing w:line="300" w:lineRule="exact"/>
              <w:rPr>
                <w:rFonts w:hint="eastAsia"/>
                <w:b/>
                <w:sz w:val="24"/>
                <w:highlight w:val="none"/>
              </w:rPr>
            </w:pPr>
            <w:r>
              <w:rPr>
                <w:rFonts w:hint="eastAsia"/>
                <w:b/>
                <w:sz w:val="24"/>
                <w:highlight w:val="none"/>
              </w:rPr>
              <w:t>①与合同清单细目相同的，按合同单价计。</w:t>
            </w:r>
          </w:p>
          <w:p>
            <w:pPr>
              <w:spacing w:line="300" w:lineRule="exact"/>
              <w:rPr>
                <w:rFonts w:hint="eastAsia"/>
                <w:b/>
                <w:sz w:val="24"/>
                <w:highlight w:val="none"/>
              </w:rPr>
            </w:pPr>
            <w:r>
              <w:rPr>
                <w:rFonts w:hint="eastAsia"/>
                <w:b/>
                <w:sz w:val="24"/>
                <w:highlight w:val="none"/>
              </w:rPr>
              <w:t>②与合同清单细目相似的，参照合同单价计。</w:t>
            </w:r>
          </w:p>
          <w:p>
            <w:pPr>
              <w:spacing w:line="300" w:lineRule="exact"/>
              <w:rPr>
                <w:rFonts w:hint="eastAsia"/>
                <w:b/>
                <w:sz w:val="24"/>
                <w:highlight w:val="none"/>
              </w:rPr>
            </w:pPr>
            <w:r>
              <w:rPr>
                <w:rFonts w:hint="eastAsia"/>
                <w:b/>
                <w:sz w:val="24"/>
                <w:highlight w:val="none"/>
              </w:rPr>
              <w:t>③合同清单细目中没有的，按照本</w:t>
            </w:r>
            <w:r>
              <w:rPr>
                <w:rFonts w:hint="eastAsia"/>
                <w:b/>
                <w:sz w:val="24"/>
                <w:highlight w:val="none"/>
                <w:lang w:val="en-US" w:eastAsia="zh-CN"/>
              </w:rPr>
              <w:t>次采购</w:t>
            </w:r>
            <w:r>
              <w:rPr>
                <w:rFonts w:hint="eastAsia"/>
                <w:b/>
                <w:sz w:val="24"/>
                <w:highlight w:val="none"/>
              </w:rPr>
              <w:t>编制最高控制价的编制原则及相关定额，材料单价优先套用本项目编制最高控制价时采用的材料单价，编制最高控制价中没有的材料，以本项目开工日期所在月份所属地区交通、建设工程造价管理站发布的</w:t>
            </w:r>
            <w:r>
              <w:rPr>
                <w:rFonts w:hint="eastAsia"/>
                <w:b/>
                <w:sz w:val="24"/>
                <w:highlight w:val="none"/>
                <w:lang w:val="en-US" w:eastAsia="zh-CN"/>
              </w:rPr>
              <w:t>材料</w:t>
            </w:r>
            <w:r>
              <w:rPr>
                <w:rFonts w:hint="eastAsia"/>
                <w:b/>
                <w:sz w:val="24"/>
                <w:highlight w:val="none"/>
              </w:rPr>
              <w:t>价格，</w:t>
            </w:r>
            <w:r>
              <w:rPr>
                <w:rFonts w:hint="eastAsia"/>
                <w:b/>
                <w:sz w:val="24"/>
                <w:highlight w:val="none"/>
                <w:lang w:val="en-US" w:eastAsia="zh-CN"/>
              </w:rPr>
              <w:t>编制的新增单价按相应项</w:t>
            </w:r>
            <w:r>
              <w:rPr>
                <w:rFonts w:hint="eastAsia"/>
                <w:b/>
                <w:sz w:val="24"/>
                <w:highlight w:val="none"/>
              </w:rPr>
              <w:t>成交</w:t>
            </w:r>
            <w:r>
              <w:rPr>
                <w:rFonts w:hint="eastAsia"/>
                <w:b/>
                <w:sz w:val="24"/>
                <w:highlight w:val="none"/>
                <w:lang w:val="en-US" w:eastAsia="zh-CN"/>
              </w:rPr>
              <w:t>报</w:t>
            </w:r>
            <w:r>
              <w:rPr>
                <w:rFonts w:hint="eastAsia"/>
                <w:b/>
                <w:sz w:val="24"/>
                <w:highlight w:val="none"/>
              </w:rPr>
              <w:t>价与控制价的比例进行下浮</w:t>
            </w:r>
            <w:r>
              <w:rPr>
                <w:rFonts w:hint="eastAsia"/>
                <w:b/>
                <w:sz w:val="24"/>
                <w:highlight w:val="none"/>
                <w:lang w:val="en-US" w:eastAsia="zh-CN"/>
              </w:rPr>
              <w:t>作为结算单价</w:t>
            </w:r>
            <w:r>
              <w:rPr>
                <w:rFonts w:hint="eastAsia"/>
                <w:b/>
                <w:sz w:val="24"/>
                <w:highlight w:val="none"/>
              </w:rPr>
              <w:t>。</w:t>
            </w:r>
          </w:p>
          <w:p>
            <w:pPr>
              <w:spacing w:line="300" w:lineRule="exact"/>
              <w:rPr>
                <w:rFonts w:hint="eastAsia"/>
                <w:b/>
                <w:sz w:val="24"/>
                <w:highlight w:val="none"/>
                <w:lang w:val="en-US" w:eastAsia="zh-CN"/>
              </w:rPr>
            </w:pPr>
            <w:r>
              <w:rPr>
                <w:rFonts w:hint="eastAsia"/>
                <w:b/>
                <w:sz w:val="24"/>
                <w:highlight w:val="none"/>
                <w:lang w:val="en-US" w:eastAsia="zh-CN"/>
              </w:rPr>
              <w:t>2）其他单项工程</w:t>
            </w:r>
          </w:p>
          <w:p>
            <w:pPr>
              <w:spacing w:line="300" w:lineRule="exact"/>
              <w:rPr>
                <w:rFonts w:hint="default"/>
                <w:highlight w:val="none"/>
                <w:lang w:val="en-US" w:eastAsia="zh-CN"/>
              </w:rPr>
            </w:pPr>
            <w:r>
              <w:rPr>
                <w:rFonts w:hint="eastAsia"/>
                <w:b/>
                <w:sz w:val="24"/>
                <w:highlight w:val="none"/>
                <w:lang w:val="en-US" w:eastAsia="zh-CN"/>
              </w:rPr>
              <w:t>一般采用单项工程实施相对应的相关</w:t>
            </w:r>
            <w:r>
              <w:rPr>
                <w:rFonts w:hint="eastAsia"/>
                <w:b/>
                <w:sz w:val="24"/>
                <w:highlight w:val="none"/>
              </w:rPr>
              <w:t>定额</w:t>
            </w:r>
            <w:r>
              <w:rPr>
                <w:rFonts w:hint="eastAsia"/>
                <w:b/>
                <w:sz w:val="24"/>
                <w:highlight w:val="none"/>
                <w:lang w:val="en-US" w:eastAsia="zh-CN"/>
              </w:rPr>
              <w:t>进行编制</w:t>
            </w:r>
            <w:r>
              <w:rPr>
                <w:rFonts w:hint="eastAsia"/>
                <w:b/>
                <w:sz w:val="24"/>
                <w:highlight w:val="none"/>
                <w:lang w:eastAsia="zh-CN"/>
              </w:rPr>
              <w:t>，</w:t>
            </w:r>
            <w:r>
              <w:rPr>
                <w:rFonts w:hint="eastAsia"/>
                <w:b/>
                <w:sz w:val="24"/>
                <w:highlight w:val="none"/>
                <w:lang w:val="en-US" w:eastAsia="zh-CN"/>
              </w:rPr>
              <w:t>参考本次采购最高控制价编制原则</w:t>
            </w:r>
            <w:r>
              <w:rPr>
                <w:rFonts w:hint="eastAsia"/>
                <w:b/>
                <w:sz w:val="24"/>
                <w:highlight w:val="none"/>
              </w:rPr>
              <w:t>，材料单价以</w:t>
            </w:r>
            <w:r>
              <w:rPr>
                <w:rFonts w:hint="eastAsia"/>
                <w:b/>
                <w:sz w:val="24"/>
                <w:highlight w:val="none"/>
                <w:lang w:val="en-US" w:eastAsia="zh-CN"/>
              </w:rPr>
              <w:t>该单项工程</w:t>
            </w:r>
            <w:r>
              <w:rPr>
                <w:rFonts w:hint="eastAsia"/>
                <w:b/>
                <w:sz w:val="24"/>
                <w:highlight w:val="none"/>
              </w:rPr>
              <w:t>开工日期所在月份所属地区交通、建设工程造价管理站发布的价格</w:t>
            </w:r>
            <w:r>
              <w:rPr>
                <w:rFonts w:hint="eastAsia"/>
                <w:b/>
                <w:sz w:val="24"/>
                <w:highlight w:val="none"/>
                <w:lang w:val="en-US" w:eastAsia="zh-CN"/>
              </w:rPr>
              <w:t>信息，没有的通过市场询价确定</w:t>
            </w:r>
            <w:r>
              <w:rPr>
                <w:rFonts w:hint="eastAsia"/>
                <w:b/>
                <w:sz w:val="24"/>
                <w:highlight w:val="none"/>
              </w:rPr>
              <w:t>，</w:t>
            </w:r>
            <w:r>
              <w:rPr>
                <w:rFonts w:hint="eastAsia"/>
                <w:b/>
                <w:sz w:val="24"/>
                <w:highlight w:val="none"/>
                <w:lang w:val="en-US" w:eastAsia="zh-CN"/>
              </w:rPr>
              <w:t>编制的新增清单单价按本次采购</w:t>
            </w:r>
            <w:r>
              <w:rPr>
                <w:rFonts w:hint="eastAsia"/>
                <w:b/>
                <w:sz w:val="24"/>
                <w:highlight w:val="none"/>
              </w:rPr>
              <w:t>成交</w:t>
            </w:r>
            <w:r>
              <w:rPr>
                <w:rFonts w:hint="eastAsia"/>
                <w:b/>
                <w:sz w:val="24"/>
                <w:highlight w:val="none"/>
                <w:lang w:val="en-US" w:eastAsia="zh-CN"/>
              </w:rPr>
              <w:t>报</w:t>
            </w:r>
            <w:r>
              <w:rPr>
                <w:rFonts w:hint="eastAsia"/>
                <w:b/>
                <w:sz w:val="24"/>
                <w:highlight w:val="none"/>
              </w:rPr>
              <w:t>价与控制价的比例进行下浮</w:t>
            </w:r>
            <w:r>
              <w:rPr>
                <w:rFonts w:hint="eastAsia"/>
                <w:b/>
                <w:sz w:val="24"/>
                <w:highlight w:val="none"/>
                <w:lang w:val="en-US" w:eastAsia="zh-CN"/>
              </w:rPr>
              <w:t>作为结算单价</w:t>
            </w:r>
            <w:r>
              <w:rPr>
                <w:rFonts w:hint="eastAsia"/>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sz w:val="24"/>
                <w:highlight w:val="none"/>
              </w:rPr>
            </w:pPr>
            <w:r>
              <w:rPr>
                <w:rFonts w:hint="eastAsia"/>
                <w:sz w:val="24"/>
                <w:highlight w:val="none"/>
              </w:rPr>
              <w:t>22</w:t>
            </w:r>
          </w:p>
        </w:tc>
        <w:tc>
          <w:tcPr>
            <w:tcW w:w="9229" w:type="dxa"/>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3"/>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（1）无视采购人事先的书面警告，一贯或公然忽视履行其合同规定的义务，采购人可对成交人课以人民币5000元以上10万元以下的违约金，直至终止合同。</w:t>
            </w:r>
          </w:p>
          <w:p>
            <w:pPr>
              <w:rPr>
                <w:rFonts w:hint="eastAsia" w:hAnsi="宋体"/>
                <w:color w:val="000000"/>
                <w:sz w:val="24"/>
                <w:highlight w:val="none"/>
              </w:rPr>
            </w:pP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lang w:val="en-US" w:eastAsia="zh-CN"/>
              </w:rPr>
              <w:t>2</w:t>
            </w: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rPr>
              <w:t>成交人</w:t>
            </w:r>
            <w:r>
              <w:rPr>
                <w:rFonts w:ascii="Times New Roman" w:hAnsi="宋体" w:eastAsia="宋体" w:cs="Times New Roman"/>
                <w:color w:val="000000"/>
                <w:sz w:val="24"/>
                <w:highlight w:val="none"/>
              </w:rPr>
              <w:t>施工质量不符合本合</w:t>
            </w:r>
            <w:r>
              <w:rPr>
                <w:rFonts w:hAnsi="宋体"/>
                <w:color w:val="000000"/>
                <w:sz w:val="24"/>
                <w:highlight w:val="none"/>
              </w:rPr>
              <w:t>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w:t>
            </w:r>
            <w:r>
              <w:rPr>
                <w:rFonts w:hint="eastAsia" w:hAnsi="宋体"/>
                <w:color w:val="000000"/>
                <w:sz w:val="24"/>
                <w:highlight w:val="none"/>
                <w:lang w:val="en-US" w:eastAsia="zh-CN"/>
              </w:rPr>
              <w:t>3</w:t>
            </w:r>
            <w:r>
              <w:rPr>
                <w:rFonts w:hint="eastAsia" w:hAnsi="宋体"/>
                <w:color w:val="000000"/>
                <w:sz w:val="24"/>
                <w:highlight w:val="none"/>
              </w:rPr>
              <w:t>）未尽事宜，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lang w:val="en-US" w:eastAsia="zh-CN"/>
              </w:rPr>
              <w:t>如下</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23</w:t>
            </w:r>
          </w:p>
        </w:tc>
        <w:tc>
          <w:tcPr>
            <w:tcW w:w="9229" w:type="dxa"/>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w:t>
            </w:r>
            <w:r>
              <w:rPr>
                <w:rFonts w:hint="eastAsia" w:hAnsi="宋体"/>
                <w:b/>
                <w:bCs/>
                <w:sz w:val="24"/>
                <w:highlight w:val="none"/>
                <w:lang w:val="en-US" w:eastAsia="zh-CN"/>
              </w:rPr>
              <w:t>须提供路桥类相关专业、中级</w:t>
            </w:r>
            <w:r>
              <w:rPr>
                <w:rFonts w:hint="eastAsia" w:hAnsi="宋体"/>
                <w:b/>
                <w:bCs/>
                <w:sz w:val="24"/>
                <w:highlight w:val="none"/>
              </w:rPr>
              <w:t>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24</w:t>
            </w:r>
          </w:p>
        </w:tc>
        <w:tc>
          <w:tcPr>
            <w:tcW w:w="9229" w:type="dxa"/>
            <w:vAlign w:val="center"/>
          </w:tcPr>
          <w:p>
            <w:pPr>
              <w:spacing w:line="300" w:lineRule="exact"/>
              <w:rPr>
                <w:b/>
                <w:sz w:val="24"/>
                <w:highlight w:val="none"/>
              </w:rPr>
            </w:pPr>
            <w:r>
              <w:rPr>
                <w:b/>
                <w:sz w:val="24"/>
                <w:highlight w:val="none"/>
              </w:rPr>
              <w:t>机械设备</w:t>
            </w:r>
            <w:r>
              <w:rPr>
                <w:rFonts w:hint="eastAsia"/>
                <w:b/>
                <w:sz w:val="24"/>
                <w:highlight w:val="none"/>
              </w:rPr>
              <w:t>：</w:t>
            </w:r>
          </w:p>
          <w:p>
            <w:pPr>
              <w:spacing w:line="300" w:lineRule="exact"/>
              <w:rPr>
                <w:sz w:val="24"/>
                <w:highlight w:val="none"/>
              </w:rPr>
            </w:pPr>
            <w:r>
              <w:rPr>
                <w:sz w:val="24"/>
                <w:highlight w:val="none"/>
              </w:rPr>
              <w:t>1.</w:t>
            </w:r>
            <w:r>
              <w:rPr>
                <w:rFonts w:hint="eastAsia"/>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sz w:val="24"/>
                <w:highlight w:val="none"/>
              </w:rPr>
            </w:pPr>
            <w:r>
              <w:rPr>
                <w:b/>
                <w:sz w:val="24"/>
                <w:highlight w:val="none"/>
              </w:rPr>
              <w:t>2.</w:t>
            </w:r>
            <w:r>
              <w:rPr>
                <w:rFonts w:hint="eastAsia"/>
                <w:b/>
                <w:sz w:val="24"/>
                <w:highlight w:val="none"/>
              </w:rPr>
              <w:t>成交人提供的所有机械设备在施工期间的燃油费、通行费、维修费、操作手工资等已含在各项单价中，不再另行支付。</w:t>
            </w:r>
          </w:p>
          <w:p>
            <w:pPr>
              <w:spacing w:line="300" w:lineRule="exact"/>
              <w:rPr>
                <w:b/>
                <w:sz w:val="24"/>
                <w:highlight w:val="none"/>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vAlign w:val="center"/>
          </w:tcPr>
          <w:p>
            <w:pPr>
              <w:spacing w:line="340" w:lineRule="exact"/>
              <w:jc w:val="center"/>
              <w:rPr>
                <w:sz w:val="24"/>
                <w:highlight w:val="none"/>
              </w:rPr>
            </w:pPr>
            <w:r>
              <w:rPr>
                <w:rFonts w:hint="eastAsia"/>
                <w:sz w:val="24"/>
                <w:highlight w:val="none"/>
              </w:rPr>
              <w:t>25</w:t>
            </w:r>
          </w:p>
        </w:tc>
        <w:tc>
          <w:tcPr>
            <w:tcW w:w="9229" w:type="dxa"/>
            <w:vAlign w:val="center"/>
          </w:tcPr>
          <w:p>
            <w:pPr>
              <w:spacing w:line="300" w:lineRule="exact"/>
              <w:rPr>
                <w:b/>
                <w:sz w:val="24"/>
                <w:highlight w:val="none"/>
              </w:rPr>
            </w:pPr>
            <w:r>
              <w:rPr>
                <w:b/>
                <w:sz w:val="24"/>
                <w:highlight w:val="none"/>
              </w:rPr>
              <w:t>施工材料</w:t>
            </w:r>
          </w:p>
          <w:p>
            <w:pPr>
              <w:numPr>
                <w:ilvl w:val="0"/>
                <w:numId w:val="0"/>
              </w:numPr>
              <w:spacing w:line="300" w:lineRule="exact"/>
              <w:rPr>
                <w:b/>
                <w:sz w:val="24"/>
                <w:highlight w:val="none"/>
              </w:rPr>
            </w:pPr>
            <w:r>
              <w:rPr>
                <w:rFonts w:hint="eastAsia"/>
                <w:b/>
                <w:sz w:val="24"/>
                <w:highlight w:val="none"/>
                <w:lang w:val="en-US" w:eastAsia="zh-CN"/>
              </w:rPr>
              <w:t>1.</w:t>
            </w:r>
            <w:r>
              <w:rPr>
                <w:b/>
                <w:sz w:val="24"/>
                <w:highlight w:val="none"/>
              </w:rPr>
              <w:t>采购人提供材料：</w:t>
            </w:r>
            <w:r>
              <w:rPr>
                <w:rFonts w:hint="eastAsia"/>
                <w:b/>
                <w:sz w:val="24"/>
                <w:highlight w:val="none"/>
                <w:lang w:val="en-US" w:eastAsia="zh-CN"/>
              </w:rPr>
              <w:t>无</w:t>
            </w:r>
            <w:r>
              <w:rPr>
                <w:rFonts w:hint="eastAsia"/>
                <w:b/>
                <w:sz w:val="24"/>
                <w:highlight w:val="none"/>
              </w:rPr>
              <w:t>。</w:t>
            </w:r>
          </w:p>
          <w:p>
            <w:pPr>
              <w:numPr>
                <w:ilvl w:val="0"/>
                <w:numId w:val="0"/>
              </w:numPr>
              <w:spacing w:line="300" w:lineRule="exact"/>
              <w:rPr>
                <w:b/>
                <w:sz w:val="24"/>
                <w:highlight w:val="none"/>
              </w:rPr>
            </w:pPr>
            <w:r>
              <w:rPr>
                <w:rFonts w:hint="eastAsia"/>
                <w:b/>
                <w:sz w:val="24"/>
                <w:highlight w:val="none"/>
                <w:lang w:val="en-US" w:eastAsia="zh-CN"/>
              </w:rPr>
              <w:t>2.</w:t>
            </w:r>
            <w:r>
              <w:rPr>
                <w:rFonts w:hint="eastAsia"/>
                <w:b/>
                <w:sz w:val="24"/>
                <w:highlight w:val="none"/>
              </w:rPr>
              <w:t>成交人提供材料：</w:t>
            </w:r>
            <w:r>
              <w:rPr>
                <w:rFonts w:hint="eastAsia"/>
                <w:b/>
                <w:sz w:val="24"/>
                <w:highlight w:val="none"/>
                <w:lang w:val="en-US" w:eastAsia="zh-CN"/>
              </w:rPr>
              <w:t>所有材料均由成交人提供，</w:t>
            </w:r>
            <w:r>
              <w:rPr>
                <w:rFonts w:hint="eastAsia"/>
                <w:b/>
                <w:sz w:val="24"/>
                <w:highlight w:val="none"/>
              </w:rPr>
              <w:t>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26</w:t>
            </w:r>
          </w:p>
        </w:tc>
        <w:tc>
          <w:tcPr>
            <w:tcW w:w="9229" w:type="dxa"/>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27</w:t>
            </w:r>
          </w:p>
        </w:tc>
        <w:tc>
          <w:tcPr>
            <w:tcW w:w="9229" w:type="dxa"/>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highlight w:val="none"/>
                <w:lang w:val="en-US" w:eastAsia="zh-CN"/>
              </w:rPr>
              <w:t>编制物资需用量计划，</w:t>
            </w:r>
            <w:r>
              <w:rPr>
                <w:rFonts w:hint="eastAsia"/>
                <w:sz w:val="24"/>
                <w:highlight w:val="none"/>
              </w:rPr>
              <w:t>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w:t>
            </w:r>
            <w:r>
              <w:rPr>
                <w:rFonts w:hint="eastAsia"/>
                <w:sz w:val="24"/>
                <w:highlight w:val="none"/>
                <w:lang w:val="en-US" w:eastAsia="zh-CN"/>
              </w:rPr>
              <w:t>并为其办理工伤保险</w:t>
            </w:r>
            <w:r>
              <w:rPr>
                <w:sz w:val="24"/>
                <w:highlight w:val="none"/>
              </w:rPr>
              <w:t>，承担因此项工作不到位而引起的纠纷或当地相关行政部门的处罚及责任后果。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12.</w:t>
            </w:r>
            <w:r>
              <w:rPr>
                <w:rFonts w:hint="eastAsia" w:ascii="Times New Roman" w:hAnsi="Times New Roman" w:eastAsia="宋体" w:cs="Times New Roman"/>
                <w:sz w:val="24"/>
                <w:highlight w:val="none"/>
              </w:rPr>
              <w:t>因成交人过错给采购人造成损失的（包括但不限于第三人索赔）由成交人承担。</w:t>
            </w:r>
          </w:p>
          <w:p>
            <w:pPr>
              <w:spacing w:line="300" w:lineRule="exact"/>
              <w:rPr>
                <w:sz w:val="24"/>
                <w:highlight w:val="none"/>
              </w:rPr>
            </w:pPr>
            <w:r>
              <w:rPr>
                <w:sz w:val="24"/>
                <w:highlight w:val="none"/>
              </w:rPr>
              <w:t>1</w:t>
            </w:r>
            <w:r>
              <w:rPr>
                <w:rFonts w:hint="eastAsia"/>
                <w:sz w:val="24"/>
                <w:highlight w:val="none"/>
                <w:lang w:val="en-US" w:eastAsia="zh-CN"/>
              </w:rPr>
              <w:t>3</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int="eastAsia" w:hAnsi="宋体"/>
                <w:sz w:val="24"/>
                <w:highlight w:val="none"/>
                <w:lang w:val="en-US" w:eastAsia="zh-CN"/>
              </w:rPr>
              <w:t>4</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28</w:t>
            </w:r>
          </w:p>
        </w:tc>
        <w:tc>
          <w:tcPr>
            <w:tcW w:w="9229" w:type="dxa"/>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29</w:t>
            </w:r>
          </w:p>
        </w:tc>
        <w:tc>
          <w:tcPr>
            <w:tcW w:w="9229" w:type="dxa"/>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30</w:t>
            </w:r>
          </w:p>
        </w:tc>
        <w:tc>
          <w:tcPr>
            <w:tcW w:w="9229" w:type="dxa"/>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14" w:type="dxa"/>
            <w:vAlign w:val="center"/>
          </w:tcPr>
          <w:p>
            <w:pPr>
              <w:spacing w:line="340" w:lineRule="exact"/>
              <w:jc w:val="center"/>
              <w:rPr>
                <w:sz w:val="24"/>
                <w:highlight w:val="none"/>
              </w:rPr>
            </w:pPr>
            <w:r>
              <w:rPr>
                <w:rFonts w:hint="eastAsia"/>
                <w:sz w:val="24"/>
                <w:highlight w:val="none"/>
              </w:rPr>
              <w:t>31</w:t>
            </w:r>
          </w:p>
        </w:tc>
        <w:tc>
          <w:tcPr>
            <w:tcW w:w="9229" w:type="dxa"/>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32</w:t>
            </w:r>
          </w:p>
        </w:tc>
        <w:tc>
          <w:tcPr>
            <w:tcW w:w="9229" w:type="dxa"/>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33</w:t>
            </w:r>
          </w:p>
        </w:tc>
        <w:tc>
          <w:tcPr>
            <w:tcW w:w="9229" w:type="dxa"/>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9229" w:type="dxa"/>
            <w:vAlign w:val="center"/>
          </w:tcPr>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其它：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2.保险：成交人应按采购文件中要求购买保险，每个人保额应大于150万元，并自行为所有作业人员办理人身意外和工伤保险，支付保险费用，每个人保额应大于150万元。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3.本工程不得分包或转包。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.本项目施工安全布控需严格按照高速交警、交通执法等部门审批的交通管控方案实施。</w:t>
            </w:r>
          </w:p>
          <w:p>
            <w:pPr>
              <w:spacing w:line="300" w:lineRule="exact"/>
              <w:rPr>
                <w:rFonts w:hint="eastAsia" w:ascii="宋体" w:hAnsi="宋体"/>
                <w:b/>
                <w:bCs/>
                <w:kern w:val="0"/>
                <w:sz w:val="24"/>
                <w:highlight w:val="none"/>
              </w:rPr>
            </w:pPr>
            <w:r>
              <w:rPr>
                <w:rFonts w:hint="eastAsia"/>
                <w:sz w:val="24"/>
                <w:highlight w:val="none"/>
                <w:lang w:val="en-US" w:eastAsia="zh-CN"/>
              </w:rPr>
              <w:t>5.</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的谈判保证金或履约保证金（如果已签订合同）将不予退还，且成交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2"/>
              <w:ind w:left="0" w:leftChars="0" w:firstLine="0" w:firstLineChars="0"/>
              <w:rPr>
                <w:rFonts w:hint="default" w:eastAsia="宋体"/>
                <w:highlight w:val="none"/>
                <w:lang w:val="en-US" w:eastAsia="zh-CN"/>
              </w:rPr>
            </w:pPr>
            <w:r>
              <w:rPr>
                <w:rFonts w:hint="eastAsia" w:ascii="宋体" w:hAnsi="宋体"/>
                <w:b/>
                <w:bCs/>
                <w:kern w:val="0"/>
                <w:sz w:val="24"/>
                <w:highlight w:val="none"/>
                <w:lang w:val="en-US" w:eastAsia="zh-CN"/>
              </w:rPr>
              <w:t>6.</w:t>
            </w:r>
            <w:r>
              <w:rPr>
                <w:rFonts w:ascii="Times New Roman" w:hAnsi="Times New Roman" w:eastAsia="宋体" w:cs="Times New Roman"/>
                <w:b/>
                <w:kern w:val="2"/>
                <w:sz w:val="24"/>
                <w:szCs w:val="24"/>
                <w:highlight w:val="none"/>
                <w:lang w:val="en-US" w:eastAsia="zh-CN" w:bidi="ar-SA"/>
              </w:rPr>
              <w:t>业绩证明材料</w:t>
            </w:r>
            <w:r>
              <w:rPr>
                <w:rFonts w:hint="eastAsia" w:ascii="Times New Roman" w:hAnsi="Times New Roman" w:eastAsia="宋体" w:cs="Times New Roman"/>
                <w:b/>
                <w:kern w:val="2"/>
                <w:sz w:val="24"/>
                <w:szCs w:val="24"/>
                <w:highlight w:val="none"/>
                <w:lang w:val="en-US" w:eastAsia="zh-CN" w:bidi="ar-SA"/>
              </w:rPr>
              <w:t>需提供与建设单位签订的施工合同（含标价的工程量清单）、结算资料（结算资料应含结算清单）、验收资料及结算发票的复印件并加盖公章，否则报价文件将被否决。采购人有权要求报价人提供原件核查，若报价人不予配合，报价文件将被否决。</w:t>
            </w:r>
            <w:r>
              <w:rPr>
                <w:b/>
                <w:sz w:val="24"/>
                <w:highlight w:val="none"/>
              </w:rPr>
              <w:t>经采购人核实，若</w:t>
            </w:r>
            <w:r>
              <w:rPr>
                <w:rFonts w:hint="eastAsia"/>
                <w:b/>
                <w:sz w:val="24"/>
                <w:highlight w:val="none"/>
              </w:rPr>
              <w:t>报价</w:t>
            </w:r>
            <w:r>
              <w:rPr>
                <w:b/>
                <w:sz w:val="24"/>
                <w:highlight w:val="none"/>
              </w:rPr>
              <w:t>人所提供的业绩证明有虚假行为的，将没收该</w:t>
            </w:r>
            <w:r>
              <w:rPr>
                <w:rFonts w:hint="eastAsia"/>
                <w:b/>
                <w:sz w:val="24"/>
                <w:highlight w:val="none"/>
              </w:rPr>
              <w:t>报价</w:t>
            </w:r>
            <w:r>
              <w:rPr>
                <w:b/>
                <w:sz w:val="24"/>
                <w:highlight w:val="none"/>
              </w:rPr>
              <w:t>人的报价保证金，</w:t>
            </w:r>
            <w:r>
              <w:rPr>
                <w:rFonts w:hint="eastAsia"/>
                <w:b/>
                <w:sz w:val="24"/>
                <w:highlight w:val="none"/>
              </w:rPr>
              <w:t>报价</w:t>
            </w:r>
            <w:r>
              <w:rPr>
                <w:b/>
                <w:sz w:val="24"/>
                <w:highlight w:val="none"/>
              </w:rPr>
              <w:t>人</w:t>
            </w:r>
            <w:r>
              <w:rPr>
                <w:rFonts w:hint="eastAsia"/>
                <w:b/>
                <w:sz w:val="24"/>
                <w:highlight w:val="none"/>
              </w:rPr>
              <w:t>两年</w:t>
            </w:r>
            <w:r>
              <w:rPr>
                <w:b/>
                <w:sz w:val="24"/>
                <w:highlight w:val="none"/>
              </w:rPr>
              <w:t>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5"/>
                <w:rFonts w:hint="default"/>
                <w:sz w:val="20"/>
                <w:szCs w:val="20"/>
                <w:highlight w:val="none"/>
                <w:lang w:bidi="ar"/>
              </w:rPr>
              <w:t>、不服从业主、监理和项目技术人员管理，扣</w:t>
            </w:r>
            <w:r>
              <w:rPr>
                <w:rStyle w:val="23"/>
                <w:sz w:val="20"/>
                <w:szCs w:val="20"/>
                <w:highlight w:val="none"/>
                <w:lang w:bidi="ar"/>
              </w:rPr>
              <w:t>1</w:t>
            </w:r>
            <w:r>
              <w:rPr>
                <w:rStyle w:val="25"/>
                <w:rFonts w:hint="default"/>
                <w:sz w:val="20"/>
                <w:szCs w:val="20"/>
                <w:highlight w:val="none"/>
                <w:lang w:bidi="ar"/>
              </w:rPr>
              <w:t>分</w:t>
            </w:r>
            <w:r>
              <w:rPr>
                <w:rStyle w:val="23"/>
                <w:sz w:val="20"/>
                <w:szCs w:val="20"/>
                <w:highlight w:val="none"/>
                <w:lang w:bidi="ar"/>
              </w:rPr>
              <w:t>/</w:t>
            </w:r>
            <w:r>
              <w:rPr>
                <w:rStyle w:val="25"/>
                <w:rFonts w:hint="default"/>
                <w:sz w:val="20"/>
                <w:szCs w:val="20"/>
                <w:highlight w:val="none"/>
                <w:lang w:bidi="ar"/>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2</w:t>
            </w:r>
            <w:r>
              <w:rPr>
                <w:rStyle w:val="24"/>
                <w:rFonts w:hint="default"/>
                <w:sz w:val="20"/>
                <w:szCs w:val="20"/>
                <w:highlight w:val="none"/>
                <w:lang w:bidi="ar"/>
              </w:rPr>
              <w:t>、现场施工场地不规范，不满足文明施工要求，扣</w:t>
            </w:r>
            <w:r>
              <w:rPr>
                <w:rStyle w:val="23"/>
                <w:sz w:val="20"/>
                <w:szCs w:val="20"/>
                <w:highlight w:val="none"/>
                <w:lang w:bidi="ar"/>
              </w:rPr>
              <w:t>1</w:t>
            </w:r>
            <w:r>
              <w:rPr>
                <w:rStyle w:val="24"/>
                <w:rFonts w:hint="default"/>
                <w:sz w:val="20"/>
                <w:szCs w:val="20"/>
                <w:highlight w:val="none"/>
                <w:lang w:bidi="ar"/>
              </w:rPr>
              <w:t>分</w:t>
            </w:r>
            <w:r>
              <w:rPr>
                <w:rStyle w:val="23"/>
                <w:sz w:val="20"/>
                <w:szCs w:val="20"/>
                <w:highlight w:val="none"/>
                <w:lang w:bidi="ar"/>
              </w:rPr>
              <w:t>/</w:t>
            </w:r>
            <w:r>
              <w:rPr>
                <w:rStyle w:val="24"/>
                <w:rFonts w:hint="default"/>
                <w:sz w:val="20"/>
                <w:szCs w:val="20"/>
                <w:highlight w:val="none"/>
                <w:lang w:bidi="ar"/>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3</w:t>
            </w:r>
            <w:r>
              <w:rPr>
                <w:rStyle w:val="24"/>
                <w:rFonts w:hint="default"/>
                <w:sz w:val="20"/>
                <w:szCs w:val="20"/>
                <w:highlight w:val="none"/>
                <w:lang w:bidi="ar"/>
              </w:rPr>
              <w:t>、不配合项目部召开会议、培训等管理工作，扣</w:t>
            </w:r>
            <w:r>
              <w:rPr>
                <w:rStyle w:val="23"/>
                <w:sz w:val="20"/>
                <w:szCs w:val="20"/>
                <w:highlight w:val="none"/>
                <w:lang w:bidi="ar"/>
              </w:rPr>
              <w:t>2</w:t>
            </w:r>
            <w:r>
              <w:rPr>
                <w:rStyle w:val="24"/>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auto"/>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4"/>
              </w:numPr>
              <w:spacing w:line="400" w:lineRule="exact"/>
              <w:rPr>
                <w:rFonts w:hint="eastAsia" w:hAnsi="宋体"/>
                <w:szCs w:val="21"/>
                <w:highlight w:val="none"/>
              </w:rPr>
            </w:pPr>
            <w:r>
              <w:rPr>
                <w:rFonts w:hint="eastAsia" w:hAnsi="宋体"/>
                <w:szCs w:val="21"/>
                <w:highlight w:val="none"/>
              </w:rPr>
              <w:t>报价人应满足第一章采购公告中的报价人的资格要求条件；</w:t>
            </w:r>
          </w:p>
          <w:p>
            <w:pPr>
              <w:numPr>
                <w:ilvl w:val="0"/>
                <w:numId w:val="4"/>
              </w:numPr>
              <w:spacing w:line="400" w:lineRule="exact"/>
              <w:rPr>
                <w:rFonts w:hAnsi="宋体"/>
                <w:szCs w:val="21"/>
                <w:highlight w:val="none"/>
              </w:rPr>
            </w:pPr>
            <w:r>
              <w:rPr>
                <w:rFonts w:hint="eastAsia" w:hAnsi="宋体"/>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w:t>
            </w:r>
            <w:r>
              <w:rPr>
                <w:rFonts w:hAnsi="宋体"/>
                <w:szCs w:val="21"/>
                <w:highlight w:val="none"/>
              </w:rPr>
              <w:t>，授权人和被授权人均在授权书上签名。</w:t>
            </w:r>
          </w:p>
          <w:p>
            <w:pPr>
              <w:spacing w:line="400" w:lineRule="exact"/>
              <w:rPr>
                <w:rFonts w:hint="eastAsia"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rPr>
                <w:rFonts w:hint="eastAsia"/>
                <w:szCs w:val="21"/>
                <w:highlight w:val="none"/>
                <w:shd w:val="clear" w:color="auto" w:fill="FFFFFF"/>
              </w:rPr>
            </w:pPr>
            <w:r>
              <w:rPr>
                <w:rFonts w:hint="eastAsia" w:hAnsi="宋体"/>
                <w:szCs w:val="21"/>
                <w:highlight w:val="none"/>
                <w:lang w:eastAsia="zh-CN"/>
              </w:rPr>
              <w:t>（</w:t>
            </w:r>
            <w:r>
              <w:rPr>
                <w:rFonts w:hint="eastAsia" w:hAnsi="宋体"/>
                <w:szCs w:val="21"/>
                <w:highlight w:val="none"/>
                <w:lang w:val="en-US" w:eastAsia="zh-CN"/>
              </w:rPr>
              <w:t>12</w:t>
            </w:r>
            <w:r>
              <w:rPr>
                <w:rFonts w:hint="eastAsia" w:hAnsi="宋体"/>
                <w:szCs w:val="21"/>
                <w:highlight w:val="none"/>
                <w:lang w:eastAsia="zh-CN"/>
              </w:rPr>
              <w:t>）</w:t>
            </w:r>
            <w:r>
              <w:rPr>
                <w:rFonts w:hint="eastAsia" w:hAnsi="宋体"/>
                <w:szCs w:val="21"/>
                <w:highlight w:val="none"/>
                <w:lang w:val="en-US" w:eastAsia="zh-CN"/>
              </w:rPr>
              <w:t>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eastAsia="宋体"/>
                <w:szCs w:val="21"/>
                <w:highlight w:val="none"/>
                <w:lang w:eastAsia="zh-CN"/>
              </w:rPr>
            </w:pPr>
            <w:r>
              <w:rPr>
                <w:rFonts w:hint="eastAsia" w:hAnsi="宋体"/>
                <w:szCs w:val="21"/>
                <w:highlight w:val="none"/>
              </w:rPr>
              <w:t>评审价得分：</w:t>
            </w:r>
            <w:r>
              <w:rPr>
                <w:rFonts w:hint="eastAsia" w:hAnsi="宋体"/>
                <w:szCs w:val="21"/>
                <w:highlight w:val="none"/>
                <w:lang w:val="en-US" w:eastAsia="zh-CN"/>
              </w:rPr>
              <w:t>95</w:t>
            </w:r>
            <w:r>
              <w:rPr>
                <w:rFonts w:hint="eastAsia" w:hAnsi="宋体"/>
                <w:szCs w:val="21"/>
                <w:highlight w:val="none"/>
              </w:rPr>
              <w:t>分</w:t>
            </w:r>
            <w:r>
              <w:rPr>
                <w:rFonts w:hint="eastAsia" w:hAnsi="宋体"/>
                <w:szCs w:val="21"/>
                <w:highlight w:val="none"/>
                <w:lang w:eastAsia="zh-CN"/>
              </w:rPr>
              <w:t>；</w:t>
            </w:r>
          </w:p>
          <w:p>
            <w:pPr>
              <w:spacing w:line="400" w:lineRule="exact"/>
              <w:rPr>
                <w:rFonts w:hint="eastAsia" w:hAnsi="宋体" w:eastAsia="宋体"/>
                <w:szCs w:val="21"/>
                <w:highlight w:val="none"/>
                <w:lang w:eastAsia="zh-CN"/>
              </w:rPr>
            </w:pPr>
            <w:r>
              <w:rPr>
                <w:rFonts w:hint="eastAsia" w:hAnsi="宋体"/>
                <w:szCs w:val="21"/>
                <w:highlight w:val="none"/>
                <w:lang w:val="en-US" w:eastAsia="zh-CN"/>
              </w:rPr>
              <w:t>业绩</w:t>
            </w:r>
            <w:r>
              <w:rPr>
                <w:rFonts w:hint="eastAsia" w:hAnsi="宋体"/>
                <w:szCs w:val="21"/>
                <w:highlight w:val="none"/>
              </w:rPr>
              <w:t>分得分：</w:t>
            </w:r>
            <w:r>
              <w:rPr>
                <w:rFonts w:hint="eastAsia" w:hAnsi="宋体"/>
                <w:szCs w:val="21"/>
                <w:highlight w:val="none"/>
                <w:lang w:val="en-US" w:eastAsia="zh-CN"/>
              </w:rPr>
              <w:t>5</w:t>
            </w:r>
            <w:r>
              <w:rPr>
                <w:rFonts w:hint="eastAsia" w:hAnsi="宋体"/>
                <w:szCs w:val="21"/>
                <w:highlight w:val="none"/>
              </w:rPr>
              <w:t>分</w:t>
            </w:r>
            <w:r>
              <w:rPr>
                <w:rFonts w:hint="eastAsia" w:hAnsi="宋体"/>
                <w:szCs w:val="21"/>
                <w:highlight w:val="none"/>
                <w:lang w:eastAsia="zh-CN"/>
              </w:rPr>
              <w:t>。</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hAnsi="宋体"/>
                <w:szCs w:val="21"/>
                <w:highlight w:val="none"/>
                <w:lang w:val="en-US" w:eastAsia="zh-CN"/>
              </w:rPr>
              <w:t>业绩</w:t>
            </w:r>
            <w:r>
              <w:rPr>
                <w:rFonts w:hint="eastAsia" w:hAnsi="宋体"/>
                <w:szCs w:val="21"/>
                <w:highlight w:val="none"/>
              </w:rPr>
              <w:t>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int="eastAsia"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int="eastAsia"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rFonts w:hint="eastAsia"/>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int="eastAsia"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5"/>
              </w:numPr>
              <w:spacing w:line="400" w:lineRule="exact"/>
              <w:jc w:val="left"/>
              <w:rPr>
                <w:rFonts w:hint="eastAsia"/>
                <w:highlight w:val="none"/>
              </w:rPr>
            </w:pPr>
            <w:r>
              <w:rPr>
                <w:rFonts w:hint="eastAsia"/>
                <w:highlight w:val="none"/>
              </w:rPr>
              <w:t>可参与评审基准价计算的报价人包括：</w:t>
            </w:r>
          </w:p>
          <w:p>
            <w:pPr>
              <w:widowControl/>
              <w:numPr>
                <w:ilvl w:val="0"/>
                <w:numId w:val="6"/>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6"/>
              </w:numPr>
              <w:spacing w:line="400" w:lineRule="exact"/>
              <w:jc w:val="left"/>
              <w:rPr>
                <w:color w:val="auto"/>
                <w:highlight w:val="none"/>
              </w:rPr>
            </w:pPr>
            <w:r>
              <w:rPr>
                <w:rFonts w:hint="eastAsia" w:hAnsi="宋体"/>
                <w:color w:val="auto"/>
                <w:szCs w:val="21"/>
                <w:highlight w:val="none"/>
              </w:rPr>
              <w:t>“</w:t>
            </w:r>
            <w:r>
              <w:rPr>
                <w:rFonts w:hint="eastAsia" w:hAnsi="宋体"/>
                <w:color w:val="auto"/>
                <w:szCs w:val="21"/>
                <w:highlight w:val="none"/>
                <w:lang w:val="en-US" w:eastAsia="zh-CN"/>
              </w:rPr>
              <w:t>单项</w:t>
            </w:r>
            <w:r>
              <w:rPr>
                <w:rFonts w:hAnsi="宋体"/>
                <w:color w:val="auto"/>
                <w:szCs w:val="21"/>
                <w:highlight w:val="none"/>
              </w:rPr>
              <w:t>最高控制价</w:t>
            </w:r>
            <w:r>
              <w:rPr>
                <w:rFonts w:hint="eastAsia" w:hAnsi="宋体"/>
                <w:color w:val="auto"/>
                <w:szCs w:val="21"/>
                <w:highlight w:val="none"/>
                <w:lang w:val="en-US" w:eastAsia="zh-CN"/>
              </w:rPr>
              <w:t>95</w:t>
            </w:r>
            <w:r>
              <w:rPr>
                <w:rFonts w:hAnsi="宋体"/>
                <w:color w:val="auto"/>
                <w:szCs w:val="21"/>
                <w:highlight w:val="none"/>
              </w:rPr>
              <w:t>%</w:t>
            </w:r>
            <w:r>
              <w:rPr>
                <w:rFonts w:hint="eastAsia" w:hAnsi="宋体"/>
                <w:color w:val="auto"/>
                <w:szCs w:val="21"/>
                <w:highlight w:val="none"/>
              </w:rPr>
              <w:t>≤</w:t>
            </w:r>
            <w:r>
              <w:rPr>
                <w:rFonts w:hint="eastAsia" w:hAnsi="宋体"/>
                <w:color w:val="auto"/>
                <w:szCs w:val="21"/>
                <w:highlight w:val="none"/>
                <w:lang w:val="en-US" w:eastAsia="zh-CN"/>
              </w:rPr>
              <w:t>每个单项</w:t>
            </w:r>
            <w:r>
              <w:rPr>
                <w:rFonts w:hAnsi="宋体"/>
                <w:color w:val="auto"/>
                <w:szCs w:val="21"/>
                <w:highlight w:val="none"/>
              </w:rPr>
              <w:t>报价</w:t>
            </w:r>
            <w:r>
              <w:rPr>
                <w:rFonts w:hint="eastAsia" w:hAnsi="宋体"/>
                <w:color w:val="auto"/>
                <w:szCs w:val="21"/>
                <w:highlight w:val="none"/>
              </w:rPr>
              <w:t>金额≤</w:t>
            </w:r>
            <w:r>
              <w:rPr>
                <w:rFonts w:hint="eastAsia" w:hAnsi="宋体"/>
                <w:color w:val="auto"/>
                <w:szCs w:val="21"/>
                <w:highlight w:val="none"/>
                <w:lang w:val="en-US" w:eastAsia="zh-CN"/>
              </w:rPr>
              <w:t>单项</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95</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95</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95</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其中E是评</w:t>
            </w:r>
            <w:r>
              <w:rPr>
                <w:rFonts w:hint="eastAsia" w:hAnsi="宋体"/>
                <w:szCs w:val="21"/>
                <w:highlight w:val="none"/>
              </w:rPr>
              <w:t>审</w:t>
            </w:r>
            <w:r>
              <w:rPr>
                <w:rFonts w:hAnsi="宋体"/>
                <w:szCs w:val="21"/>
                <w:highlight w:val="none"/>
              </w:rPr>
              <w:t>价每高于或低于评</w:t>
            </w:r>
            <w:r>
              <w:rPr>
                <w:rFonts w:hint="eastAsia" w:hAnsi="宋体"/>
                <w:szCs w:val="21"/>
                <w:highlight w:val="none"/>
              </w:rPr>
              <w:t>审</w:t>
            </w:r>
            <w:r>
              <w:rPr>
                <w:rFonts w:hAnsi="宋体"/>
                <w:szCs w:val="21"/>
                <w:highlight w:val="none"/>
              </w:rPr>
              <w:t>基准价一个百分点的扣分值，E=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highlight w:val="none"/>
                <w:shd w:val="clear" w:color="auto" w:fill="FFFFFF"/>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rFonts w:hint="eastAsia" w:eastAsia="宋体"/>
                <w:szCs w:val="21"/>
                <w:highlight w:val="none"/>
                <w:shd w:val="clear" w:color="auto" w:fill="FFFFFF"/>
                <w:lang w:val="en-US" w:eastAsia="zh-CN"/>
              </w:rPr>
            </w:pPr>
            <w:r>
              <w:rPr>
                <w:rFonts w:hint="eastAsia"/>
                <w:szCs w:val="21"/>
                <w:highlight w:val="none"/>
                <w:shd w:val="clear" w:color="auto" w:fill="FFFFFF"/>
                <w:lang w:val="en-US" w:eastAsia="zh-CN"/>
              </w:rPr>
              <w:t>业绩</w:t>
            </w:r>
            <w:r>
              <w:rPr>
                <w:rFonts w:hint="eastAsia"/>
                <w:szCs w:val="21"/>
                <w:highlight w:val="none"/>
                <w:shd w:val="clear" w:color="auto" w:fill="FFFFFF"/>
              </w:rPr>
              <w:t>分</w:t>
            </w:r>
            <w:r>
              <w:rPr>
                <w:rFonts w:hint="eastAsia"/>
                <w:szCs w:val="21"/>
                <w:highlight w:val="none"/>
                <w:shd w:val="clear" w:color="auto" w:fill="FFFFFF"/>
                <w:lang w:val="en-US" w:eastAsia="zh-CN"/>
              </w:rPr>
              <w:t>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5</w:t>
            </w:r>
            <w:r>
              <w:rPr>
                <w:rFonts w:hint="eastAsia"/>
                <w:szCs w:val="21"/>
                <w:highlight w:val="none"/>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numPr>
                <w:ilvl w:val="0"/>
                <w:numId w:val="7"/>
              </w:numPr>
              <w:spacing w:line="400" w:lineRule="exact"/>
              <w:rPr>
                <w:rFonts w:hint="eastAsia"/>
                <w:szCs w:val="21"/>
                <w:highlight w:val="none"/>
              </w:rPr>
            </w:pPr>
            <w:r>
              <w:rPr>
                <w:szCs w:val="21"/>
                <w:highlight w:val="none"/>
              </w:rPr>
              <w:t>近</w:t>
            </w:r>
            <w:r>
              <w:rPr>
                <w:rFonts w:hint="eastAsia"/>
                <w:szCs w:val="21"/>
                <w:highlight w:val="none"/>
                <w:lang w:val="en-US" w:eastAsia="zh-CN"/>
              </w:rPr>
              <w:t>三</w:t>
            </w:r>
            <w:r>
              <w:rPr>
                <w:szCs w:val="21"/>
                <w:highlight w:val="none"/>
              </w:rPr>
              <w:t>年（202</w:t>
            </w:r>
            <w:r>
              <w:rPr>
                <w:rFonts w:hint="eastAsia"/>
                <w:szCs w:val="21"/>
                <w:highlight w:val="none"/>
                <w:lang w:val="en-US" w:eastAsia="zh-CN"/>
              </w:rPr>
              <w:t>0.1.1至</w:t>
            </w:r>
            <w:r>
              <w:rPr>
                <w:rFonts w:hint="eastAsia"/>
                <w:szCs w:val="21"/>
                <w:highlight w:val="none"/>
              </w:rPr>
              <w:t>开标截止日期</w:t>
            </w:r>
            <w:r>
              <w:rPr>
                <w:szCs w:val="21"/>
                <w:highlight w:val="none"/>
              </w:rPr>
              <w:t>）</w:t>
            </w:r>
            <w:r>
              <w:rPr>
                <w:rFonts w:hint="eastAsia"/>
                <w:szCs w:val="21"/>
                <w:highlight w:val="none"/>
              </w:rPr>
              <w:t>在</w:t>
            </w:r>
            <w:r>
              <w:rPr>
                <w:rFonts w:hint="eastAsia"/>
                <w:szCs w:val="21"/>
                <w:highlight w:val="none"/>
                <w:lang w:val="en-US" w:eastAsia="zh-CN"/>
              </w:rPr>
              <w:t>高速公路完成</w:t>
            </w:r>
            <w:r>
              <w:rPr>
                <w:rFonts w:hint="eastAsia"/>
                <w:szCs w:val="21"/>
                <w:highlight w:val="none"/>
                <w:lang w:val="en-US" w:eastAsia="zh-CN"/>
              </w:rPr>
              <w:t>八车道</w:t>
            </w:r>
            <w:r>
              <w:rPr>
                <w:rFonts w:hint="eastAsia"/>
                <w:szCs w:val="21"/>
                <w:highlight w:val="none"/>
                <w:lang w:val="en-US" w:eastAsia="zh-CN"/>
              </w:rPr>
              <w:t>的伸缩装置修复为主体工程</w:t>
            </w:r>
            <w:r>
              <w:rPr>
                <w:rFonts w:hint="eastAsia"/>
                <w:szCs w:val="21"/>
                <w:highlight w:val="none"/>
              </w:rPr>
              <w:t>，</w:t>
            </w:r>
            <w:r>
              <w:rPr>
                <w:rFonts w:hint="eastAsia"/>
                <w:szCs w:val="21"/>
                <w:highlight w:val="none"/>
                <w:lang w:val="en-US" w:eastAsia="zh-CN"/>
              </w:rPr>
              <w:t>结算</w:t>
            </w:r>
            <w:r>
              <w:rPr>
                <w:rFonts w:hint="eastAsia"/>
                <w:szCs w:val="21"/>
                <w:highlight w:val="none"/>
              </w:rPr>
              <w:t>金额</w:t>
            </w:r>
            <w:r>
              <w:rPr>
                <w:rFonts w:hint="eastAsia"/>
                <w:szCs w:val="21"/>
                <w:highlight w:val="none"/>
                <w:lang w:val="en-US" w:eastAsia="zh-CN"/>
              </w:rPr>
              <w:t>100万及以上每1项得5分，</w:t>
            </w:r>
            <w:r>
              <w:rPr>
                <w:szCs w:val="21"/>
                <w:highlight w:val="none"/>
              </w:rPr>
              <w:t>最高得</w:t>
            </w:r>
            <w:r>
              <w:rPr>
                <w:rFonts w:hint="eastAsia"/>
                <w:szCs w:val="21"/>
                <w:highlight w:val="none"/>
                <w:lang w:val="en-US" w:eastAsia="zh-CN"/>
              </w:rPr>
              <w:t>5</w:t>
            </w:r>
            <w:r>
              <w:rPr>
                <w:szCs w:val="21"/>
                <w:highlight w:val="none"/>
              </w:rPr>
              <w:t>分</w:t>
            </w:r>
            <w:r>
              <w:rPr>
                <w:rFonts w:hint="eastAsia"/>
                <w:szCs w:val="21"/>
                <w:highlight w:val="none"/>
              </w:rPr>
              <w:t>。</w:t>
            </w:r>
            <w:r>
              <w:rPr>
                <w:rFonts w:hint="eastAsia" w:ascii="宋体" w:hAnsi="宋体"/>
                <w:b/>
                <w:bCs/>
                <w:szCs w:val="21"/>
                <w:highlight w:val="none"/>
                <w:shd w:val="clear" w:color="auto" w:fill="FFFFFF"/>
              </w:rPr>
              <w:t>以上时间以结算时间为准，同一项目只加一次分。</w:t>
            </w:r>
          </w:p>
          <w:p>
            <w:pPr>
              <w:snapToGrid w:val="0"/>
              <w:spacing w:line="360" w:lineRule="exact"/>
              <w:jc w:val="left"/>
              <w:rPr>
                <w:rFonts w:hint="eastAsia" w:ascii="宋体" w:hAnsi="宋体"/>
                <w:szCs w:val="21"/>
                <w:highlight w:val="none"/>
              </w:rPr>
            </w:pP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lang w:val="en-US" w:eastAsia="zh-CN"/>
              </w:rPr>
              <w:t>业绩证明材料需提供与建设单位签订的施工合同（含标价的工程量清单）、结算资料（结算资料应含结算清单）、验收资料及结算发票的复印件并加盖公章，否则报价文件将被否决。采购人有权要求报价人提供原件核查，若报价人不予配合，报价文件将被否决。</w:t>
            </w:r>
            <w:r>
              <w:rPr>
                <w:rFonts w:hint="eastAsia"/>
                <w:szCs w:val="21"/>
                <w:highlight w:val="none"/>
              </w:rPr>
              <w:t>经采购人核实，若报价人所提供的业绩证明有虚假行为的，将没收该报价人的报价保证金，报价人两年内不得参与采购人组织的采购活动</w:t>
            </w:r>
            <w:r>
              <w:rPr>
                <w:rFonts w:hint="eastAsia"/>
                <w:szCs w:val="21"/>
                <w:highlight w:val="none"/>
                <w:lang w:val="en-US" w:eastAsia="zh-CN"/>
              </w:rPr>
              <w:t>。经采购人核实，若报价人所提供的业绩证明有虚假行为的，将没收该报价人的报价保证金，报价人两年内不得参与采购人组织的采购活动。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w:t>
      </w:r>
      <w:r>
        <w:rPr>
          <w:rFonts w:hint="eastAsia" w:ascii="宋体" w:hAnsi="宋体" w:cs="仿宋_GB2312"/>
          <w:sz w:val="24"/>
          <w:highlight w:val="none"/>
          <w:lang w:val="en-US" w:eastAsia="zh-CN"/>
        </w:rPr>
        <w:t>业绩</w:t>
      </w:r>
      <w:r>
        <w:rPr>
          <w:rFonts w:hint="eastAsia" w:ascii="宋体" w:hAnsi="宋体" w:cs="仿宋_GB2312"/>
          <w:sz w:val="24"/>
          <w:highlight w:val="none"/>
        </w:rPr>
        <w:t>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3</w:t>
      </w:r>
      <w:r>
        <w:rPr>
          <w:rFonts w:hint="eastAsia" w:ascii="宋体" w:hAnsi="宋体" w:eastAsia="宋体" w:cs="Times New Roman"/>
          <w:b/>
          <w:bCs/>
          <w:kern w:val="2"/>
          <w:sz w:val="24"/>
          <w:szCs w:val="24"/>
          <w:highlight w:val="none"/>
          <w:lang w:val="en-US" w:eastAsia="zh-CN" w:bidi="ar-SA"/>
        </w:rPr>
        <w:t>）报价人单价若高于</w:t>
      </w:r>
      <w:r>
        <w:rPr>
          <w:rFonts w:hint="eastAsia" w:ascii="宋体" w:hAnsi="宋体" w:cs="Times New Roman"/>
          <w:b/>
          <w:bCs/>
          <w:kern w:val="2"/>
          <w:sz w:val="24"/>
          <w:szCs w:val="24"/>
          <w:highlight w:val="none"/>
          <w:lang w:val="en-US" w:eastAsia="zh-CN" w:bidi="ar-SA"/>
        </w:rPr>
        <w:t>分项</w:t>
      </w:r>
      <w:r>
        <w:rPr>
          <w:rFonts w:hint="eastAsia" w:ascii="宋体" w:hAnsi="宋体" w:eastAsia="宋体" w:cs="Times New Roman"/>
          <w:b/>
          <w:bCs/>
          <w:kern w:val="2"/>
          <w:sz w:val="24"/>
          <w:szCs w:val="24"/>
          <w:highlight w:val="none"/>
          <w:lang w:val="en-US" w:eastAsia="zh-CN" w:bidi="ar-SA"/>
        </w:rPr>
        <w:t>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numPr>
          <w:ilvl w:val="0"/>
          <w:numId w:val="8"/>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福建省高速公路养护工程有限公司项目经理部一</w:t>
      </w:r>
      <w:r>
        <w:rPr>
          <w:rFonts w:hint="eastAsia" w:ascii="宋体" w:hAnsi="宋体" w:cs="宋体"/>
          <w:szCs w:val="21"/>
          <w:highlight w:val="none"/>
          <w:u w:val="single"/>
          <w:lang w:val="en-US" w:eastAsia="zh-CN"/>
        </w:rPr>
        <w:t>与</w:t>
      </w:r>
      <w:r>
        <w:rPr>
          <w:rFonts w:hint="eastAsia" w:ascii="宋体" w:hAnsi="宋体" w:cs="宋体"/>
          <w:szCs w:val="21"/>
          <w:highlight w:val="none"/>
          <w:u w:val="single"/>
        </w:rPr>
        <w:t>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福建省高速公路养护工程有限公司项目经理部一</w:t>
      </w:r>
      <w:r>
        <w:rPr>
          <w:rFonts w:hint="eastAsia" w:ascii="宋体" w:hAnsi="宋体" w:cs="宋体"/>
          <w:szCs w:val="21"/>
          <w:highlight w:val="none"/>
          <w:lang w:val="en-US" w:eastAsia="zh-CN"/>
        </w:rPr>
        <w:t>与</w:t>
      </w:r>
      <w:r>
        <w:rPr>
          <w:rFonts w:hint="eastAsia" w:ascii="宋体" w:hAnsi="宋体" w:cs="宋体"/>
          <w:szCs w:val="21"/>
          <w:highlight w:val="none"/>
        </w:rPr>
        <w:t>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合同签订地：                签订时间：    年   月   日</w:t>
      </w:r>
    </w:p>
    <w:p>
      <w:pPr>
        <w:pStyle w:val="29"/>
        <w:spacing w:line="500" w:lineRule="exact"/>
        <w:jc w:val="center"/>
        <w:rPr>
          <w:rFonts w:hint="eastAsia"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（以下简称“乙方”），特订立如下合同。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份，由甲乙双方各执一份，甲乙双方纪检监察部门各存一份备案。</w:t>
      </w:r>
    </w:p>
    <w:p>
      <w:pPr>
        <w:widowControl/>
        <w:spacing w:line="360" w:lineRule="exact"/>
        <w:ind w:firstLine="420"/>
        <w:rPr>
          <w:rFonts w:hint="eastAsia"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hint="eastAsia"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w:t>
      </w:r>
      <w:r>
        <w:rPr>
          <w:rFonts w:hint="eastAsia" w:ascii="仿宋_GB2312" w:eastAsia="仿宋_GB2312"/>
          <w:kern w:val="0"/>
          <w:sz w:val="24"/>
          <w:highlight w:val="none"/>
          <w:lang w:val="en-US" w:eastAsia="zh-CN"/>
        </w:rPr>
        <w:t>发包人</w:t>
      </w:r>
      <w:r>
        <w:rPr>
          <w:rFonts w:hint="eastAsia" w:ascii="仿宋_GB2312" w:eastAsia="仿宋_GB2312"/>
          <w:kern w:val="0"/>
          <w:sz w:val="24"/>
          <w:highlight w:val="none"/>
          <w:lang w:eastAsia="zh-CN"/>
        </w:rPr>
        <w:t>福建省高速公路养护工程有限公司项目经理部一</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hint="eastAsia" w:ascii="仿宋_GB2312" w:eastAsia="仿宋_GB2312"/>
          <w:kern w:val="0"/>
          <w:sz w:val="24"/>
          <w:highlight w:val="none"/>
        </w:rPr>
      </w:pPr>
    </w:p>
    <w:p>
      <w:pPr>
        <w:pStyle w:val="2"/>
        <w:rPr>
          <w:rFonts w:hint="eastAsia" w:ascii="仿宋_GB2312" w:eastAsia="仿宋_GB2312"/>
          <w:kern w:val="0"/>
          <w:sz w:val="24"/>
          <w:highlight w:val="none"/>
        </w:rPr>
      </w:pPr>
    </w:p>
    <w:p>
      <w:pPr>
        <w:pStyle w:val="4"/>
        <w:rPr>
          <w:rFonts w:hint="eastAsia"/>
          <w:highlight w:val="none"/>
        </w:rPr>
      </w:pP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pStyle w:val="2"/>
        <w:rPr>
          <w:rFonts w:hint="eastAsia"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2"/>
        <w:rPr>
          <w:rFonts w:ascii="仿宋_GB2312" w:hAnsi="宋体" w:eastAsia="仿宋_GB2312" w:cs="宋体"/>
          <w:b/>
          <w:kern w:val="0"/>
          <w:sz w:val="36"/>
          <w:szCs w:val="36"/>
          <w:highlight w:val="none"/>
        </w:rPr>
      </w:pPr>
    </w:p>
    <w:p>
      <w:pPr>
        <w:pStyle w:val="4"/>
        <w:rPr>
          <w:highlight w:val="none"/>
        </w:rPr>
      </w:pPr>
    </w:p>
    <w:p>
      <w:pPr>
        <w:numPr>
          <w:ilvl w:val="0"/>
          <w:numId w:val="9"/>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lang w:val="en-US" w:eastAsia="zh-CN"/>
        </w:rPr>
        <w:t>图纸</w:t>
      </w:r>
    </w:p>
    <w:p>
      <w:pPr>
        <w:pStyle w:val="2"/>
        <w:rPr>
          <w:rFonts w:hint="eastAsia" w:ascii="仿宋_GB2312" w:hAnsi="宋体" w:eastAsia="仿宋_GB2312" w:cs="宋体"/>
          <w:b/>
          <w:kern w:val="0"/>
          <w:sz w:val="36"/>
          <w:szCs w:val="36"/>
          <w:highlight w:val="none"/>
          <w:lang w:val="en-US" w:eastAsia="zh-CN"/>
        </w:rPr>
      </w:pPr>
      <w:r>
        <w:rPr>
          <w:rFonts w:hint="eastAsia" w:ascii="仿宋_GB2312" w:hAnsi="宋体" w:eastAsia="仿宋_GB2312" w:cs="宋体"/>
          <w:b/>
          <w:kern w:val="0"/>
          <w:sz w:val="36"/>
          <w:szCs w:val="36"/>
          <w:highlight w:val="none"/>
          <w:lang w:val="en-US" w:eastAsia="zh-CN"/>
        </w:rPr>
        <w:t>详见另册</w:t>
      </w: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pStyle w:val="4"/>
        <w:rPr>
          <w:rFonts w:hint="eastAsia" w:ascii="仿宋_GB2312" w:hAnsi="宋体" w:eastAsia="仿宋_GB2312" w:cs="宋体"/>
          <w:b/>
          <w:kern w:val="0"/>
          <w:sz w:val="36"/>
          <w:szCs w:val="36"/>
          <w:highlight w:val="none"/>
          <w:lang w:val="en-US" w:eastAsia="zh-CN"/>
        </w:rPr>
      </w:pPr>
    </w:p>
    <w:p>
      <w:pPr>
        <w:numPr>
          <w:ilvl w:val="0"/>
          <w:numId w:val="9"/>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最高控制价工程量清单</w:t>
      </w:r>
    </w:p>
    <w:p>
      <w:pPr>
        <w:jc w:val="both"/>
        <w:rPr>
          <w:rFonts w:hint="eastAsia" w:ascii="宋体" w:hAnsi="宋体" w:cs="Arial"/>
          <w:b/>
          <w:bCs/>
          <w:kern w:val="0"/>
          <w:sz w:val="36"/>
          <w:szCs w:val="36"/>
          <w:highlight w:val="none"/>
        </w:rPr>
      </w:pPr>
    </w:p>
    <w:tbl>
      <w:tblPr>
        <w:tblStyle w:val="15"/>
        <w:tblW w:w="9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360"/>
        <w:gridCol w:w="534"/>
        <w:gridCol w:w="633"/>
        <w:gridCol w:w="1233"/>
        <w:gridCol w:w="165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分项编号</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工程或费用名称</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控制价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D80伸缩缝锚固区砼修复</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2554.67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127733.5</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D160伸缩缝锚固区砼修复</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2474.49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12372.45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D240伸缩缝锚固区砼修复</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2474.5</w:t>
            </w:r>
            <w:r>
              <w:rPr>
                <w:rFonts w:hint="eastAsia" w:ascii="宋体" w:hAnsi="宋体" w:cs="宋体"/>
                <w:i w:val="0"/>
                <w:iCs w:val="0"/>
                <w:color w:val="000000"/>
                <w:kern w:val="0"/>
                <w:sz w:val="24"/>
                <w:szCs w:val="24"/>
                <w:highlight w:val="none"/>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24745</w:t>
            </w:r>
            <w:r>
              <w:rPr>
                <w:rFonts w:hint="eastAsia" w:ascii="宋体" w:hAnsi="宋体" w:cs="宋体"/>
                <w:i w:val="0"/>
                <w:iCs w:val="0"/>
                <w:color w:val="000000"/>
                <w:kern w:val="0"/>
                <w:sz w:val="24"/>
                <w:szCs w:val="24"/>
                <w:highlight w:val="none"/>
                <w:u w:val="none"/>
                <w:lang w:val="en-US" w:eastAsia="zh-CN" w:bidi="ar"/>
              </w:rPr>
              <w:t>.00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10401-4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D80伸缩缝的修理更换</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10401-4-1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514.07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56547.7</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10401-4-2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2180.24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239826.4</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10401-4-3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交通管控</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1003.42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110376.2</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10401-5</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D160伸缩缝的修理更换</w:t>
            </w:r>
            <w:r>
              <w:rPr>
                <w:rFonts w:hint="eastAsia" w:ascii="宋体" w:hAnsi="宋体" w:eastAsia="宋体" w:cs="宋体"/>
                <w:i w:val="0"/>
                <w:iCs w:val="0"/>
                <w:color w:val="000000"/>
                <w:kern w:val="0"/>
                <w:sz w:val="24"/>
                <w:szCs w:val="24"/>
                <w:highlight w:val="none"/>
                <w:u w:val="none"/>
                <w:lang w:val="en-US" w:eastAsia="zh-CN" w:bidi="ar"/>
              </w:rPr>
              <w:tab/>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10401-5-1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909.15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70004.55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10401-5-2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4566.78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351642.06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10401-5-3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交通管控</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1559.19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120057.63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10401-6</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D240伸缩缝的修理更换</w:t>
            </w:r>
            <w:r>
              <w:rPr>
                <w:rFonts w:hint="eastAsia" w:ascii="宋体" w:hAnsi="宋体" w:eastAsia="宋体" w:cs="宋体"/>
                <w:i w:val="0"/>
                <w:iCs w:val="0"/>
                <w:color w:val="000000"/>
                <w:kern w:val="0"/>
                <w:sz w:val="24"/>
                <w:szCs w:val="24"/>
                <w:highlight w:val="none"/>
                <w:u w:val="none"/>
                <w:lang w:val="en-US" w:eastAsia="zh-CN" w:bidi="ar"/>
              </w:rPr>
              <w:tab/>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10401-6-1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1366.75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20501.25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10401-6-2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7082.2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106233</w:t>
            </w:r>
            <w:r>
              <w:rPr>
                <w:rFonts w:hint="eastAsia" w:ascii="宋体" w:hAnsi="宋体" w:cs="宋体"/>
                <w:i w:val="0"/>
                <w:iCs w:val="0"/>
                <w:color w:val="000000"/>
                <w:kern w:val="0"/>
                <w:sz w:val="24"/>
                <w:szCs w:val="24"/>
                <w:highlight w:val="none"/>
                <w:u w:val="none"/>
                <w:lang w:val="en-US" w:eastAsia="zh-CN" w:bidi="ar"/>
              </w:rPr>
              <w:t>.00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10401-6-3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交通管控</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1793.06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26895.9</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10401-7</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伸缩缝应急修复（单边＜1.5m，不含伸缩缝装置）</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2795.03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139751.5</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10401-8</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伸缩缝应急修复（单边每增加＜1m，不含伸缩缝装置）</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1958.96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58768.8</w:t>
            </w:r>
            <w:r>
              <w:rPr>
                <w:rFonts w:hint="eastAsia" w:ascii="宋体" w:hAnsi="宋体" w:cs="宋体"/>
                <w:i w:val="0"/>
                <w:iCs w:val="0"/>
                <w:color w:val="000000"/>
                <w:kern w:val="0"/>
                <w:sz w:val="24"/>
                <w:szCs w:val="24"/>
                <w:highlight w:val="none"/>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11002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安全生产费</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 xml:space="preserve">21981.84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21981.84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highlight w:val="none"/>
                <w:u w:val="none"/>
              </w:rPr>
            </w:pPr>
          </w:p>
        </w:tc>
        <w:tc>
          <w:tcPr>
            <w:tcW w:w="5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1487437.78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highlight w:val="none"/>
                <w:u w:val="none"/>
              </w:rPr>
            </w:pPr>
          </w:p>
        </w:tc>
      </w:tr>
    </w:tbl>
    <w:p>
      <w:pPr>
        <w:pStyle w:val="2"/>
        <w:rPr>
          <w:rFonts w:hint="eastAsia"/>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0"/>
        </w:numPr>
        <w:tabs>
          <w:tab w:val="left" w:pos="0"/>
          <w:tab w:val="left" w:pos="993"/>
          <w:tab w:val="left" w:pos="1134"/>
        </w:tabs>
        <w:snapToGrid w:val="0"/>
        <w:spacing w:line="400" w:lineRule="exact"/>
        <w:ind w:left="-60" w:leftChars="0" w:firstLine="480" w:firstLineChars="0"/>
        <w:jc w:val="left"/>
        <w:rPr>
          <w:rFonts w:eastAsia="仿宋"/>
          <w:sz w:val="28"/>
          <w:szCs w:val="28"/>
          <w:highlight w:val="none"/>
          <w:u w:val="single"/>
        </w:rPr>
      </w:pPr>
      <w:r>
        <w:rPr>
          <w:rFonts w:hint="eastAsia"/>
          <w:sz w:val="24"/>
          <w:highlight w:val="none"/>
          <w:lang w:val="en-US" w:eastAsia="zh-CN"/>
        </w:rPr>
        <w:t>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10"/>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4"/>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七、</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福建省高速公路养护工程有限公司项目经理部一</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1"/>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福建省高速公路养护工程有限公司项目经理部一</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采购人地址：福州市闽侯县上街镇中美村福银高速公路福州西出口左侧养护大楼3楼会议室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9"/>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2023-2024年福泉等高速公路伸缩装置</w:t>
      </w:r>
    </w:p>
    <w:p>
      <w:pPr>
        <w:pStyle w:val="9"/>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修复工程施工协作队伍选择</w:t>
      </w: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4、</w:t>
      </w:r>
      <w:r>
        <w:rPr>
          <w:rFonts w:hint="eastAsia" w:ascii="仿宋_GB2312" w:hAnsi="宋体" w:eastAsia="仿宋_GB2312" w:cs="Times New Roman"/>
          <w:sz w:val="32"/>
          <w:szCs w:val="32"/>
          <w:highlight w:val="none"/>
        </w:rPr>
        <w:t>营业执照</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、施工安全许可证</w:t>
      </w:r>
    </w:p>
    <w:p>
      <w:pPr>
        <w:spacing w:line="900" w:lineRule="exact"/>
        <w:ind w:firstLine="640" w:firstLineChars="200"/>
        <w:rPr>
          <w:rFonts w:hint="default" w:ascii="仿宋_GB2312" w:hAnsi="宋体" w:eastAsia="仿宋_GB2312" w:cs="Times New Roman"/>
          <w:sz w:val="32"/>
          <w:szCs w:val="32"/>
          <w:highlight w:val="none"/>
          <w:lang w:val="en-US"/>
        </w:rPr>
      </w:pP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val="en-US" w:eastAsia="zh-CN"/>
        </w:rPr>
        <w:t>业绩证明</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7</w:t>
      </w:r>
      <w:r>
        <w:rPr>
          <w:rFonts w:hint="eastAsia" w:ascii="仿宋_GB2312" w:hAnsi="宋体" w:eastAsia="仿宋_GB2312" w:cs="Times New Roman"/>
          <w:sz w:val="32"/>
          <w:szCs w:val="32"/>
          <w:highlight w:val="none"/>
        </w:rPr>
        <w:t>、其他资料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2"/>
        <w:rPr>
          <w:rFonts w:ascii="仿宋_GB2312" w:hAnsi="宋体" w:eastAsia="仿宋_GB2312"/>
          <w:b/>
          <w:sz w:val="32"/>
          <w:szCs w:val="32"/>
          <w:highlight w:val="none"/>
        </w:rPr>
      </w:pPr>
    </w:p>
    <w:p>
      <w:pPr>
        <w:pStyle w:val="4"/>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福建省高速公路养护工程有限公司项目经理部一</w:t>
      </w:r>
      <w:r>
        <w:rPr>
          <w:rFonts w:hint="eastAsia" w:ascii="仿宋_GB2312" w:eastAsia="仿宋_GB2312"/>
          <w:sz w:val="24"/>
          <w:highlight w:val="none"/>
        </w:rPr>
        <w:t>：</w:t>
      </w:r>
    </w:p>
    <w:p>
      <w:pPr>
        <w:numPr>
          <w:ilvl w:val="0"/>
          <w:numId w:val="12"/>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val="en-US" w:eastAsia="zh-CN"/>
        </w:rPr>
        <w:t>2023-2024年福泉等高速公路伸缩装置修复工程施工协作队伍选择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rPr>
        <w:t>计划工期</w:t>
      </w:r>
      <w:r>
        <w:rPr>
          <w:rFonts w:hint="eastAsia" w:ascii="仿宋_GB2312" w:eastAsia="仿宋_GB2312"/>
          <w:sz w:val="24"/>
          <w:highlight w:val="none"/>
          <w:u w:val="single"/>
          <w:lang w:val="en-US" w:eastAsia="zh-CN"/>
        </w:rPr>
        <w:t>24个月</w:t>
      </w:r>
      <w:r>
        <w:rPr>
          <w:rFonts w:hint="eastAsia" w:ascii="仿宋_GB2312" w:eastAsia="仿宋_GB2312"/>
          <w:sz w:val="24"/>
          <w:highlight w:val="none"/>
          <w:u w:val="single"/>
        </w:rPr>
        <w:t>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hint="eastAsia" w:ascii="仿宋_GB2312" w:eastAsia="仿宋_GB2312"/>
          <w:sz w:val="24"/>
          <w:szCs w:val="24"/>
          <w:highlight w:val="none"/>
        </w:rPr>
      </w:pPr>
    </w:p>
    <w:p>
      <w:pPr>
        <w:numPr>
          <w:ilvl w:val="0"/>
          <w:numId w:val="13"/>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tbl>
      <w:tblPr>
        <w:tblStyle w:val="15"/>
        <w:tblW w:w="9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360"/>
        <w:gridCol w:w="534"/>
        <w:gridCol w:w="633"/>
        <w:gridCol w:w="1233"/>
        <w:gridCol w:w="165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分项编号</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工程或费用名称</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单价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D80伸缩缝锚固区砼修复</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D160伸缩缝锚固区砼修复</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D240伸缩缝锚固区砼修复</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10401-4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D80伸缩缝的修理更换</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10401-4-1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10401-4-2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10401-4-3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交通管控</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10401-5</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D160伸缩缝的修理更换</w:t>
            </w:r>
            <w:r>
              <w:rPr>
                <w:rFonts w:hint="eastAsia" w:ascii="宋体" w:hAnsi="宋体" w:eastAsia="宋体" w:cs="宋体"/>
                <w:i w:val="0"/>
                <w:iCs w:val="0"/>
                <w:color w:val="000000"/>
                <w:kern w:val="0"/>
                <w:sz w:val="24"/>
                <w:szCs w:val="24"/>
                <w:highlight w:val="none"/>
                <w:u w:val="none"/>
                <w:lang w:val="en-US" w:eastAsia="zh-CN" w:bidi="ar"/>
              </w:rPr>
              <w:tab/>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10401-5-1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10401-5-2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10401-5-3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交通管控</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10401-6</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D240伸缩缝的修理更换</w:t>
            </w:r>
            <w:r>
              <w:rPr>
                <w:rFonts w:hint="eastAsia" w:ascii="宋体" w:hAnsi="宋体" w:eastAsia="宋体" w:cs="宋体"/>
                <w:i w:val="0"/>
                <w:iCs w:val="0"/>
                <w:color w:val="000000"/>
                <w:kern w:val="0"/>
                <w:sz w:val="24"/>
                <w:szCs w:val="24"/>
                <w:highlight w:val="none"/>
                <w:u w:val="none"/>
                <w:lang w:val="en-US" w:eastAsia="zh-CN" w:bidi="ar"/>
              </w:rPr>
              <w:tab/>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10401-6-1</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10401-6-2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安装伸缩缝</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10401-6-3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交通管控</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10401-7</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伸缩缝应急修复（单边＜1.5m，不含伸缩缝装置）</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10401-8</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伸缩缝应急修复（单边每增加＜1m，不含伸缩缝装置）</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11002</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安全生产费</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highlight w:val="none"/>
                <w:u w:val="none"/>
              </w:rPr>
            </w:pPr>
          </w:p>
        </w:tc>
        <w:tc>
          <w:tcPr>
            <w:tcW w:w="5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highlight w:val="none"/>
                <w:u w:val="none"/>
              </w:rPr>
            </w:pPr>
          </w:p>
        </w:tc>
      </w:tr>
    </w:tbl>
    <w:p>
      <w:pPr>
        <w:pStyle w:val="4"/>
        <w:rPr>
          <w:rFonts w:hint="eastAsia"/>
          <w:highlight w:val="none"/>
        </w:rPr>
      </w:pPr>
      <w:r>
        <w:rPr>
          <w:rFonts w:hint="eastAsia"/>
          <w:b/>
          <w:bCs/>
          <w:sz w:val="28"/>
          <w:szCs w:val="28"/>
          <w:highlight w:val="none"/>
          <w:lang w:val="en-US" w:eastAsia="zh-CN"/>
        </w:rPr>
        <w:t>注：1.报价清单Excel格式须附U盘提供评审。</w:t>
      </w:r>
    </w:p>
    <w:p>
      <w:pPr>
        <w:widowControl/>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1、</w:t>
      </w:r>
      <w:r>
        <w:rPr>
          <w:rFonts w:hint="eastAsia" w:cs="Times New Roman"/>
          <w:kern w:val="2"/>
          <w:sz w:val="24"/>
          <w:szCs w:val="24"/>
          <w:highlight w:val="none"/>
          <w:lang w:val="en-US" w:eastAsia="zh-CN" w:bidi="ar-SA"/>
        </w:rPr>
        <w:t>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2、</w:t>
      </w:r>
      <w:r>
        <w:rPr>
          <w:rFonts w:hint="eastAsia" w:eastAsia="宋体"/>
          <w:sz w:val="24"/>
          <w:highlight w:val="none"/>
        </w:rPr>
        <w:t>本工程量</w:t>
      </w:r>
      <w:r>
        <w:rPr>
          <w:rFonts w:eastAsia="宋体"/>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eastAsia="宋体"/>
          <w:b/>
          <w:bCs/>
          <w:sz w:val="24"/>
          <w:highlight w:val="none"/>
        </w:rPr>
      </w:pPr>
      <w:r>
        <w:rPr>
          <w:rFonts w:eastAsia="宋体"/>
          <w:b/>
          <w:bCs/>
          <w:sz w:val="24"/>
          <w:highlight w:val="none"/>
        </w:rPr>
        <w:t>10、本项目工程量清单</w:t>
      </w:r>
      <w:r>
        <w:rPr>
          <w:rFonts w:hint="eastAsia" w:eastAsia="宋体"/>
          <w:b/>
          <w:bCs/>
          <w:sz w:val="24"/>
          <w:highlight w:val="none"/>
          <w:lang w:val="en-US" w:eastAsia="zh-CN"/>
        </w:rPr>
        <w:t>的</w:t>
      </w:r>
      <w:r>
        <w:rPr>
          <w:rFonts w:eastAsia="宋体"/>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福建省高速公路养护工程有限公司项目经理部一</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highlight w:val="none"/>
          <w:u w:val="single"/>
          <w:lang w:val="en-US" w:eastAsia="zh-CN"/>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4</w:t>
      </w:r>
      <w:r>
        <w:rPr>
          <w:rFonts w:hint="eastAsia" w:ascii="仿宋_GB2312" w:hAnsi="宋体" w:eastAsia="仿宋_GB2312"/>
          <w:b/>
          <w:sz w:val="32"/>
          <w:szCs w:val="32"/>
          <w:highlight w:val="none"/>
        </w:rPr>
        <w:t>、营业执照</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施工安全许可证</w:t>
      </w:r>
    </w:p>
    <w:p>
      <w:pPr>
        <w:pStyle w:val="7"/>
        <w:spacing w:line="60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6、业绩证明</w:t>
      </w:r>
    </w:p>
    <w:tbl>
      <w:tblPr>
        <w:tblStyle w:val="15"/>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49"/>
        <w:gridCol w:w="1779"/>
        <w:gridCol w:w="1779"/>
        <w:gridCol w:w="1779"/>
        <w:gridCol w:w="1779"/>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eastAsia="宋体" w:cs="仿宋"/>
                <w:color w:val="000000"/>
                <w:highlight w:val="none"/>
                <w:lang w:val="en-US" w:eastAsia="zh-CN"/>
              </w:rPr>
            </w:pPr>
            <w:r>
              <w:rPr>
                <w:rFonts w:hint="eastAsia" w:ascii="宋体" w:cs="仿宋"/>
                <w:color w:val="000000"/>
                <w:highlight w:val="none"/>
                <w:lang w:val="en-US" w:eastAsia="zh-CN"/>
              </w:rPr>
              <w:t>结算金额</w:t>
            </w:r>
            <w:r>
              <w:rPr>
                <w:rFonts w:hint="eastAsia" w:ascii="宋体" w:cs="仿宋"/>
                <w:color w:val="000000"/>
                <w:highlight w:val="none"/>
              </w:rPr>
              <w:t>（万元）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lang w:val="en-US" w:eastAsia="zh-CN"/>
        </w:rPr>
        <w:t xml:space="preserve"> </w:t>
      </w:r>
      <w:r>
        <w:rPr>
          <w:rFonts w:hint="eastAsia" w:ascii="仿宋" w:eastAsia="仿宋" w:cs="仿宋"/>
          <w:color w:val="000000"/>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hint="eastAsia" w:ascii="仿宋" w:hAnsi="Times New Roman" w:eastAsia="仿宋" w:cs="仿宋"/>
          <w:color w:val="000000"/>
          <w:kern w:val="2"/>
          <w:sz w:val="28"/>
          <w:szCs w:val="28"/>
          <w:highlight w:val="none"/>
          <w:lang w:val="en-US" w:eastAsia="zh-CN" w:bidi="ar-SA"/>
        </w:rPr>
      </w:pPr>
      <w:r>
        <w:rPr>
          <w:rFonts w:hint="eastAsia" w:ascii="仿宋" w:eastAsia="仿宋" w:cs="仿宋"/>
          <w:color w:val="000000"/>
          <w:sz w:val="28"/>
          <w:szCs w:val="28"/>
          <w:highlight w:val="none"/>
        </w:rPr>
        <w:t>1、</w:t>
      </w:r>
      <w:r>
        <w:rPr>
          <w:rFonts w:hint="eastAsia" w:ascii="仿宋" w:hAnsi="Times New Roman" w:eastAsia="仿宋" w:cs="仿宋"/>
          <w:color w:val="000000"/>
          <w:kern w:val="2"/>
          <w:sz w:val="28"/>
          <w:szCs w:val="28"/>
          <w:highlight w:val="none"/>
          <w:lang w:val="en-US" w:eastAsia="zh-CN" w:bidi="ar-SA"/>
        </w:rPr>
        <w:t>业绩是指</w:t>
      </w:r>
      <w:r>
        <w:rPr>
          <w:rFonts w:hint="eastAsia" w:ascii="仿宋" w:hAnsi="Times New Roman" w:eastAsia="仿宋" w:cs="仿宋"/>
          <w:color w:val="000000"/>
          <w:kern w:val="2"/>
          <w:sz w:val="28"/>
          <w:szCs w:val="28"/>
          <w:highlight w:val="none"/>
          <w:lang w:val="en-US" w:eastAsia="zh-CN" w:bidi="ar-SA"/>
        </w:rPr>
        <w:t>近三年（2020.1.1至开标截止日期）在高速公路完成八车道的伸缩装置修复为主体工程；</w:t>
      </w:r>
    </w:p>
    <w:p>
      <w:pPr>
        <w:pStyle w:val="7"/>
        <w:widowControl w:val="0"/>
        <w:numPr>
          <w:ilvl w:val="0"/>
          <w:numId w:val="0"/>
        </w:numPr>
        <w:adjustRightInd w:val="0"/>
        <w:spacing w:line="600" w:lineRule="exact"/>
        <w:ind w:firstLine="560" w:firstLineChars="200"/>
        <w:jc w:val="both"/>
        <w:textAlignment w:val="baseline"/>
        <w:rPr>
          <w:rFonts w:hint="eastAsia" w:ascii="仿宋_GB2312" w:hAnsi="宋体" w:eastAsia="仿宋_GB2312"/>
          <w:b/>
          <w:sz w:val="32"/>
          <w:szCs w:val="32"/>
          <w:highlight w:val="none"/>
          <w:lang w:val="en-US" w:eastAsia="zh-CN"/>
        </w:rPr>
      </w:pPr>
      <w:r>
        <w:rPr>
          <w:rFonts w:hint="eastAsia" w:ascii="仿宋" w:eastAsia="仿宋" w:cs="仿宋"/>
          <w:color w:val="000000"/>
          <w:sz w:val="28"/>
          <w:szCs w:val="28"/>
          <w:highlight w:val="none"/>
        </w:rPr>
        <w:t>2、</w:t>
      </w:r>
      <w:r>
        <w:rPr>
          <w:rFonts w:hint="eastAsia" w:ascii="仿宋" w:hAnsi="Times New Roman" w:eastAsia="仿宋" w:cs="仿宋"/>
          <w:color w:val="000000"/>
          <w:kern w:val="2"/>
          <w:sz w:val="28"/>
          <w:szCs w:val="28"/>
          <w:highlight w:val="none"/>
          <w:lang w:val="en-US" w:eastAsia="zh-CN" w:bidi="ar-SA"/>
        </w:rPr>
        <w:t>业绩证明材料需提供</w:t>
      </w:r>
      <w:r>
        <w:rPr>
          <w:rFonts w:hint="eastAsia" w:ascii="仿宋" w:eastAsia="仿宋" w:cs="仿宋"/>
          <w:color w:val="000000"/>
          <w:kern w:val="2"/>
          <w:sz w:val="28"/>
          <w:szCs w:val="28"/>
          <w:highlight w:val="none"/>
          <w:lang w:val="en-US" w:eastAsia="zh-CN" w:bidi="ar-SA"/>
        </w:rPr>
        <w:t>与</w:t>
      </w:r>
      <w:r>
        <w:rPr>
          <w:rFonts w:hint="eastAsia" w:ascii="仿宋" w:eastAsia="仿宋" w:cs="仿宋"/>
          <w:color w:val="000000"/>
          <w:kern w:val="2"/>
          <w:sz w:val="28"/>
          <w:szCs w:val="28"/>
          <w:highlight w:val="none"/>
          <w:lang w:val="en-US" w:eastAsia="zh-CN" w:bidi="ar-SA"/>
        </w:rPr>
        <w:t>建设单位</w:t>
      </w:r>
      <w:r>
        <w:rPr>
          <w:rFonts w:hint="eastAsia" w:ascii="仿宋" w:eastAsia="仿宋" w:cs="仿宋"/>
          <w:color w:val="000000"/>
          <w:kern w:val="2"/>
          <w:sz w:val="28"/>
          <w:szCs w:val="28"/>
          <w:highlight w:val="none"/>
          <w:lang w:val="en-US" w:eastAsia="zh-CN" w:bidi="ar-SA"/>
        </w:rPr>
        <w:t>签订的</w:t>
      </w:r>
      <w:r>
        <w:rPr>
          <w:rFonts w:hint="eastAsia" w:ascii="仿宋" w:hAnsi="Times New Roman" w:eastAsia="仿宋" w:cs="仿宋"/>
          <w:color w:val="000000"/>
          <w:kern w:val="2"/>
          <w:sz w:val="28"/>
          <w:szCs w:val="28"/>
          <w:highlight w:val="none"/>
          <w:lang w:val="en-US" w:eastAsia="zh-CN" w:bidi="ar-SA"/>
        </w:rPr>
        <w:t>施工合同（含标价的工程量清单）、结算资料（结算资料应含结算清单）、验收资料及结算发票的复印件并加盖公章，否则报价文件将被否决。采购人有权要求报价人提供原件核查，若报价人不予配合，报价文件将被否决。</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 xml:space="preserve">  7</w:t>
      </w:r>
      <w:r>
        <w:rPr>
          <w:rFonts w:hint="eastAsia" w:ascii="仿宋_GB2312" w:hAnsi="宋体" w:eastAsia="仿宋_GB2312"/>
          <w:b/>
          <w:sz w:val="32"/>
          <w:szCs w:val="32"/>
          <w:highlight w:val="none"/>
        </w:rPr>
        <w:t>、其他资料</w:t>
      </w:r>
    </w:p>
    <w:p>
      <w:pPr>
        <w:pStyle w:val="7"/>
        <w:spacing w:line="700" w:lineRule="exact"/>
        <w:ind w:firstLine="643" w:firstLineChars="20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八</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福建省高速公路养护工程有限公司项目经理部一</w:t>
      </w:r>
      <w:r>
        <w:rPr>
          <w:rFonts w:hint="eastAsia" w:ascii="仿宋_GB2312" w:eastAsia="仿宋_GB2312"/>
          <w:sz w:val="24"/>
          <w:highlight w:val="none"/>
        </w:rPr>
        <w:t>：</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lang w:eastAsia="zh-CN"/>
        </w:rPr>
        <w:t>2023</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val="en-US" w:eastAsia="zh-CN"/>
        </w:rPr>
        <w:t xml:space="preserve">       （项目名称）</w:t>
      </w:r>
      <w:r>
        <w:rPr>
          <w:rFonts w:hint="eastAsia" w:ascii="仿宋_GB2312" w:eastAsia="仿宋_GB2312"/>
          <w:sz w:val="24"/>
          <w:highlight w:val="none"/>
          <w:u w:val="none"/>
          <w:lang w:val="en-US" w:eastAsia="zh-CN"/>
        </w:rPr>
        <w:t>公开竞价</w:t>
      </w:r>
      <w:r>
        <w:rPr>
          <w:rFonts w:hint="eastAsia" w:ascii="仿宋_GB2312" w:eastAsia="仿宋_GB2312"/>
          <w:sz w:val="24"/>
          <w:highlight w:val="none"/>
        </w:rPr>
        <w:t>采购报价，交纳报价保证金人民币</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元）。如符合退回报价保证金，请将该项目报价保证金退至以下帐号。</w:t>
      </w:r>
      <w:bookmarkStart w:id="9" w:name="_GoBack"/>
      <w:bookmarkEnd w:id="9"/>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lang w:eastAsia="zh-CN"/>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FF241995"/>
    <w:multiLevelType w:val="singleLevel"/>
    <w:tmpl w:val="FF241995"/>
    <w:lvl w:ilvl="0" w:tentative="0">
      <w:start w:val="2"/>
      <w:numFmt w:val="decimal"/>
      <w:suff w:val="nothing"/>
      <w:lvlText w:val="%1、"/>
      <w:lvlJc w:val="left"/>
    </w:lvl>
  </w:abstractNum>
  <w:abstractNum w:abstractNumId="7">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2BC5CE65"/>
    <w:multiLevelType w:val="singleLevel"/>
    <w:tmpl w:val="2BC5CE65"/>
    <w:lvl w:ilvl="0" w:tentative="0">
      <w:start w:val="1"/>
      <w:numFmt w:val="decimal"/>
      <w:suff w:val="nothing"/>
      <w:lvlText w:val="（%1）"/>
      <w:lvlJc w:val="left"/>
    </w:lvl>
  </w:abstractNum>
  <w:abstractNum w:abstractNumId="9">
    <w:nsid w:val="3F0AE426"/>
    <w:multiLevelType w:val="singleLevel"/>
    <w:tmpl w:val="3F0AE426"/>
    <w:lvl w:ilvl="0" w:tentative="0">
      <w:start w:val="4"/>
      <w:numFmt w:val="chineseCounting"/>
      <w:suff w:val="nothing"/>
      <w:lvlText w:val="%1、"/>
      <w:lvlJc w:val="left"/>
      <w:rPr>
        <w:rFonts w:hint="eastAsia"/>
      </w:rPr>
    </w:lvl>
  </w:abstractNum>
  <w:abstractNum w:abstractNumId="10">
    <w:nsid w:val="49DA05A5"/>
    <w:multiLevelType w:val="singleLevel"/>
    <w:tmpl w:val="49DA05A5"/>
    <w:lvl w:ilvl="0" w:tentative="0">
      <w:start w:val="1"/>
      <w:numFmt w:val="decimal"/>
      <w:suff w:val="nothing"/>
      <w:lvlText w:val="（%1）"/>
      <w:lvlJc w:val="left"/>
    </w:lvl>
  </w:abstractNum>
  <w:abstractNum w:abstractNumId="11">
    <w:nsid w:val="4A4A9A46"/>
    <w:multiLevelType w:val="singleLevel"/>
    <w:tmpl w:val="4A4A9A46"/>
    <w:lvl w:ilvl="0" w:tentative="0">
      <w:start w:val="9"/>
      <w:numFmt w:val="chineseCounting"/>
      <w:suff w:val="nothing"/>
      <w:lvlText w:val="%1、"/>
      <w:lvlJc w:val="left"/>
      <w:rPr>
        <w:rFonts w:hint="eastAsia"/>
      </w:rPr>
    </w:lvl>
  </w:abstractNum>
  <w:abstractNum w:abstractNumId="12">
    <w:nsid w:val="541DA2C7"/>
    <w:multiLevelType w:val="singleLevel"/>
    <w:tmpl w:val="541DA2C7"/>
    <w:lvl w:ilvl="0" w:tentative="0">
      <w:start w:val="5"/>
      <w:numFmt w:val="chineseCounting"/>
      <w:suff w:val="nothing"/>
      <w:lvlText w:val="%1、"/>
      <w:lvlJc w:val="left"/>
      <w:rPr>
        <w:rFonts w:hint="eastAsia"/>
      </w:rPr>
    </w:lvl>
  </w:abstractNum>
  <w:num w:numId="1">
    <w:abstractNumId w:val="7"/>
  </w:num>
  <w:num w:numId="2">
    <w:abstractNumId w:val="11"/>
  </w:num>
  <w:num w:numId="3">
    <w:abstractNumId w:val="3"/>
  </w:num>
  <w:num w:numId="4">
    <w:abstractNumId w:val="2"/>
  </w:num>
  <w:num w:numId="5">
    <w:abstractNumId w:val="1"/>
  </w:num>
  <w:num w:numId="6">
    <w:abstractNumId w:val="10"/>
  </w:num>
  <w:num w:numId="7">
    <w:abstractNumId w:val="8"/>
  </w:num>
  <w:num w:numId="8">
    <w:abstractNumId w:val="9"/>
  </w:num>
  <w:num w:numId="9">
    <w:abstractNumId w:val="12"/>
  </w:num>
  <w:num w:numId="10">
    <w:abstractNumId w:val="0"/>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25C9C"/>
    <w:rsid w:val="00043EC0"/>
    <w:rsid w:val="00053C73"/>
    <w:rsid w:val="00070249"/>
    <w:rsid w:val="00071610"/>
    <w:rsid w:val="00086720"/>
    <w:rsid w:val="00086A59"/>
    <w:rsid w:val="000B0E9F"/>
    <w:rsid w:val="000C223F"/>
    <w:rsid w:val="000D3159"/>
    <w:rsid w:val="000F4DA2"/>
    <w:rsid w:val="000F7537"/>
    <w:rsid w:val="00114237"/>
    <w:rsid w:val="00117C1A"/>
    <w:rsid w:val="0014215D"/>
    <w:rsid w:val="00155323"/>
    <w:rsid w:val="00172A27"/>
    <w:rsid w:val="001A0AAC"/>
    <w:rsid w:val="001A4453"/>
    <w:rsid w:val="001E2D6D"/>
    <w:rsid w:val="001E7078"/>
    <w:rsid w:val="00206235"/>
    <w:rsid w:val="0022415E"/>
    <w:rsid w:val="00225105"/>
    <w:rsid w:val="002274DF"/>
    <w:rsid w:val="00235213"/>
    <w:rsid w:val="00276290"/>
    <w:rsid w:val="00294D2B"/>
    <w:rsid w:val="002D4F17"/>
    <w:rsid w:val="002E176E"/>
    <w:rsid w:val="002E30DF"/>
    <w:rsid w:val="002F4098"/>
    <w:rsid w:val="002F6CED"/>
    <w:rsid w:val="002F7014"/>
    <w:rsid w:val="0031516D"/>
    <w:rsid w:val="003158F5"/>
    <w:rsid w:val="003477C0"/>
    <w:rsid w:val="00360635"/>
    <w:rsid w:val="00397576"/>
    <w:rsid w:val="003A45C5"/>
    <w:rsid w:val="003B7312"/>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05970"/>
    <w:rsid w:val="0064101E"/>
    <w:rsid w:val="006512F7"/>
    <w:rsid w:val="006702AB"/>
    <w:rsid w:val="00690AA8"/>
    <w:rsid w:val="00693DE9"/>
    <w:rsid w:val="006B537C"/>
    <w:rsid w:val="006C61DB"/>
    <w:rsid w:val="006C769A"/>
    <w:rsid w:val="006E67D6"/>
    <w:rsid w:val="006F712B"/>
    <w:rsid w:val="0072190F"/>
    <w:rsid w:val="0074544D"/>
    <w:rsid w:val="00776327"/>
    <w:rsid w:val="007A0408"/>
    <w:rsid w:val="007B4256"/>
    <w:rsid w:val="007C4C9C"/>
    <w:rsid w:val="007D2B98"/>
    <w:rsid w:val="007D4091"/>
    <w:rsid w:val="007E0E9E"/>
    <w:rsid w:val="00801F6D"/>
    <w:rsid w:val="00811CA2"/>
    <w:rsid w:val="00825283"/>
    <w:rsid w:val="00827610"/>
    <w:rsid w:val="00891E30"/>
    <w:rsid w:val="00893EB1"/>
    <w:rsid w:val="008A22F1"/>
    <w:rsid w:val="008A6C5D"/>
    <w:rsid w:val="008D2EB6"/>
    <w:rsid w:val="00914F2F"/>
    <w:rsid w:val="0091739B"/>
    <w:rsid w:val="00920E0A"/>
    <w:rsid w:val="00953F5A"/>
    <w:rsid w:val="0096749D"/>
    <w:rsid w:val="00982D86"/>
    <w:rsid w:val="009879B3"/>
    <w:rsid w:val="009B2EC4"/>
    <w:rsid w:val="009E0B4C"/>
    <w:rsid w:val="00A0408D"/>
    <w:rsid w:val="00A048D2"/>
    <w:rsid w:val="00A239AF"/>
    <w:rsid w:val="00A332FB"/>
    <w:rsid w:val="00A64D93"/>
    <w:rsid w:val="00AC61EC"/>
    <w:rsid w:val="00AD712B"/>
    <w:rsid w:val="00AF2F90"/>
    <w:rsid w:val="00B06561"/>
    <w:rsid w:val="00B16A94"/>
    <w:rsid w:val="00B23A8B"/>
    <w:rsid w:val="00B37A58"/>
    <w:rsid w:val="00B43A11"/>
    <w:rsid w:val="00B47A55"/>
    <w:rsid w:val="00B5080A"/>
    <w:rsid w:val="00B578FD"/>
    <w:rsid w:val="00B66E79"/>
    <w:rsid w:val="00B725B0"/>
    <w:rsid w:val="00B87DC4"/>
    <w:rsid w:val="00BD049D"/>
    <w:rsid w:val="00C455E2"/>
    <w:rsid w:val="00C45D29"/>
    <w:rsid w:val="00C658A4"/>
    <w:rsid w:val="00C9346B"/>
    <w:rsid w:val="00CC3208"/>
    <w:rsid w:val="00CD0F45"/>
    <w:rsid w:val="00CD1BA4"/>
    <w:rsid w:val="00CF38FC"/>
    <w:rsid w:val="00D55287"/>
    <w:rsid w:val="00D575BC"/>
    <w:rsid w:val="00D8442D"/>
    <w:rsid w:val="00D85894"/>
    <w:rsid w:val="00D943B8"/>
    <w:rsid w:val="00DA1D01"/>
    <w:rsid w:val="00DD1796"/>
    <w:rsid w:val="00DD3ED6"/>
    <w:rsid w:val="00DD7CD7"/>
    <w:rsid w:val="00E02DA9"/>
    <w:rsid w:val="00E30375"/>
    <w:rsid w:val="00E409B7"/>
    <w:rsid w:val="00E52F1A"/>
    <w:rsid w:val="00E56FD9"/>
    <w:rsid w:val="00E62218"/>
    <w:rsid w:val="00E97311"/>
    <w:rsid w:val="00EB389D"/>
    <w:rsid w:val="00EB77E1"/>
    <w:rsid w:val="00EC4C23"/>
    <w:rsid w:val="00EE0430"/>
    <w:rsid w:val="00EE2BB1"/>
    <w:rsid w:val="00F01E01"/>
    <w:rsid w:val="00F03087"/>
    <w:rsid w:val="00F03BD4"/>
    <w:rsid w:val="00F04071"/>
    <w:rsid w:val="00FA691E"/>
    <w:rsid w:val="00FB6479"/>
    <w:rsid w:val="00FE34DC"/>
    <w:rsid w:val="01107146"/>
    <w:rsid w:val="01314144"/>
    <w:rsid w:val="014D56AE"/>
    <w:rsid w:val="015846B4"/>
    <w:rsid w:val="016C0F02"/>
    <w:rsid w:val="01853E11"/>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514C09"/>
    <w:rsid w:val="066A231B"/>
    <w:rsid w:val="06D116AD"/>
    <w:rsid w:val="07AD2313"/>
    <w:rsid w:val="07BA0378"/>
    <w:rsid w:val="07C372B0"/>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C135BDE"/>
    <w:rsid w:val="0C3A69B5"/>
    <w:rsid w:val="0C760F26"/>
    <w:rsid w:val="0C7A7F87"/>
    <w:rsid w:val="0CAE0A3D"/>
    <w:rsid w:val="0D1E3816"/>
    <w:rsid w:val="0D215D64"/>
    <w:rsid w:val="0D2A4696"/>
    <w:rsid w:val="0E6A1AAE"/>
    <w:rsid w:val="0E83790E"/>
    <w:rsid w:val="0EA15903"/>
    <w:rsid w:val="0ED00C08"/>
    <w:rsid w:val="0F1848EF"/>
    <w:rsid w:val="0F33159E"/>
    <w:rsid w:val="0F5138EB"/>
    <w:rsid w:val="0F5C1C98"/>
    <w:rsid w:val="0F970333"/>
    <w:rsid w:val="103A63C3"/>
    <w:rsid w:val="108B4FBD"/>
    <w:rsid w:val="10CB59DE"/>
    <w:rsid w:val="10DE05C4"/>
    <w:rsid w:val="11884ACC"/>
    <w:rsid w:val="124D2729"/>
    <w:rsid w:val="12A25A6E"/>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9C06A1"/>
    <w:rsid w:val="289D3DD5"/>
    <w:rsid w:val="28E1656D"/>
    <w:rsid w:val="292A511A"/>
    <w:rsid w:val="29B47B03"/>
    <w:rsid w:val="29B77593"/>
    <w:rsid w:val="29C10E39"/>
    <w:rsid w:val="2A4239F7"/>
    <w:rsid w:val="2ABB7EB5"/>
    <w:rsid w:val="2B290B60"/>
    <w:rsid w:val="2B53281F"/>
    <w:rsid w:val="2B9F0A9D"/>
    <w:rsid w:val="2CB05D83"/>
    <w:rsid w:val="2CC0612A"/>
    <w:rsid w:val="2CCF1299"/>
    <w:rsid w:val="2D3A3F47"/>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D30162"/>
    <w:rsid w:val="335D37FF"/>
    <w:rsid w:val="338418CB"/>
    <w:rsid w:val="33FF768C"/>
    <w:rsid w:val="340E1A1A"/>
    <w:rsid w:val="3412038E"/>
    <w:rsid w:val="34625D9E"/>
    <w:rsid w:val="347A299D"/>
    <w:rsid w:val="34E64CF1"/>
    <w:rsid w:val="35040A42"/>
    <w:rsid w:val="356F3979"/>
    <w:rsid w:val="35E14DB3"/>
    <w:rsid w:val="36292162"/>
    <w:rsid w:val="36643018"/>
    <w:rsid w:val="36731EFF"/>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B1677E2"/>
    <w:rsid w:val="3B7146C9"/>
    <w:rsid w:val="3C832147"/>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B1443A"/>
    <w:rsid w:val="40C652D1"/>
    <w:rsid w:val="40D20D91"/>
    <w:rsid w:val="41482DE1"/>
    <w:rsid w:val="41750305"/>
    <w:rsid w:val="41A94782"/>
    <w:rsid w:val="41E80F9D"/>
    <w:rsid w:val="42607A93"/>
    <w:rsid w:val="42714483"/>
    <w:rsid w:val="43337D30"/>
    <w:rsid w:val="439E0787"/>
    <w:rsid w:val="43DA1517"/>
    <w:rsid w:val="44067D66"/>
    <w:rsid w:val="442B73CF"/>
    <w:rsid w:val="446327A5"/>
    <w:rsid w:val="44FA19ED"/>
    <w:rsid w:val="45563116"/>
    <w:rsid w:val="45856D2B"/>
    <w:rsid w:val="458C3636"/>
    <w:rsid w:val="45EE0FB3"/>
    <w:rsid w:val="4612770C"/>
    <w:rsid w:val="46746F5B"/>
    <w:rsid w:val="46D87964"/>
    <w:rsid w:val="46E56E36"/>
    <w:rsid w:val="474E0FE2"/>
    <w:rsid w:val="477E3CBD"/>
    <w:rsid w:val="479D15E5"/>
    <w:rsid w:val="48017F2B"/>
    <w:rsid w:val="48561630"/>
    <w:rsid w:val="48733F90"/>
    <w:rsid w:val="491E6843"/>
    <w:rsid w:val="492179E6"/>
    <w:rsid w:val="492612C5"/>
    <w:rsid w:val="494720F9"/>
    <w:rsid w:val="496613D2"/>
    <w:rsid w:val="4A163DDE"/>
    <w:rsid w:val="4AE223BF"/>
    <w:rsid w:val="4AEC002A"/>
    <w:rsid w:val="4B223D92"/>
    <w:rsid w:val="4B6550A2"/>
    <w:rsid w:val="4C233734"/>
    <w:rsid w:val="4C310D5F"/>
    <w:rsid w:val="4C6F0DF0"/>
    <w:rsid w:val="4C7F2E52"/>
    <w:rsid w:val="4D20220D"/>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FE69D7"/>
    <w:rsid w:val="511E4CB5"/>
    <w:rsid w:val="516B1CDD"/>
    <w:rsid w:val="51952C61"/>
    <w:rsid w:val="519B0AAD"/>
    <w:rsid w:val="524A0F05"/>
    <w:rsid w:val="525E7E62"/>
    <w:rsid w:val="52C85AD9"/>
    <w:rsid w:val="53201A57"/>
    <w:rsid w:val="53A64715"/>
    <w:rsid w:val="53E55E8D"/>
    <w:rsid w:val="54493310"/>
    <w:rsid w:val="546C3108"/>
    <w:rsid w:val="552E274B"/>
    <w:rsid w:val="558C7F01"/>
    <w:rsid w:val="55CD4686"/>
    <w:rsid w:val="56335818"/>
    <w:rsid w:val="56352885"/>
    <w:rsid w:val="568A60F9"/>
    <w:rsid w:val="56B8264C"/>
    <w:rsid w:val="56E22F78"/>
    <w:rsid w:val="56EB21BE"/>
    <w:rsid w:val="56EF1513"/>
    <w:rsid w:val="56FE6458"/>
    <w:rsid w:val="5747756B"/>
    <w:rsid w:val="577757F8"/>
    <w:rsid w:val="579A2C0D"/>
    <w:rsid w:val="57C2687A"/>
    <w:rsid w:val="58024CC0"/>
    <w:rsid w:val="581B642B"/>
    <w:rsid w:val="5870198E"/>
    <w:rsid w:val="587D4DB6"/>
    <w:rsid w:val="58D77CEB"/>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92653"/>
    <w:rsid w:val="61CD5A93"/>
    <w:rsid w:val="61EB54FF"/>
    <w:rsid w:val="62916D9A"/>
    <w:rsid w:val="62EE6593"/>
    <w:rsid w:val="630337C7"/>
    <w:rsid w:val="631D5AF8"/>
    <w:rsid w:val="63A01235"/>
    <w:rsid w:val="63B61CA6"/>
    <w:rsid w:val="642D51BD"/>
    <w:rsid w:val="645A66BA"/>
    <w:rsid w:val="64881D02"/>
    <w:rsid w:val="64954634"/>
    <w:rsid w:val="64A04CAF"/>
    <w:rsid w:val="64AF414A"/>
    <w:rsid w:val="64C87B18"/>
    <w:rsid w:val="654F34A0"/>
    <w:rsid w:val="65B4267A"/>
    <w:rsid w:val="661A1376"/>
    <w:rsid w:val="662E7488"/>
    <w:rsid w:val="66330F55"/>
    <w:rsid w:val="66643A42"/>
    <w:rsid w:val="66E3632D"/>
    <w:rsid w:val="67125B51"/>
    <w:rsid w:val="674E05C4"/>
    <w:rsid w:val="676825C3"/>
    <w:rsid w:val="677C33B2"/>
    <w:rsid w:val="6780592A"/>
    <w:rsid w:val="6784772C"/>
    <w:rsid w:val="67F2790E"/>
    <w:rsid w:val="68853A70"/>
    <w:rsid w:val="68CB1480"/>
    <w:rsid w:val="68CC0CE9"/>
    <w:rsid w:val="69664D2A"/>
    <w:rsid w:val="69772BC8"/>
    <w:rsid w:val="69CB7E13"/>
    <w:rsid w:val="69E56C4B"/>
    <w:rsid w:val="6A1A479A"/>
    <w:rsid w:val="6A263F22"/>
    <w:rsid w:val="6ABF1D39"/>
    <w:rsid w:val="6AEA5831"/>
    <w:rsid w:val="6AF21FDB"/>
    <w:rsid w:val="6B00162A"/>
    <w:rsid w:val="6B1B4122"/>
    <w:rsid w:val="6B2E717F"/>
    <w:rsid w:val="6B801DDF"/>
    <w:rsid w:val="6BB93AB4"/>
    <w:rsid w:val="6BBF1117"/>
    <w:rsid w:val="6C454E91"/>
    <w:rsid w:val="6C71534C"/>
    <w:rsid w:val="6C7D36DC"/>
    <w:rsid w:val="6C934B3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092CED"/>
    <w:rsid w:val="701A3DCF"/>
    <w:rsid w:val="704C7AF1"/>
    <w:rsid w:val="717958C4"/>
    <w:rsid w:val="72055D09"/>
    <w:rsid w:val="724315AC"/>
    <w:rsid w:val="7251239D"/>
    <w:rsid w:val="731514EB"/>
    <w:rsid w:val="733C4DFB"/>
    <w:rsid w:val="733E263C"/>
    <w:rsid w:val="735C1562"/>
    <w:rsid w:val="74320689"/>
    <w:rsid w:val="74444B19"/>
    <w:rsid w:val="744C59D1"/>
    <w:rsid w:val="744D69AF"/>
    <w:rsid w:val="747E021F"/>
    <w:rsid w:val="74A4656A"/>
    <w:rsid w:val="74B92643"/>
    <w:rsid w:val="74F4024E"/>
    <w:rsid w:val="75021BEE"/>
    <w:rsid w:val="752E7228"/>
    <w:rsid w:val="75564116"/>
    <w:rsid w:val="75986535"/>
    <w:rsid w:val="759E7DB9"/>
    <w:rsid w:val="75B86217"/>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9256FE8"/>
    <w:rsid w:val="795F7A95"/>
    <w:rsid w:val="79AA4B40"/>
    <w:rsid w:val="79AD5022"/>
    <w:rsid w:val="79D17E7C"/>
    <w:rsid w:val="79FF6B82"/>
    <w:rsid w:val="7A774F04"/>
    <w:rsid w:val="7ACE604F"/>
    <w:rsid w:val="7AE07E5B"/>
    <w:rsid w:val="7AE66FC1"/>
    <w:rsid w:val="7AED2E7F"/>
    <w:rsid w:val="7B2E37DF"/>
    <w:rsid w:val="7B6B3867"/>
    <w:rsid w:val="7BB753FD"/>
    <w:rsid w:val="7BDD6401"/>
    <w:rsid w:val="7C4466BB"/>
    <w:rsid w:val="7C8B0BA1"/>
    <w:rsid w:val="7C9E29E6"/>
    <w:rsid w:val="7CA76592"/>
    <w:rsid w:val="7CB03177"/>
    <w:rsid w:val="7CF130FA"/>
    <w:rsid w:val="7D02645C"/>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23720</Words>
  <Characters>24996</Characters>
  <Lines>179</Lines>
  <Paragraphs>50</Paragraphs>
  <TotalTime>13</TotalTime>
  <ScaleCrop>false</ScaleCrop>
  <LinksUpToDate>false</LinksUpToDate>
  <CharactersWithSpaces>27419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丽芳</cp:lastModifiedBy>
  <cp:lastPrinted>2022-12-21T02:37:00Z</cp:lastPrinted>
  <dcterms:modified xsi:type="dcterms:W3CDTF">2023-02-13T08:29:28Z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E554870ACF40407A8A0ECA67D42931E4</vt:lpwstr>
  </property>
</Properties>
</file>