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center"/>
        <w:rPr>
          <w:rFonts w:hint="eastAsia" w:ascii="仿宋" w:hAnsi="仿宋" w:eastAsia="仿宋" w:cs="仿宋"/>
          <w:color w:val="000000"/>
          <w:sz w:val="36"/>
          <w:szCs w:val="36"/>
          <w:highlight w:val="none"/>
          <w:u w:val="single"/>
        </w:rPr>
      </w:pPr>
      <w:r>
        <w:rPr>
          <w:rFonts w:hint="eastAsia" w:ascii="仿宋" w:hAnsi="仿宋" w:eastAsia="仿宋" w:cs="仿宋"/>
          <w:b/>
          <w:color w:val="000000"/>
          <w:sz w:val="36"/>
          <w:szCs w:val="36"/>
          <w:highlight w:val="none"/>
          <w:lang w:eastAsia="zh-CN"/>
        </w:rPr>
        <w:t>采购</w:t>
      </w:r>
      <w:r>
        <w:rPr>
          <w:rFonts w:hint="eastAsia" w:ascii="仿宋" w:hAnsi="仿宋" w:eastAsia="仿宋" w:cs="仿宋"/>
          <w:b/>
          <w:color w:val="000000"/>
          <w:sz w:val="36"/>
          <w:szCs w:val="36"/>
          <w:highlight w:val="none"/>
        </w:rPr>
        <w:t>项目:</w:t>
      </w:r>
      <w:r>
        <w:rPr>
          <w:rFonts w:hint="eastAsia" w:ascii="仿宋" w:hAnsi="仿宋" w:eastAsia="仿宋" w:cs="仿宋"/>
          <w:color w:val="000000"/>
          <w:sz w:val="36"/>
          <w:szCs w:val="36"/>
          <w:highlight w:val="none"/>
          <w:u w:val="single"/>
          <w:lang w:eastAsia="zh-CN"/>
        </w:rPr>
        <w:t>沈海高速驿坂服务区（服务设施提升改造）工程</w:t>
      </w:r>
      <w:r>
        <w:rPr>
          <w:rFonts w:hint="eastAsia" w:ascii="仿宋" w:hAnsi="仿宋" w:eastAsia="仿宋" w:cs="仿宋"/>
          <w:color w:val="000000"/>
          <w:sz w:val="36"/>
          <w:szCs w:val="36"/>
          <w:highlight w:val="none"/>
          <w:u w:val="single"/>
          <w:lang w:val="en-US" w:eastAsia="zh-CN"/>
        </w:rPr>
        <w:t>保险</w:t>
      </w:r>
      <w:r>
        <w:rPr>
          <w:rFonts w:hint="eastAsia" w:ascii="仿宋" w:hAnsi="仿宋" w:eastAsia="仿宋" w:cs="仿宋"/>
          <w:color w:val="000000"/>
          <w:sz w:val="36"/>
          <w:szCs w:val="36"/>
          <w:highlight w:val="none"/>
          <w:u w:val="single"/>
        </w:rPr>
        <w:t>采购</w:t>
      </w:r>
    </w:p>
    <w:p>
      <w:pPr>
        <w:pStyle w:val="88"/>
        <w:widowControl/>
        <w:spacing w:line="360" w:lineRule="auto"/>
        <w:jc w:val="both"/>
        <w:rPr>
          <w:rFonts w:hint="eastAsia" w:ascii="仿宋" w:hAnsi="仿宋" w:eastAsia="仿宋" w:cs="仿宋"/>
          <w:b/>
          <w:color w:val="000000"/>
          <w:kern w:val="2"/>
          <w:sz w:val="44"/>
          <w:szCs w:val="44"/>
          <w:highlight w:val="none"/>
        </w:rPr>
      </w:pPr>
    </w:p>
    <w:p>
      <w:pPr>
        <w:pStyle w:val="88"/>
        <w:widowControl/>
        <w:spacing w:line="360" w:lineRule="auto"/>
        <w:jc w:val="both"/>
        <w:rPr>
          <w:rFonts w:hint="eastAsia" w:ascii="仿宋" w:hAnsi="仿宋" w:eastAsia="仿宋" w:cs="仿宋"/>
          <w:b/>
          <w:color w:val="000000"/>
          <w:kern w:val="2"/>
          <w:sz w:val="44"/>
          <w:szCs w:val="44"/>
          <w:highlight w:val="none"/>
        </w:rPr>
      </w:pPr>
    </w:p>
    <w:p>
      <w:pPr>
        <w:pStyle w:val="88"/>
        <w:widowControl/>
        <w:spacing w:line="360" w:lineRule="auto"/>
        <w:jc w:val="both"/>
        <w:rPr>
          <w:rFonts w:hint="eastAsia" w:ascii="仿宋" w:hAnsi="仿宋" w:eastAsia="仿宋" w:cs="仿宋"/>
          <w:b/>
          <w:color w:val="000000"/>
          <w:kern w:val="2"/>
          <w:sz w:val="44"/>
          <w:szCs w:val="44"/>
          <w:highlight w:val="none"/>
        </w:rPr>
      </w:pPr>
    </w:p>
    <w:p>
      <w:pPr>
        <w:pStyle w:val="88"/>
        <w:widowControl/>
        <w:spacing w:line="360" w:lineRule="auto"/>
        <w:ind w:left="560" w:leftChars="200"/>
        <w:jc w:val="both"/>
        <w:outlineLvl w:val="0"/>
        <w:rPr>
          <w:rFonts w:hint="eastAsia" w:ascii="仿宋" w:hAnsi="仿宋" w:eastAsia="仿宋" w:cs="仿宋"/>
          <w:b/>
          <w:bCs/>
          <w:color w:val="000000"/>
          <w:kern w:val="2"/>
          <w:sz w:val="84"/>
          <w:szCs w:val="84"/>
          <w:highlight w:val="none"/>
        </w:rPr>
      </w:pPr>
      <w:r>
        <w:rPr>
          <w:rFonts w:hint="eastAsia" w:ascii="仿宋" w:hAnsi="仿宋" w:eastAsia="仿宋" w:cs="仿宋"/>
          <w:b/>
          <w:bCs/>
          <w:color w:val="000000"/>
          <w:kern w:val="2"/>
          <w:sz w:val="84"/>
          <w:szCs w:val="84"/>
          <w:highlight w:val="none"/>
          <w:lang w:val="en-US" w:eastAsia="zh-CN"/>
        </w:rPr>
        <w:t>采 购</w:t>
      </w:r>
      <w:r>
        <w:rPr>
          <w:rFonts w:hint="eastAsia" w:ascii="仿宋" w:hAnsi="仿宋" w:eastAsia="仿宋" w:cs="仿宋"/>
          <w:b/>
          <w:bCs/>
          <w:color w:val="000000"/>
          <w:kern w:val="2"/>
          <w:sz w:val="84"/>
          <w:szCs w:val="84"/>
          <w:highlight w:val="none"/>
        </w:rPr>
        <w:t xml:space="preserve"> 文 件</w:t>
      </w:r>
    </w:p>
    <w:p>
      <w:pPr>
        <w:pStyle w:val="88"/>
        <w:widowControl/>
        <w:spacing w:line="360" w:lineRule="auto"/>
        <w:ind w:left="560" w:leftChars="200"/>
        <w:jc w:val="both"/>
        <w:rPr>
          <w:rFonts w:hint="eastAsia" w:ascii="仿宋" w:hAnsi="仿宋" w:eastAsia="仿宋" w:cs="仿宋"/>
          <w:b/>
          <w:bCs/>
          <w:color w:val="000000"/>
          <w:kern w:val="2"/>
          <w:sz w:val="30"/>
          <w:szCs w:val="30"/>
          <w:highlight w:val="none"/>
        </w:rPr>
      </w:pPr>
    </w:p>
    <w:p>
      <w:pPr>
        <w:pStyle w:val="88"/>
        <w:widowControl/>
        <w:spacing w:line="360" w:lineRule="auto"/>
        <w:ind w:left="560" w:leftChars="200"/>
        <w:jc w:val="both"/>
        <w:rPr>
          <w:rFonts w:hint="eastAsia" w:ascii="仿宋" w:hAnsi="仿宋" w:eastAsia="仿宋" w:cs="仿宋"/>
          <w:b/>
          <w:bCs/>
          <w:color w:val="000000"/>
          <w:kern w:val="2"/>
          <w:sz w:val="30"/>
          <w:szCs w:val="30"/>
          <w:highlight w:val="none"/>
        </w:rPr>
      </w:pPr>
    </w:p>
    <w:p>
      <w:pPr>
        <w:pStyle w:val="88"/>
        <w:widowControl/>
        <w:spacing w:line="360" w:lineRule="auto"/>
        <w:jc w:val="center"/>
        <w:rPr>
          <w:rFonts w:ascii="仿宋" w:hAnsi="仿宋" w:eastAsia="仿宋" w:cs="仿宋"/>
          <w:b/>
          <w:bCs/>
          <w:color w:val="auto"/>
          <w:kern w:val="2"/>
          <w:sz w:val="30"/>
          <w:szCs w:val="30"/>
          <w:highlight w:val="none"/>
        </w:rPr>
      </w:pPr>
      <w:r>
        <w:rPr>
          <w:rFonts w:hint="eastAsia" w:ascii="仿宋" w:hAnsi="仿宋" w:eastAsia="仿宋" w:cs="仿宋"/>
          <w:b/>
          <w:bCs/>
          <w:color w:val="auto"/>
          <w:kern w:val="2"/>
          <w:sz w:val="30"/>
          <w:szCs w:val="30"/>
          <w:highlight w:val="none"/>
        </w:rPr>
        <w:t>(项目编号：</w:t>
      </w:r>
      <w:r>
        <w:rPr>
          <w:rFonts w:hint="eastAsia" w:ascii="仿宋" w:hAnsi="仿宋" w:eastAsia="仿宋" w:cs="仿宋"/>
          <w:b/>
          <w:bCs/>
          <w:color w:val="auto"/>
          <w:kern w:val="2"/>
          <w:sz w:val="30"/>
          <w:szCs w:val="30"/>
          <w:highlight w:val="none"/>
          <w:lang w:val="en-US" w:eastAsia="zh-CN"/>
        </w:rPr>
        <w:t>CG-2022-54</w:t>
      </w:r>
      <w:r>
        <w:rPr>
          <w:rFonts w:hint="eastAsia" w:ascii="仿宋" w:hAnsi="仿宋" w:eastAsia="仿宋" w:cs="仿宋"/>
          <w:b/>
          <w:bCs/>
          <w:color w:val="auto"/>
          <w:kern w:val="2"/>
          <w:sz w:val="30"/>
          <w:szCs w:val="30"/>
          <w:highlight w:val="none"/>
        </w:rPr>
        <w:t>)</w:t>
      </w:r>
    </w:p>
    <w:p>
      <w:pPr>
        <w:pStyle w:val="20"/>
        <w:ind w:firstLine="560"/>
        <w:jc w:val="both"/>
        <w:rPr>
          <w:rFonts w:asciiTheme="minorEastAsia" w:hAnsiTheme="minorEastAsia" w:eastAsiaTheme="minorEastAsia"/>
          <w:b w:val="0"/>
          <w:color w:val="000000"/>
          <w:sz w:val="28"/>
          <w:highlight w:val="none"/>
        </w:rPr>
      </w:pPr>
    </w:p>
    <w:p>
      <w:pPr>
        <w:pStyle w:val="20"/>
        <w:ind w:firstLine="560"/>
        <w:jc w:val="both"/>
        <w:rPr>
          <w:rFonts w:asciiTheme="minorEastAsia" w:hAnsiTheme="minorEastAsia" w:eastAsiaTheme="minorEastAsia"/>
          <w:b w:val="0"/>
          <w:color w:val="000000"/>
          <w:sz w:val="28"/>
          <w:highlight w:val="none"/>
        </w:rPr>
      </w:pPr>
    </w:p>
    <w:p>
      <w:pPr>
        <w:pStyle w:val="20"/>
        <w:ind w:firstLine="560"/>
        <w:jc w:val="both"/>
        <w:rPr>
          <w:rFonts w:asciiTheme="minorEastAsia" w:hAnsiTheme="minorEastAsia" w:eastAsiaTheme="minorEastAsia"/>
          <w:b w:val="0"/>
          <w:color w:val="000000"/>
          <w:sz w:val="28"/>
          <w:highlight w:val="none"/>
        </w:rPr>
      </w:pPr>
    </w:p>
    <w:p>
      <w:pPr>
        <w:pStyle w:val="20"/>
        <w:ind w:firstLine="560"/>
        <w:jc w:val="both"/>
        <w:rPr>
          <w:rFonts w:asciiTheme="minorEastAsia" w:hAnsiTheme="minorEastAsia" w:eastAsiaTheme="minorEastAsia"/>
          <w:b w:val="0"/>
          <w:color w:val="000000"/>
          <w:sz w:val="28"/>
          <w:highlight w:val="none"/>
        </w:rPr>
      </w:pPr>
    </w:p>
    <w:p>
      <w:pPr>
        <w:ind w:firstLine="1267" w:firstLineChars="396"/>
        <w:rPr>
          <w:rFonts w:hint="eastAsia" w:ascii="仿宋" w:hAnsi="仿宋" w:eastAsia="仿宋" w:cs="仿宋"/>
          <w:color w:val="000000"/>
          <w:sz w:val="32"/>
          <w:szCs w:val="32"/>
          <w:highlight w:val="none"/>
          <w:u w:val="single"/>
        </w:rPr>
      </w:pPr>
      <w:r>
        <w:rPr>
          <w:rFonts w:hint="eastAsia" w:ascii="仿宋" w:hAnsi="仿宋" w:eastAsia="仿宋" w:cs="仿宋"/>
          <w:color w:val="000000"/>
          <w:sz w:val="32"/>
          <w:szCs w:val="32"/>
          <w:highlight w:val="none"/>
          <w:lang w:eastAsia="zh-CN"/>
        </w:rPr>
        <w:t>采购</w:t>
      </w:r>
      <w:r>
        <w:rPr>
          <w:rFonts w:hint="eastAsia" w:ascii="仿宋" w:hAnsi="仿宋" w:eastAsia="仿宋" w:cs="仿宋"/>
          <w:color w:val="000000"/>
          <w:sz w:val="32"/>
          <w:szCs w:val="32"/>
          <w:highlight w:val="none"/>
        </w:rPr>
        <w:t>单位：</w:t>
      </w:r>
      <w:r>
        <w:rPr>
          <w:rFonts w:hint="eastAsia" w:ascii="仿宋" w:hAnsi="仿宋" w:eastAsia="仿宋" w:cs="仿宋"/>
          <w:color w:val="000000"/>
          <w:sz w:val="32"/>
          <w:szCs w:val="32"/>
          <w:highlight w:val="none"/>
          <w:u w:val="single"/>
        </w:rPr>
        <w:t xml:space="preserve"> </w:t>
      </w:r>
      <w:r>
        <w:rPr>
          <w:rFonts w:hint="eastAsia" w:ascii="仿宋" w:hAnsi="仿宋" w:eastAsia="仿宋" w:cs="仿宋"/>
          <w:color w:val="000000"/>
          <w:sz w:val="32"/>
          <w:szCs w:val="32"/>
          <w:highlight w:val="none"/>
          <w:u w:val="single"/>
          <w:lang w:eastAsia="zh-CN"/>
        </w:rPr>
        <w:t>福建省高速市政工程有限公司</w:t>
      </w:r>
      <w:r>
        <w:rPr>
          <w:rFonts w:hint="eastAsia" w:ascii="仿宋" w:hAnsi="仿宋" w:eastAsia="仿宋" w:cs="仿宋"/>
          <w:color w:val="000000"/>
          <w:sz w:val="32"/>
          <w:szCs w:val="32"/>
          <w:highlight w:val="none"/>
          <w:u w:val="single"/>
        </w:rPr>
        <w:t xml:space="preserve">  </w:t>
      </w:r>
    </w:p>
    <w:p>
      <w:pPr>
        <w:ind w:left="0" w:leftChars="0" w:firstLine="0" w:firstLineChars="0"/>
        <w:jc w:val="both"/>
        <w:rPr>
          <w:rFonts w:ascii="仿宋" w:hAnsi="仿宋" w:eastAsia="仿宋" w:cs="仿宋"/>
          <w:color w:val="000000"/>
          <w:sz w:val="32"/>
          <w:szCs w:val="32"/>
          <w:highlight w:val="none"/>
        </w:rPr>
      </w:pPr>
    </w:p>
    <w:p>
      <w:pPr>
        <w:pStyle w:val="8"/>
        <w:rPr>
          <w:rFonts w:hint="eastAsia"/>
          <w:color w:val="000000"/>
          <w:highlight w:val="none"/>
        </w:rPr>
      </w:pPr>
    </w:p>
    <w:p>
      <w:pPr>
        <w:jc w:val="center"/>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rPr>
        <w:t>202</w:t>
      </w:r>
      <w:r>
        <w:rPr>
          <w:rFonts w:hint="eastAsia" w:ascii="仿宋" w:hAnsi="仿宋" w:eastAsia="仿宋" w:cs="仿宋"/>
          <w:color w:val="000000"/>
          <w:sz w:val="32"/>
          <w:szCs w:val="32"/>
          <w:highlight w:val="none"/>
          <w:lang w:val="en-US" w:eastAsia="zh-CN"/>
        </w:rPr>
        <w:t>2</w:t>
      </w:r>
      <w:r>
        <w:rPr>
          <w:rFonts w:hint="eastAsia" w:ascii="仿宋" w:hAnsi="仿宋" w:eastAsia="仿宋" w:cs="仿宋"/>
          <w:color w:val="000000"/>
          <w:sz w:val="32"/>
          <w:szCs w:val="32"/>
          <w:highlight w:val="none"/>
        </w:rPr>
        <w:t>年1</w:t>
      </w:r>
      <w:r>
        <w:rPr>
          <w:rFonts w:hint="eastAsia" w:ascii="仿宋" w:hAnsi="仿宋" w:eastAsia="仿宋" w:cs="仿宋"/>
          <w:color w:val="000000"/>
          <w:sz w:val="32"/>
          <w:szCs w:val="32"/>
          <w:highlight w:val="none"/>
          <w:lang w:val="en-US" w:eastAsia="zh-CN"/>
        </w:rPr>
        <w:t>0</w:t>
      </w:r>
      <w:r>
        <w:rPr>
          <w:rFonts w:hint="eastAsia" w:ascii="仿宋" w:hAnsi="仿宋" w:eastAsia="仿宋" w:cs="仿宋"/>
          <w:color w:val="000000"/>
          <w:sz w:val="32"/>
          <w:szCs w:val="32"/>
          <w:highlight w:val="none"/>
        </w:rPr>
        <w:t>月</w:t>
      </w:r>
    </w:p>
    <w:p>
      <w:pPr>
        <w:adjustRightInd/>
        <w:snapToGrid/>
        <w:spacing w:line="220" w:lineRule="atLeast"/>
        <w:ind w:firstLine="643"/>
        <w:rPr>
          <w:rFonts w:ascii="仿宋" w:hAnsi="仿宋" w:eastAsia="仿宋" w:cs="Times New Roman"/>
          <w:b/>
          <w:bCs/>
          <w:snapToGrid w:val="0"/>
          <w:color w:val="000000"/>
          <w:sz w:val="32"/>
          <w:szCs w:val="20"/>
          <w:highlight w:val="none"/>
          <w:lang w:val="en-GB"/>
        </w:rPr>
      </w:pPr>
      <w:r>
        <w:rPr>
          <w:rFonts w:ascii="仿宋" w:hAnsi="仿宋" w:eastAsia="仿宋"/>
          <w:b/>
          <w:bCs/>
          <w:snapToGrid w:val="0"/>
          <w:color w:val="000000"/>
          <w:sz w:val="32"/>
          <w:highlight w:val="none"/>
        </w:rPr>
        <w:br w:type="page"/>
      </w:r>
    </w:p>
    <w:p>
      <w:pPr>
        <w:pStyle w:val="8"/>
        <w:ind w:firstLine="3915" w:firstLineChars="1300"/>
        <w:rPr>
          <w:rFonts w:ascii="仿宋" w:hAnsi="仿宋" w:eastAsia="仿宋" w:cs="仿宋"/>
          <w:b/>
          <w:color w:val="000000"/>
          <w:sz w:val="30"/>
          <w:szCs w:val="30"/>
          <w:highlight w:val="none"/>
        </w:rPr>
      </w:pPr>
      <w:r>
        <w:rPr>
          <w:rFonts w:hint="eastAsia" w:ascii="仿宋" w:hAnsi="仿宋" w:eastAsia="仿宋" w:cs="仿宋"/>
          <w:b/>
          <w:color w:val="000000"/>
          <w:sz w:val="30"/>
          <w:szCs w:val="30"/>
          <w:highlight w:val="none"/>
        </w:rPr>
        <w:t>特别声明</w:t>
      </w:r>
    </w:p>
    <w:p>
      <w:pPr>
        <w:pStyle w:val="8"/>
        <w:ind w:firstLine="602"/>
        <w:rPr>
          <w:rFonts w:ascii="仿宋" w:hAnsi="仿宋" w:eastAsia="仿宋" w:cs="仿宋"/>
          <w:b/>
          <w:color w:val="000000"/>
          <w:sz w:val="30"/>
          <w:szCs w:val="30"/>
          <w:highlight w:val="none"/>
        </w:rPr>
      </w:pPr>
    </w:p>
    <w:p>
      <w:pPr>
        <w:pStyle w:val="8"/>
        <w:ind w:firstLine="602"/>
        <w:rPr>
          <w:rFonts w:hint="eastAsia"/>
          <w:b/>
          <w:color w:val="000000"/>
          <w:highlight w:val="none"/>
          <w:u w:val="single"/>
        </w:rPr>
      </w:pPr>
      <w:r>
        <w:rPr>
          <w:rFonts w:hint="eastAsia" w:ascii="仿宋" w:hAnsi="仿宋" w:eastAsia="仿宋" w:cs="仿宋"/>
          <w:b/>
          <w:color w:val="000000"/>
          <w:sz w:val="30"/>
          <w:szCs w:val="30"/>
          <w:highlight w:val="none"/>
          <w:u w:val="single"/>
        </w:rPr>
        <w:t>本项目不属于依法必须</w:t>
      </w:r>
      <w:r>
        <w:rPr>
          <w:rFonts w:hint="eastAsia" w:ascii="仿宋" w:hAnsi="仿宋" w:eastAsia="仿宋" w:cs="仿宋"/>
          <w:b/>
          <w:color w:val="000000"/>
          <w:sz w:val="30"/>
          <w:szCs w:val="30"/>
          <w:highlight w:val="none"/>
          <w:u w:val="single"/>
          <w:lang w:eastAsia="zh-CN"/>
        </w:rPr>
        <w:t>采购</w:t>
      </w:r>
      <w:r>
        <w:rPr>
          <w:rFonts w:hint="eastAsia" w:ascii="仿宋" w:hAnsi="仿宋" w:eastAsia="仿宋" w:cs="仿宋"/>
          <w:b/>
          <w:color w:val="000000"/>
          <w:sz w:val="30"/>
          <w:szCs w:val="30"/>
          <w:highlight w:val="none"/>
          <w:u w:val="single"/>
        </w:rPr>
        <w:t>的项目</w:t>
      </w:r>
      <w:r>
        <w:rPr>
          <w:rFonts w:hint="eastAsia" w:ascii="仿宋" w:hAnsi="仿宋" w:eastAsia="仿宋" w:cs="仿宋"/>
          <w:b/>
          <w:bCs/>
          <w:snapToGrid w:val="0"/>
          <w:color w:val="000000"/>
          <w:kern w:val="0"/>
          <w:sz w:val="28"/>
          <w:szCs w:val="28"/>
          <w:highlight w:val="none"/>
          <w:u w:val="single"/>
        </w:rPr>
        <w:t>，也不属于政府采购项目，不受《</w:t>
      </w:r>
      <w:r>
        <w:rPr>
          <w:rFonts w:hint="eastAsia" w:ascii="仿宋" w:hAnsi="仿宋" w:eastAsia="仿宋" w:cs="仿宋"/>
          <w:b/>
          <w:bCs/>
          <w:snapToGrid w:val="0"/>
          <w:color w:val="000000"/>
          <w:kern w:val="0"/>
          <w:sz w:val="28"/>
          <w:szCs w:val="28"/>
          <w:highlight w:val="none"/>
          <w:u w:val="single"/>
          <w:lang w:val="en-US" w:eastAsia="zh-CN"/>
        </w:rPr>
        <w:t>招标投标法</w:t>
      </w:r>
      <w:r>
        <w:rPr>
          <w:rFonts w:hint="eastAsia" w:ascii="仿宋" w:hAnsi="仿宋" w:eastAsia="仿宋" w:cs="仿宋"/>
          <w:b/>
          <w:bCs/>
          <w:snapToGrid w:val="0"/>
          <w:color w:val="000000"/>
          <w:kern w:val="0"/>
          <w:sz w:val="28"/>
          <w:szCs w:val="28"/>
          <w:highlight w:val="none"/>
          <w:u w:val="single"/>
        </w:rPr>
        <w:t>》和《政府采购法》的约束，仅以企业的规章制度或项目采购文件为依据。</w:t>
      </w:r>
    </w:p>
    <w:p>
      <w:pPr>
        <w:ind w:firstLine="560"/>
        <w:jc w:val="center"/>
        <w:rPr>
          <w:rFonts w:asciiTheme="minorEastAsia" w:hAnsiTheme="minorEastAsia" w:eastAsiaTheme="minorEastAsia"/>
          <w:color w:val="000000"/>
          <w:highlight w:val="none"/>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708" w:footer="708" w:gutter="0"/>
          <w:cols w:space="708" w:num="1"/>
          <w:docGrid w:linePitch="360" w:charSpace="0"/>
        </w:sectPr>
      </w:pPr>
      <w:r>
        <w:rPr>
          <w:rFonts w:hint="eastAsia" w:asciiTheme="minorEastAsia" w:hAnsiTheme="minorEastAsia" w:eastAsiaTheme="minorEastAsia"/>
          <w:color w:val="000000"/>
          <w:highlight w:val="none"/>
        </w:rPr>
        <w:br w:type="page"/>
      </w:r>
    </w:p>
    <w:p>
      <w:pPr>
        <w:adjustRightInd/>
        <w:snapToGrid/>
        <w:spacing w:after="200" w:line="220" w:lineRule="atLeast"/>
        <w:ind w:firstLine="0" w:firstLineChars="0"/>
        <w:jc w:val="center"/>
        <w:rPr>
          <w:b/>
          <w:sz w:val="44"/>
          <w:highlight w:val="none"/>
        </w:rPr>
      </w:pPr>
      <w:bookmarkStart w:id="0" w:name="_Toc50019944"/>
      <w:bookmarkStart w:id="1" w:name="_Toc471814905"/>
      <w:bookmarkStart w:id="2" w:name="_Toc11256225"/>
      <w:bookmarkStart w:id="3" w:name="_Toc363484691"/>
      <w:bookmarkStart w:id="4" w:name="_Toc321661071"/>
      <w:bookmarkStart w:id="5" w:name="_Toc321661070"/>
      <w:bookmarkStart w:id="6" w:name="_Toc320797677"/>
      <w:r>
        <w:rPr>
          <w:rFonts w:hint="eastAsia"/>
          <w:b/>
          <w:sz w:val="44"/>
          <w:highlight w:val="none"/>
        </w:rPr>
        <w:t>目  录</w:t>
      </w:r>
    </w:p>
    <w:p>
      <w:pPr>
        <w:pStyle w:val="20"/>
        <w:tabs>
          <w:tab w:val="right" w:leader="dot" w:pos="8296"/>
        </w:tabs>
        <w:spacing w:line="240" w:lineRule="auto"/>
        <w:ind w:firstLine="480"/>
        <w:rPr>
          <w:rFonts w:ascii="宋体" w:hAnsi="宋体"/>
          <w:b w:val="0"/>
          <w:bCs w:val="0"/>
          <w:caps w:val="0"/>
          <w:kern w:val="2"/>
          <w:highlight w:val="none"/>
        </w:rPr>
      </w:pPr>
      <w:r>
        <w:rPr>
          <w:rFonts w:ascii="宋体" w:hAnsi="宋体"/>
          <w:b w:val="0"/>
          <w:bCs w:val="0"/>
          <w:caps w:val="0"/>
          <w:highlight w:val="none"/>
        </w:rPr>
        <w:fldChar w:fldCharType="begin"/>
      </w:r>
      <w:r>
        <w:rPr>
          <w:rFonts w:ascii="宋体" w:hAnsi="宋体"/>
          <w:b w:val="0"/>
          <w:bCs w:val="0"/>
          <w:caps w:val="0"/>
          <w:highlight w:val="none"/>
        </w:rPr>
        <w:instrText xml:space="preserve"> TOC \o "1-2" \h \z \u </w:instrText>
      </w:r>
      <w:r>
        <w:rPr>
          <w:rFonts w:ascii="宋体" w:hAnsi="宋体"/>
          <w:b w:val="0"/>
          <w:bCs w:val="0"/>
          <w:caps w:val="0"/>
          <w:highlight w:val="none"/>
        </w:rPr>
        <w:fldChar w:fldCharType="separate"/>
      </w:r>
      <w:r>
        <w:rPr>
          <w:highlight w:val="none"/>
        </w:rPr>
        <w:fldChar w:fldCharType="begin"/>
      </w:r>
      <w:r>
        <w:rPr>
          <w:highlight w:val="none"/>
        </w:rPr>
        <w:instrText xml:space="preserve"> HYPERLINK \l "_Toc61792112" </w:instrText>
      </w:r>
      <w:r>
        <w:rPr>
          <w:highlight w:val="none"/>
        </w:rPr>
        <w:fldChar w:fldCharType="separate"/>
      </w:r>
      <w:r>
        <w:rPr>
          <w:rStyle w:val="34"/>
          <w:rFonts w:ascii="宋体" w:hAnsi="宋体"/>
          <w:highlight w:val="none"/>
        </w:rPr>
        <w:t>第一部分：</w:t>
      </w:r>
      <w:r>
        <w:rPr>
          <w:rStyle w:val="34"/>
          <w:rFonts w:hint="eastAsia" w:ascii="宋体" w:hAnsi="宋体"/>
          <w:highlight w:val="none"/>
          <w:lang w:eastAsia="zh-CN"/>
        </w:rPr>
        <w:t>采购</w:t>
      </w:r>
      <w:r>
        <w:rPr>
          <w:rStyle w:val="34"/>
          <w:rFonts w:ascii="宋体" w:hAnsi="宋体"/>
          <w:highlight w:val="none"/>
        </w:rPr>
        <w:t>公告</w:t>
      </w:r>
      <w:r>
        <w:rPr>
          <w:rFonts w:ascii="宋体" w:hAnsi="宋体"/>
          <w:highlight w:val="none"/>
        </w:rPr>
        <w:tab/>
      </w:r>
      <w:r>
        <w:rPr>
          <w:rFonts w:ascii="宋体" w:hAnsi="宋体"/>
          <w:highlight w:val="none"/>
        </w:rPr>
        <w:fldChar w:fldCharType="begin"/>
      </w:r>
      <w:r>
        <w:rPr>
          <w:rFonts w:ascii="宋体" w:hAnsi="宋体"/>
          <w:highlight w:val="none"/>
        </w:rPr>
        <w:instrText xml:space="preserve"> PAGEREF _Toc61792112 \h </w:instrText>
      </w:r>
      <w:r>
        <w:rPr>
          <w:rFonts w:ascii="宋体" w:hAnsi="宋体"/>
          <w:highlight w:val="none"/>
        </w:rPr>
        <w:fldChar w:fldCharType="separate"/>
      </w:r>
      <w:r>
        <w:rPr>
          <w:rFonts w:ascii="宋体" w:hAnsi="宋体"/>
          <w:highlight w:val="none"/>
        </w:rPr>
        <w:t>1</w:t>
      </w:r>
      <w:r>
        <w:rPr>
          <w:rFonts w:ascii="宋体" w:hAnsi="宋体"/>
          <w:highlight w:val="none"/>
        </w:rPr>
        <w:fldChar w:fldCharType="end"/>
      </w:r>
      <w:r>
        <w:rPr>
          <w:rFonts w:ascii="宋体" w:hAnsi="宋体"/>
          <w:highlight w:val="none"/>
        </w:rPr>
        <w:fldChar w:fldCharType="end"/>
      </w:r>
    </w:p>
    <w:p>
      <w:pPr>
        <w:pStyle w:val="24"/>
        <w:tabs>
          <w:tab w:val="right" w:leader="dot" w:pos="8296"/>
        </w:tabs>
        <w:spacing w:line="240" w:lineRule="auto"/>
        <w:ind w:firstLine="402"/>
        <w:rPr>
          <w:rFonts w:ascii="宋体" w:hAnsi="宋体"/>
          <w:b w:val="0"/>
          <w:bCs w:val="0"/>
          <w:kern w:val="2"/>
          <w:sz w:val="24"/>
          <w:szCs w:val="24"/>
          <w:highlight w:val="none"/>
        </w:rPr>
      </w:pPr>
      <w:r>
        <w:rPr>
          <w:highlight w:val="none"/>
        </w:rPr>
        <w:fldChar w:fldCharType="begin"/>
      </w:r>
      <w:r>
        <w:rPr>
          <w:highlight w:val="none"/>
        </w:rPr>
        <w:instrText xml:space="preserve"> HYPERLINK \l "_Toc61792113" </w:instrText>
      </w:r>
      <w:r>
        <w:rPr>
          <w:highlight w:val="none"/>
        </w:rPr>
        <w:fldChar w:fldCharType="separate"/>
      </w:r>
      <w:r>
        <w:rPr>
          <w:rStyle w:val="34"/>
          <w:rFonts w:ascii="宋体" w:hAnsi="宋体"/>
          <w:sz w:val="24"/>
          <w:szCs w:val="24"/>
          <w:highlight w:val="none"/>
        </w:rPr>
        <w:t>一、报名须知</w:t>
      </w:r>
      <w:r>
        <w:rPr>
          <w:rFonts w:ascii="宋体" w:hAnsi="宋体"/>
          <w:sz w:val="24"/>
          <w:szCs w:val="24"/>
          <w:highlight w:val="none"/>
        </w:rPr>
        <w:tab/>
      </w:r>
      <w:r>
        <w:rPr>
          <w:rFonts w:ascii="宋体" w:hAnsi="宋体"/>
          <w:sz w:val="24"/>
          <w:szCs w:val="24"/>
          <w:highlight w:val="none"/>
        </w:rPr>
        <w:fldChar w:fldCharType="begin"/>
      </w:r>
      <w:r>
        <w:rPr>
          <w:rFonts w:ascii="宋体" w:hAnsi="宋体"/>
          <w:sz w:val="24"/>
          <w:szCs w:val="24"/>
          <w:highlight w:val="none"/>
        </w:rPr>
        <w:instrText xml:space="preserve"> PAGEREF _Toc61792113 \h </w:instrText>
      </w:r>
      <w:r>
        <w:rPr>
          <w:rFonts w:ascii="宋体" w:hAnsi="宋体"/>
          <w:sz w:val="24"/>
          <w:szCs w:val="24"/>
          <w:highlight w:val="none"/>
        </w:rPr>
        <w:fldChar w:fldCharType="separate"/>
      </w:r>
      <w:r>
        <w:rPr>
          <w:rFonts w:ascii="宋体" w:hAnsi="宋体"/>
          <w:sz w:val="24"/>
          <w:szCs w:val="24"/>
          <w:highlight w:val="none"/>
        </w:rPr>
        <w:t>1</w:t>
      </w:r>
      <w:r>
        <w:rPr>
          <w:rFonts w:ascii="宋体" w:hAnsi="宋体"/>
          <w:sz w:val="24"/>
          <w:szCs w:val="24"/>
          <w:highlight w:val="none"/>
        </w:rPr>
        <w:fldChar w:fldCharType="end"/>
      </w:r>
      <w:r>
        <w:rPr>
          <w:rFonts w:ascii="宋体" w:hAnsi="宋体"/>
          <w:sz w:val="24"/>
          <w:szCs w:val="24"/>
          <w:highlight w:val="none"/>
        </w:rPr>
        <w:fldChar w:fldCharType="end"/>
      </w:r>
    </w:p>
    <w:p>
      <w:pPr>
        <w:pStyle w:val="24"/>
        <w:tabs>
          <w:tab w:val="right" w:leader="dot" w:pos="8296"/>
        </w:tabs>
        <w:spacing w:line="240" w:lineRule="auto"/>
        <w:ind w:firstLine="402"/>
        <w:rPr>
          <w:rFonts w:ascii="宋体" w:hAnsi="宋体"/>
          <w:b w:val="0"/>
          <w:bCs w:val="0"/>
          <w:kern w:val="2"/>
          <w:sz w:val="24"/>
          <w:szCs w:val="24"/>
          <w:highlight w:val="none"/>
        </w:rPr>
      </w:pPr>
      <w:r>
        <w:rPr>
          <w:highlight w:val="none"/>
        </w:rPr>
        <w:fldChar w:fldCharType="begin"/>
      </w:r>
      <w:r>
        <w:rPr>
          <w:highlight w:val="none"/>
        </w:rPr>
        <w:instrText xml:space="preserve"> HYPERLINK \l "_Toc61792114" </w:instrText>
      </w:r>
      <w:r>
        <w:rPr>
          <w:highlight w:val="none"/>
        </w:rPr>
        <w:fldChar w:fldCharType="separate"/>
      </w:r>
      <w:r>
        <w:rPr>
          <w:rStyle w:val="34"/>
          <w:rFonts w:ascii="宋体" w:hAnsi="宋体"/>
          <w:sz w:val="24"/>
          <w:szCs w:val="24"/>
          <w:highlight w:val="none"/>
        </w:rPr>
        <w:t>二、</w:t>
      </w:r>
      <w:r>
        <w:rPr>
          <w:rStyle w:val="34"/>
          <w:rFonts w:hint="eastAsia" w:ascii="宋体" w:hAnsi="宋体"/>
          <w:sz w:val="24"/>
          <w:szCs w:val="24"/>
          <w:highlight w:val="none"/>
          <w:lang w:eastAsia="zh-CN"/>
        </w:rPr>
        <w:t>竞价</w:t>
      </w:r>
      <w:r>
        <w:rPr>
          <w:rStyle w:val="34"/>
          <w:rFonts w:ascii="宋体" w:hAnsi="宋体"/>
          <w:sz w:val="24"/>
          <w:szCs w:val="24"/>
          <w:highlight w:val="none"/>
        </w:rPr>
        <w:t>文件的递交</w:t>
      </w:r>
      <w:r>
        <w:rPr>
          <w:rFonts w:ascii="宋体" w:hAnsi="宋体"/>
          <w:sz w:val="24"/>
          <w:szCs w:val="24"/>
          <w:highlight w:val="none"/>
        </w:rPr>
        <w:tab/>
      </w:r>
      <w:r>
        <w:rPr>
          <w:rFonts w:ascii="宋体" w:hAnsi="宋体"/>
          <w:sz w:val="24"/>
          <w:szCs w:val="24"/>
          <w:highlight w:val="none"/>
        </w:rPr>
        <w:fldChar w:fldCharType="begin"/>
      </w:r>
      <w:r>
        <w:rPr>
          <w:rFonts w:ascii="宋体" w:hAnsi="宋体"/>
          <w:sz w:val="24"/>
          <w:szCs w:val="24"/>
          <w:highlight w:val="none"/>
        </w:rPr>
        <w:instrText xml:space="preserve"> PAGEREF _Toc61792114 \h </w:instrText>
      </w:r>
      <w:r>
        <w:rPr>
          <w:rFonts w:ascii="宋体" w:hAnsi="宋体"/>
          <w:sz w:val="24"/>
          <w:szCs w:val="24"/>
          <w:highlight w:val="none"/>
        </w:rPr>
        <w:fldChar w:fldCharType="separate"/>
      </w:r>
      <w:r>
        <w:rPr>
          <w:rFonts w:ascii="宋体" w:hAnsi="宋体"/>
          <w:sz w:val="24"/>
          <w:szCs w:val="24"/>
          <w:highlight w:val="none"/>
        </w:rPr>
        <w:t>1</w:t>
      </w:r>
      <w:r>
        <w:rPr>
          <w:rFonts w:ascii="宋体" w:hAnsi="宋体"/>
          <w:sz w:val="24"/>
          <w:szCs w:val="24"/>
          <w:highlight w:val="none"/>
        </w:rPr>
        <w:fldChar w:fldCharType="end"/>
      </w:r>
      <w:r>
        <w:rPr>
          <w:rFonts w:ascii="宋体" w:hAnsi="宋体"/>
          <w:sz w:val="24"/>
          <w:szCs w:val="24"/>
          <w:highlight w:val="none"/>
        </w:rPr>
        <w:fldChar w:fldCharType="end"/>
      </w:r>
    </w:p>
    <w:p>
      <w:pPr>
        <w:pStyle w:val="24"/>
        <w:tabs>
          <w:tab w:val="right" w:leader="dot" w:pos="8296"/>
        </w:tabs>
        <w:spacing w:line="240" w:lineRule="auto"/>
        <w:ind w:firstLine="402"/>
        <w:rPr>
          <w:rFonts w:ascii="宋体" w:hAnsi="宋体"/>
          <w:b w:val="0"/>
          <w:bCs w:val="0"/>
          <w:kern w:val="2"/>
          <w:sz w:val="24"/>
          <w:szCs w:val="24"/>
          <w:highlight w:val="none"/>
        </w:rPr>
      </w:pPr>
      <w:r>
        <w:rPr>
          <w:highlight w:val="none"/>
        </w:rPr>
        <w:fldChar w:fldCharType="begin"/>
      </w:r>
      <w:r>
        <w:rPr>
          <w:highlight w:val="none"/>
        </w:rPr>
        <w:instrText xml:space="preserve"> HYPERLINK \l "_Toc61792115" </w:instrText>
      </w:r>
      <w:r>
        <w:rPr>
          <w:highlight w:val="none"/>
        </w:rPr>
        <w:fldChar w:fldCharType="separate"/>
      </w:r>
      <w:r>
        <w:rPr>
          <w:rStyle w:val="34"/>
          <w:rFonts w:ascii="宋体" w:hAnsi="宋体"/>
          <w:sz w:val="24"/>
          <w:szCs w:val="24"/>
          <w:highlight w:val="none"/>
        </w:rPr>
        <w:t>三、项目联系人</w:t>
      </w:r>
      <w:r>
        <w:rPr>
          <w:rFonts w:ascii="宋体" w:hAnsi="宋体"/>
          <w:sz w:val="24"/>
          <w:szCs w:val="24"/>
          <w:highlight w:val="none"/>
        </w:rPr>
        <w:tab/>
      </w:r>
      <w:r>
        <w:rPr>
          <w:rFonts w:ascii="宋体" w:hAnsi="宋体"/>
          <w:sz w:val="24"/>
          <w:szCs w:val="24"/>
          <w:highlight w:val="none"/>
        </w:rPr>
        <w:fldChar w:fldCharType="begin"/>
      </w:r>
      <w:r>
        <w:rPr>
          <w:rFonts w:ascii="宋体" w:hAnsi="宋体"/>
          <w:sz w:val="24"/>
          <w:szCs w:val="24"/>
          <w:highlight w:val="none"/>
        </w:rPr>
        <w:instrText xml:space="preserve"> PAGEREF _Toc61792115 \h </w:instrText>
      </w:r>
      <w:r>
        <w:rPr>
          <w:rFonts w:ascii="宋体" w:hAnsi="宋体"/>
          <w:sz w:val="24"/>
          <w:szCs w:val="24"/>
          <w:highlight w:val="none"/>
        </w:rPr>
        <w:fldChar w:fldCharType="separate"/>
      </w:r>
      <w:r>
        <w:rPr>
          <w:rFonts w:ascii="宋体" w:hAnsi="宋体"/>
          <w:sz w:val="24"/>
          <w:szCs w:val="24"/>
          <w:highlight w:val="none"/>
        </w:rPr>
        <w:t>2</w:t>
      </w:r>
      <w:r>
        <w:rPr>
          <w:rFonts w:ascii="宋体" w:hAnsi="宋体"/>
          <w:sz w:val="24"/>
          <w:szCs w:val="24"/>
          <w:highlight w:val="none"/>
        </w:rPr>
        <w:fldChar w:fldCharType="end"/>
      </w:r>
      <w:r>
        <w:rPr>
          <w:rFonts w:ascii="宋体" w:hAnsi="宋体"/>
          <w:sz w:val="24"/>
          <w:szCs w:val="24"/>
          <w:highlight w:val="none"/>
        </w:rPr>
        <w:fldChar w:fldCharType="end"/>
      </w:r>
    </w:p>
    <w:p>
      <w:pPr>
        <w:pStyle w:val="20"/>
        <w:tabs>
          <w:tab w:val="right" w:leader="dot" w:pos="8296"/>
        </w:tabs>
        <w:spacing w:line="240" w:lineRule="auto"/>
        <w:ind w:firstLine="482"/>
        <w:rPr>
          <w:rFonts w:ascii="宋体" w:hAnsi="宋体"/>
          <w:b w:val="0"/>
          <w:bCs w:val="0"/>
          <w:caps w:val="0"/>
          <w:kern w:val="2"/>
          <w:highlight w:val="none"/>
        </w:rPr>
      </w:pPr>
      <w:r>
        <w:rPr>
          <w:highlight w:val="none"/>
        </w:rPr>
        <w:fldChar w:fldCharType="begin"/>
      </w:r>
      <w:r>
        <w:rPr>
          <w:highlight w:val="none"/>
        </w:rPr>
        <w:instrText xml:space="preserve"> HYPERLINK \l "_Toc61792116" </w:instrText>
      </w:r>
      <w:r>
        <w:rPr>
          <w:highlight w:val="none"/>
        </w:rPr>
        <w:fldChar w:fldCharType="separate"/>
      </w:r>
      <w:r>
        <w:rPr>
          <w:rStyle w:val="34"/>
          <w:rFonts w:ascii="宋体" w:hAnsi="宋体"/>
          <w:highlight w:val="none"/>
        </w:rPr>
        <w:t>第二部分：项目简介</w:t>
      </w:r>
      <w:r>
        <w:rPr>
          <w:rFonts w:ascii="宋体" w:hAnsi="宋体"/>
          <w:highlight w:val="none"/>
        </w:rPr>
        <w:tab/>
      </w:r>
      <w:r>
        <w:rPr>
          <w:rFonts w:ascii="宋体" w:hAnsi="宋体"/>
          <w:highlight w:val="none"/>
        </w:rPr>
        <w:fldChar w:fldCharType="begin"/>
      </w:r>
      <w:r>
        <w:rPr>
          <w:rFonts w:ascii="宋体" w:hAnsi="宋体"/>
          <w:highlight w:val="none"/>
        </w:rPr>
        <w:instrText xml:space="preserve"> PAGEREF _Toc61792116 \h </w:instrText>
      </w:r>
      <w:r>
        <w:rPr>
          <w:rFonts w:ascii="宋体" w:hAnsi="宋体"/>
          <w:highlight w:val="none"/>
        </w:rPr>
        <w:fldChar w:fldCharType="separate"/>
      </w:r>
      <w:r>
        <w:rPr>
          <w:rFonts w:ascii="宋体" w:hAnsi="宋体"/>
          <w:highlight w:val="none"/>
        </w:rPr>
        <w:t>5</w:t>
      </w:r>
      <w:r>
        <w:rPr>
          <w:rFonts w:ascii="宋体" w:hAnsi="宋体"/>
          <w:highlight w:val="none"/>
        </w:rPr>
        <w:fldChar w:fldCharType="end"/>
      </w:r>
      <w:r>
        <w:rPr>
          <w:rFonts w:ascii="宋体" w:hAnsi="宋体"/>
          <w:highlight w:val="none"/>
        </w:rPr>
        <w:fldChar w:fldCharType="end"/>
      </w:r>
    </w:p>
    <w:p>
      <w:pPr>
        <w:pStyle w:val="20"/>
        <w:tabs>
          <w:tab w:val="right" w:leader="dot" w:pos="8296"/>
        </w:tabs>
        <w:spacing w:line="240" w:lineRule="auto"/>
        <w:ind w:firstLine="482"/>
        <w:rPr>
          <w:rFonts w:ascii="宋体" w:hAnsi="宋体"/>
          <w:b w:val="0"/>
          <w:bCs w:val="0"/>
          <w:caps w:val="0"/>
          <w:kern w:val="2"/>
          <w:highlight w:val="none"/>
        </w:rPr>
      </w:pPr>
      <w:r>
        <w:rPr>
          <w:highlight w:val="none"/>
        </w:rPr>
        <w:fldChar w:fldCharType="begin"/>
      </w:r>
      <w:r>
        <w:rPr>
          <w:highlight w:val="none"/>
        </w:rPr>
        <w:instrText xml:space="preserve"> HYPERLINK \l "_Toc61792117" </w:instrText>
      </w:r>
      <w:r>
        <w:rPr>
          <w:highlight w:val="none"/>
        </w:rPr>
        <w:fldChar w:fldCharType="separate"/>
      </w:r>
      <w:r>
        <w:rPr>
          <w:rStyle w:val="34"/>
          <w:rFonts w:ascii="宋体" w:hAnsi="宋体"/>
          <w:highlight w:val="none"/>
        </w:rPr>
        <w:t xml:space="preserve">第三部分 </w:t>
      </w:r>
      <w:r>
        <w:rPr>
          <w:rStyle w:val="34"/>
          <w:rFonts w:hint="eastAsia" w:ascii="宋体" w:hAnsi="宋体"/>
          <w:highlight w:val="none"/>
          <w:lang w:eastAsia="zh-CN"/>
        </w:rPr>
        <w:t>竞价人</w:t>
      </w:r>
      <w:r>
        <w:rPr>
          <w:rStyle w:val="34"/>
          <w:rFonts w:ascii="宋体" w:hAnsi="宋体"/>
          <w:highlight w:val="none"/>
        </w:rPr>
        <w:t>须知</w:t>
      </w:r>
      <w:r>
        <w:rPr>
          <w:rFonts w:ascii="宋体" w:hAnsi="宋体"/>
          <w:highlight w:val="none"/>
        </w:rPr>
        <w:tab/>
      </w:r>
      <w:r>
        <w:rPr>
          <w:rFonts w:ascii="宋体" w:hAnsi="宋体"/>
          <w:highlight w:val="none"/>
        </w:rPr>
        <w:fldChar w:fldCharType="begin"/>
      </w:r>
      <w:r>
        <w:rPr>
          <w:rFonts w:ascii="宋体" w:hAnsi="宋体"/>
          <w:highlight w:val="none"/>
        </w:rPr>
        <w:instrText xml:space="preserve"> PAGEREF _Toc61792117 \h </w:instrText>
      </w:r>
      <w:r>
        <w:rPr>
          <w:rFonts w:ascii="宋体" w:hAnsi="宋体"/>
          <w:highlight w:val="none"/>
        </w:rPr>
        <w:fldChar w:fldCharType="separate"/>
      </w:r>
      <w:r>
        <w:rPr>
          <w:rFonts w:ascii="宋体" w:hAnsi="宋体"/>
          <w:highlight w:val="none"/>
        </w:rPr>
        <w:t>6</w:t>
      </w:r>
      <w:r>
        <w:rPr>
          <w:rFonts w:ascii="宋体" w:hAnsi="宋体"/>
          <w:highlight w:val="none"/>
        </w:rPr>
        <w:fldChar w:fldCharType="end"/>
      </w:r>
      <w:r>
        <w:rPr>
          <w:rFonts w:ascii="宋体" w:hAnsi="宋体"/>
          <w:highlight w:val="none"/>
        </w:rPr>
        <w:fldChar w:fldCharType="end"/>
      </w:r>
    </w:p>
    <w:p>
      <w:pPr>
        <w:pStyle w:val="24"/>
        <w:tabs>
          <w:tab w:val="right" w:leader="dot" w:pos="8296"/>
        </w:tabs>
        <w:spacing w:line="240" w:lineRule="auto"/>
        <w:ind w:firstLine="402"/>
        <w:rPr>
          <w:rFonts w:ascii="宋体" w:hAnsi="宋体"/>
          <w:b w:val="0"/>
          <w:bCs w:val="0"/>
          <w:kern w:val="2"/>
          <w:sz w:val="24"/>
          <w:szCs w:val="24"/>
          <w:highlight w:val="none"/>
        </w:rPr>
      </w:pPr>
      <w:r>
        <w:rPr>
          <w:highlight w:val="none"/>
        </w:rPr>
        <w:fldChar w:fldCharType="begin"/>
      </w:r>
      <w:r>
        <w:rPr>
          <w:highlight w:val="none"/>
        </w:rPr>
        <w:instrText xml:space="preserve"> HYPERLINK \l "_Toc61792118" </w:instrText>
      </w:r>
      <w:r>
        <w:rPr>
          <w:highlight w:val="none"/>
        </w:rPr>
        <w:fldChar w:fldCharType="separate"/>
      </w:r>
      <w:r>
        <w:rPr>
          <w:rStyle w:val="34"/>
          <w:rFonts w:ascii="宋体" w:hAnsi="宋体"/>
          <w:sz w:val="24"/>
          <w:szCs w:val="24"/>
          <w:highlight w:val="none"/>
        </w:rPr>
        <w:t>一、总则</w:t>
      </w:r>
      <w:r>
        <w:rPr>
          <w:rFonts w:ascii="宋体" w:hAnsi="宋体"/>
          <w:sz w:val="24"/>
          <w:szCs w:val="24"/>
          <w:highlight w:val="none"/>
        </w:rPr>
        <w:tab/>
      </w:r>
      <w:r>
        <w:rPr>
          <w:rFonts w:ascii="宋体" w:hAnsi="宋体"/>
          <w:sz w:val="24"/>
          <w:szCs w:val="24"/>
          <w:highlight w:val="none"/>
        </w:rPr>
        <w:fldChar w:fldCharType="begin"/>
      </w:r>
      <w:r>
        <w:rPr>
          <w:rFonts w:ascii="宋体" w:hAnsi="宋体"/>
          <w:sz w:val="24"/>
          <w:szCs w:val="24"/>
          <w:highlight w:val="none"/>
        </w:rPr>
        <w:instrText xml:space="preserve"> PAGEREF _Toc61792118 \h </w:instrText>
      </w:r>
      <w:r>
        <w:rPr>
          <w:rFonts w:ascii="宋体" w:hAnsi="宋体"/>
          <w:sz w:val="24"/>
          <w:szCs w:val="24"/>
          <w:highlight w:val="none"/>
        </w:rPr>
        <w:fldChar w:fldCharType="separate"/>
      </w:r>
      <w:r>
        <w:rPr>
          <w:rFonts w:ascii="宋体" w:hAnsi="宋体"/>
          <w:sz w:val="24"/>
          <w:szCs w:val="24"/>
          <w:highlight w:val="none"/>
        </w:rPr>
        <w:t>7</w:t>
      </w:r>
      <w:r>
        <w:rPr>
          <w:rFonts w:ascii="宋体" w:hAnsi="宋体"/>
          <w:sz w:val="24"/>
          <w:szCs w:val="24"/>
          <w:highlight w:val="none"/>
        </w:rPr>
        <w:fldChar w:fldCharType="end"/>
      </w:r>
      <w:r>
        <w:rPr>
          <w:rFonts w:ascii="宋体" w:hAnsi="宋体"/>
          <w:sz w:val="24"/>
          <w:szCs w:val="24"/>
          <w:highlight w:val="none"/>
        </w:rPr>
        <w:fldChar w:fldCharType="end"/>
      </w:r>
    </w:p>
    <w:p>
      <w:pPr>
        <w:pStyle w:val="24"/>
        <w:tabs>
          <w:tab w:val="right" w:leader="dot" w:pos="8296"/>
        </w:tabs>
        <w:spacing w:line="240" w:lineRule="auto"/>
        <w:ind w:firstLine="402"/>
        <w:rPr>
          <w:rFonts w:ascii="宋体" w:hAnsi="宋体"/>
          <w:b w:val="0"/>
          <w:bCs w:val="0"/>
          <w:kern w:val="2"/>
          <w:sz w:val="24"/>
          <w:szCs w:val="24"/>
          <w:highlight w:val="none"/>
        </w:rPr>
      </w:pPr>
      <w:r>
        <w:rPr>
          <w:highlight w:val="none"/>
        </w:rPr>
        <w:fldChar w:fldCharType="begin"/>
      </w:r>
      <w:r>
        <w:rPr>
          <w:highlight w:val="none"/>
        </w:rPr>
        <w:instrText xml:space="preserve"> HYPERLINK \l "_Toc61792119" </w:instrText>
      </w:r>
      <w:r>
        <w:rPr>
          <w:highlight w:val="none"/>
        </w:rPr>
        <w:fldChar w:fldCharType="separate"/>
      </w:r>
      <w:r>
        <w:rPr>
          <w:rStyle w:val="34"/>
          <w:rFonts w:ascii="宋体" w:hAnsi="宋体"/>
          <w:sz w:val="24"/>
          <w:szCs w:val="24"/>
          <w:highlight w:val="none"/>
        </w:rPr>
        <w:t>二、</w:t>
      </w:r>
      <w:r>
        <w:rPr>
          <w:rStyle w:val="34"/>
          <w:rFonts w:hint="eastAsia" w:ascii="宋体" w:hAnsi="宋体"/>
          <w:sz w:val="24"/>
          <w:szCs w:val="24"/>
          <w:highlight w:val="none"/>
          <w:lang w:eastAsia="zh-CN"/>
        </w:rPr>
        <w:t>竞价</w:t>
      </w:r>
      <w:r>
        <w:rPr>
          <w:rStyle w:val="34"/>
          <w:rFonts w:ascii="宋体" w:hAnsi="宋体"/>
          <w:sz w:val="24"/>
          <w:szCs w:val="24"/>
          <w:highlight w:val="none"/>
        </w:rPr>
        <w:t>文件编制</w:t>
      </w:r>
      <w:r>
        <w:rPr>
          <w:rFonts w:ascii="宋体" w:hAnsi="宋体"/>
          <w:sz w:val="24"/>
          <w:szCs w:val="24"/>
          <w:highlight w:val="none"/>
        </w:rPr>
        <w:tab/>
      </w:r>
      <w:r>
        <w:rPr>
          <w:rFonts w:ascii="宋体" w:hAnsi="宋体"/>
          <w:sz w:val="24"/>
          <w:szCs w:val="24"/>
          <w:highlight w:val="none"/>
        </w:rPr>
        <w:fldChar w:fldCharType="begin"/>
      </w:r>
      <w:r>
        <w:rPr>
          <w:rFonts w:ascii="宋体" w:hAnsi="宋体"/>
          <w:sz w:val="24"/>
          <w:szCs w:val="24"/>
          <w:highlight w:val="none"/>
        </w:rPr>
        <w:instrText xml:space="preserve"> PAGEREF _Toc61792119 \h </w:instrText>
      </w:r>
      <w:r>
        <w:rPr>
          <w:rFonts w:ascii="宋体" w:hAnsi="宋体"/>
          <w:sz w:val="24"/>
          <w:szCs w:val="24"/>
          <w:highlight w:val="none"/>
        </w:rPr>
        <w:fldChar w:fldCharType="separate"/>
      </w:r>
      <w:r>
        <w:rPr>
          <w:rFonts w:ascii="宋体" w:hAnsi="宋体"/>
          <w:sz w:val="24"/>
          <w:szCs w:val="24"/>
          <w:highlight w:val="none"/>
        </w:rPr>
        <w:t>9</w:t>
      </w:r>
      <w:r>
        <w:rPr>
          <w:rFonts w:ascii="宋体" w:hAnsi="宋体"/>
          <w:sz w:val="24"/>
          <w:szCs w:val="24"/>
          <w:highlight w:val="none"/>
        </w:rPr>
        <w:fldChar w:fldCharType="end"/>
      </w:r>
      <w:r>
        <w:rPr>
          <w:rFonts w:ascii="宋体" w:hAnsi="宋体"/>
          <w:sz w:val="24"/>
          <w:szCs w:val="24"/>
          <w:highlight w:val="none"/>
        </w:rPr>
        <w:fldChar w:fldCharType="end"/>
      </w:r>
    </w:p>
    <w:p>
      <w:pPr>
        <w:pStyle w:val="24"/>
        <w:tabs>
          <w:tab w:val="right" w:leader="dot" w:pos="8296"/>
        </w:tabs>
        <w:spacing w:line="240" w:lineRule="auto"/>
        <w:ind w:firstLine="402"/>
        <w:rPr>
          <w:rFonts w:ascii="宋体" w:hAnsi="宋体"/>
          <w:b w:val="0"/>
          <w:bCs w:val="0"/>
          <w:kern w:val="2"/>
          <w:sz w:val="24"/>
          <w:szCs w:val="24"/>
          <w:highlight w:val="none"/>
        </w:rPr>
      </w:pPr>
      <w:r>
        <w:rPr>
          <w:highlight w:val="none"/>
        </w:rPr>
        <w:fldChar w:fldCharType="begin"/>
      </w:r>
      <w:r>
        <w:rPr>
          <w:highlight w:val="none"/>
        </w:rPr>
        <w:instrText xml:space="preserve"> HYPERLINK \l "_Toc61792120" </w:instrText>
      </w:r>
      <w:r>
        <w:rPr>
          <w:highlight w:val="none"/>
        </w:rPr>
        <w:fldChar w:fldCharType="separate"/>
      </w:r>
      <w:r>
        <w:rPr>
          <w:rStyle w:val="34"/>
          <w:rFonts w:ascii="宋体" w:hAnsi="宋体"/>
          <w:sz w:val="24"/>
          <w:szCs w:val="24"/>
          <w:highlight w:val="none"/>
        </w:rPr>
        <w:t>三、其他说明</w:t>
      </w:r>
      <w:r>
        <w:rPr>
          <w:rFonts w:ascii="宋体" w:hAnsi="宋体"/>
          <w:sz w:val="24"/>
          <w:szCs w:val="24"/>
          <w:highlight w:val="none"/>
        </w:rPr>
        <w:tab/>
      </w:r>
      <w:r>
        <w:rPr>
          <w:rFonts w:ascii="宋体" w:hAnsi="宋体"/>
          <w:sz w:val="24"/>
          <w:szCs w:val="24"/>
          <w:highlight w:val="none"/>
        </w:rPr>
        <w:fldChar w:fldCharType="begin"/>
      </w:r>
      <w:r>
        <w:rPr>
          <w:rFonts w:ascii="宋体" w:hAnsi="宋体"/>
          <w:sz w:val="24"/>
          <w:szCs w:val="24"/>
          <w:highlight w:val="none"/>
        </w:rPr>
        <w:instrText xml:space="preserve"> PAGEREF _Toc61792120 \h </w:instrText>
      </w:r>
      <w:r>
        <w:rPr>
          <w:rFonts w:ascii="宋体" w:hAnsi="宋体"/>
          <w:sz w:val="24"/>
          <w:szCs w:val="24"/>
          <w:highlight w:val="none"/>
        </w:rPr>
        <w:fldChar w:fldCharType="separate"/>
      </w:r>
      <w:r>
        <w:rPr>
          <w:rFonts w:ascii="宋体" w:hAnsi="宋体"/>
          <w:sz w:val="24"/>
          <w:szCs w:val="24"/>
          <w:highlight w:val="none"/>
        </w:rPr>
        <w:t>11</w:t>
      </w:r>
      <w:r>
        <w:rPr>
          <w:rFonts w:ascii="宋体" w:hAnsi="宋体"/>
          <w:sz w:val="24"/>
          <w:szCs w:val="24"/>
          <w:highlight w:val="none"/>
        </w:rPr>
        <w:fldChar w:fldCharType="end"/>
      </w:r>
      <w:r>
        <w:rPr>
          <w:rFonts w:ascii="宋体" w:hAnsi="宋体"/>
          <w:sz w:val="24"/>
          <w:szCs w:val="24"/>
          <w:highlight w:val="none"/>
        </w:rPr>
        <w:fldChar w:fldCharType="end"/>
      </w:r>
    </w:p>
    <w:p>
      <w:pPr>
        <w:pStyle w:val="24"/>
        <w:tabs>
          <w:tab w:val="right" w:leader="dot" w:pos="8296"/>
        </w:tabs>
        <w:spacing w:line="240" w:lineRule="auto"/>
        <w:ind w:firstLine="402"/>
        <w:rPr>
          <w:rFonts w:ascii="宋体" w:hAnsi="宋体"/>
          <w:b w:val="0"/>
          <w:bCs w:val="0"/>
          <w:kern w:val="2"/>
          <w:sz w:val="24"/>
          <w:szCs w:val="24"/>
          <w:highlight w:val="none"/>
        </w:rPr>
      </w:pPr>
      <w:r>
        <w:rPr>
          <w:highlight w:val="none"/>
        </w:rPr>
        <w:fldChar w:fldCharType="begin"/>
      </w:r>
      <w:r>
        <w:rPr>
          <w:highlight w:val="none"/>
        </w:rPr>
        <w:instrText xml:space="preserve"> HYPERLINK \l "_Toc61792121" </w:instrText>
      </w:r>
      <w:r>
        <w:rPr>
          <w:highlight w:val="none"/>
        </w:rPr>
        <w:fldChar w:fldCharType="separate"/>
      </w:r>
      <w:r>
        <w:rPr>
          <w:rStyle w:val="34"/>
          <w:rFonts w:ascii="宋体" w:hAnsi="宋体"/>
          <w:sz w:val="24"/>
          <w:szCs w:val="24"/>
          <w:highlight w:val="none"/>
        </w:rPr>
        <w:t>四、评审</w:t>
      </w:r>
      <w:r>
        <w:rPr>
          <w:rFonts w:ascii="宋体" w:hAnsi="宋体"/>
          <w:sz w:val="24"/>
          <w:szCs w:val="24"/>
          <w:highlight w:val="none"/>
        </w:rPr>
        <w:tab/>
      </w:r>
      <w:r>
        <w:rPr>
          <w:rFonts w:ascii="宋体" w:hAnsi="宋体"/>
          <w:sz w:val="24"/>
          <w:szCs w:val="24"/>
          <w:highlight w:val="none"/>
        </w:rPr>
        <w:fldChar w:fldCharType="begin"/>
      </w:r>
      <w:r>
        <w:rPr>
          <w:rFonts w:ascii="宋体" w:hAnsi="宋体"/>
          <w:sz w:val="24"/>
          <w:szCs w:val="24"/>
          <w:highlight w:val="none"/>
        </w:rPr>
        <w:instrText xml:space="preserve"> PAGEREF _Toc61792121 \h </w:instrText>
      </w:r>
      <w:r>
        <w:rPr>
          <w:rFonts w:ascii="宋体" w:hAnsi="宋体"/>
          <w:sz w:val="24"/>
          <w:szCs w:val="24"/>
          <w:highlight w:val="none"/>
        </w:rPr>
        <w:fldChar w:fldCharType="separate"/>
      </w:r>
      <w:r>
        <w:rPr>
          <w:rFonts w:ascii="宋体" w:hAnsi="宋体"/>
          <w:sz w:val="24"/>
          <w:szCs w:val="24"/>
          <w:highlight w:val="none"/>
        </w:rPr>
        <w:t>11</w:t>
      </w:r>
      <w:r>
        <w:rPr>
          <w:rFonts w:ascii="宋体" w:hAnsi="宋体"/>
          <w:sz w:val="24"/>
          <w:szCs w:val="24"/>
          <w:highlight w:val="none"/>
        </w:rPr>
        <w:fldChar w:fldCharType="end"/>
      </w:r>
      <w:r>
        <w:rPr>
          <w:rFonts w:ascii="宋体" w:hAnsi="宋体"/>
          <w:sz w:val="24"/>
          <w:szCs w:val="24"/>
          <w:highlight w:val="none"/>
        </w:rPr>
        <w:fldChar w:fldCharType="end"/>
      </w:r>
    </w:p>
    <w:p>
      <w:pPr>
        <w:pStyle w:val="24"/>
        <w:tabs>
          <w:tab w:val="right" w:leader="dot" w:pos="8296"/>
        </w:tabs>
        <w:spacing w:line="240" w:lineRule="auto"/>
        <w:ind w:firstLine="402"/>
        <w:rPr>
          <w:rFonts w:ascii="宋体" w:hAnsi="宋体"/>
          <w:b w:val="0"/>
          <w:bCs w:val="0"/>
          <w:kern w:val="2"/>
          <w:sz w:val="24"/>
          <w:szCs w:val="24"/>
          <w:highlight w:val="none"/>
        </w:rPr>
      </w:pPr>
      <w:r>
        <w:rPr>
          <w:highlight w:val="none"/>
        </w:rPr>
        <w:fldChar w:fldCharType="begin"/>
      </w:r>
      <w:r>
        <w:rPr>
          <w:highlight w:val="none"/>
        </w:rPr>
        <w:instrText xml:space="preserve"> HYPERLINK \l "_Toc61792122" </w:instrText>
      </w:r>
      <w:r>
        <w:rPr>
          <w:highlight w:val="none"/>
        </w:rPr>
        <w:fldChar w:fldCharType="separate"/>
      </w:r>
      <w:r>
        <w:rPr>
          <w:rStyle w:val="34"/>
          <w:rFonts w:ascii="宋体" w:hAnsi="宋体"/>
          <w:sz w:val="24"/>
          <w:szCs w:val="24"/>
          <w:highlight w:val="none"/>
        </w:rPr>
        <w:t>五、定标方式</w:t>
      </w:r>
      <w:r>
        <w:rPr>
          <w:rFonts w:ascii="宋体" w:hAnsi="宋体"/>
          <w:sz w:val="24"/>
          <w:szCs w:val="24"/>
          <w:highlight w:val="none"/>
        </w:rPr>
        <w:tab/>
      </w:r>
      <w:r>
        <w:rPr>
          <w:rFonts w:ascii="宋体" w:hAnsi="宋体"/>
          <w:sz w:val="24"/>
          <w:szCs w:val="24"/>
          <w:highlight w:val="none"/>
        </w:rPr>
        <w:fldChar w:fldCharType="begin"/>
      </w:r>
      <w:r>
        <w:rPr>
          <w:rFonts w:ascii="宋体" w:hAnsi="宋体"/>
          <w:sz w:val="24"/>
          <w:szCs w:val="24"/>
          <w:highlight w:val="none"/>
        </w:rPr>
        <w:instrText xml:space="preserve"> PAGEREF _Toc61792122 \h </w:instrText>
      </w:r>
      <w:r>
        <w:rPr>
          <w:rFonts w:ascii="宋体" w:hAnsi="宋体"/>
          <w:sz w:val="24"/>
          <w:szCs w:val="24"/>
          <w:highlight w:val="none"/>
        </w:rPr>
        <w:fldChar w:fldCharType="separate"/>
      </w:r>
      <w:r>
        <w:rPr>
          <w:rFonts w:ascii="宋体" w:hAnsi="宋体"/>
          <w:sz w:val="24"/>
          <w:szCs w:val="24"/>
          <w:highlight w:val="none"/>
        </w:rPr>
        <w:t>12</w:t>
      </w:r>
      <w:r>
        <w:rPr>
          <w:rFonts w:ascii="宋体" w:hAnsi="宋体"/>
          <w:sz w:val="24"/>
          <w:szCs w:val="24"/>
          <w:highlight w:val="none"/>
        </w:rPr>
        <w:fldChar w:fldCharType="end"/>
      </w:r>
      <w:r>
        <w:rPr>
          <w:rFonts w:ascii="宋体" w:hAnsi="宋体"/>
          <w:sz w:val="24"/>
          <w:szCs w:val="24"/>
          <w:highlight w:val="none"/>
        </w:rPr>
        <w:fldChar w:fldCharType="end"/>
      </w:r>
    </w:p>
    <w:p>
      <w:pPr>
        <w:pStyle w:val="24"/>
        <w:tabs>
          <w:tab w:val="right" w:leader="dot" w:pos="8296"/>
        </w:tabs>
        <w:spacing w:line="240" w:lineRule="auto"/>
        <w:ind w:firstLine="402"/>
        <w:rPr>
          <w:rFonts w:ascii="宋体" w:hAnsi="宋体"/>
          <w:b w:val="0"/>
          <w:bCs w:val="0"/>
          <w:kern w:val="2"/>
          <w:sz w:val="24"/>
          <w:szCs w:val="24"/>
          <w:highlight w:val="none"/>
        </w:rPr>
      </w:pPr>
      <w:r>
        <w:rPr>
          <w:highlight w:val="none"/>
        </w:rPr>
        <w:fldChar w:fldCharType="begin"/>
      </w:r>
      <w:r>
        <w:rPr>
          <w:highlight w:val="none"/>
        </w:rPr>
        <w:instrText xml:space="preserve"> HYPERLINK \l "_Toc61792123" </w:instrText>
      </w:r>
      <w:r>
        <w:rPr>
          <w:highlight w:val="none"/>
        </w:rPr>
        <w:fldChar w:fldCharType="separate"/>
      </w:r>
      <w:r>
        <w:rPr>
          <w:rStyle w:val="34"/>
          <w:rFonts w:ascii="宋体" w:hAnsi="宋体"/>
          <w:sz w:val="24"/>
          <w:szCs w:val="24"/>
          <w:highlight w:val="none"/>
        </w:rPr>
        <w:t>六、中选通知</w:t>
      </w:r>
      <w:r>
        <w:rPr>
          <w:rFonts w:ascii="宋体" w:hAnsi="宋体"/>
          <w:sz w:val="24"/>
          <w:szCs w:val="24"/>
          <w:highlight w:val="none"/>
        </w:rPr>
        <w:tab/>
      </w:r>
      <w:r>
        <w:rPr>
          <w:rFonts w:ascii="宋体" w:hAnsi="宋体"/>
          <w:sz w:val="24"/>
          <w:szCs w:val="24"/>
          <w:highlight w:val="none"/>
        </w:rPr>
        <w:fldChar w:fldCharType="begin"/>
      </w:r>
      <w:r>
        <w:rPr>
          <w:rFonts w:ascii="宋体" w:hAnsi="宋体"/>
          <w:sz w:val="24"/>
          <w:szCs w:val="24"/>
          <w:highlight w:val="none"/>
        </w:rPr>
        <w:instrText xml:space="preserve"> PAGEREF _Toc61792123 \h </w:instrText>
      </w:r>
      <w:r>
        <w:rPr>
          <w:rFonts w:ascii="宋体" w:hAnsi="宋体"/>
          <w:sz w:val="24"/>
          <w:szCs w:val="24"/>
          <w:highlight w:val="none"/>
        </w:rPr>
        <w:fldChar w:fldCharType="separate"/>
      </w:r>
      <w:r>
        <w:rPr>
          <w:rFonts w:ascii="宋体" w:hAnsi="宋体"/>
          <w:sz w:val="24"/>
          <w:szCs w:val="24"/>
          <w:highlight w:val="none"/>
        </w:rPr>
        <w:t>12</w:t>
      </w:r>
      <w:r>
        <w:rPr>
          <w:rFonts w:ascii="宋体" w:hAnsi="宋体"/>
          <w:sz w:val="24"/>
          <w:szCs w:val="24"/>
          <w:highlight w:val="none"/>
        </w:rPr>
        <w:fldChar w:fldCharType="end"/>
      </w:r>
      <w:r>
        <w:rPr>
          <w:rFonts w:ascii="宋体" w:hAnsi="宋体"/>
          <w:sz w:val="24"/>
          <w:szCs w:val="24"/>
          <w:highlight w:val="none"/>
        </w:rPr>
        <w:fldChar w:fldCharType="end"/>
      </w:r>
    </w:p>
    <w:p>
      <w:pPr>
        <w:pStyle w:val="24"/>
        <w:tabs>
          <w:tab w:val="right" w:leader="dot" w:pos="8296"/>
        </w:tabs>
        <w:spacing w:line="240" w:lineRule="auto"/>
        <w:ind w:firstLine="402"/>
        <w:rPr>
          <w:rFonts w:ascii="宋体" w:hAnsi="宋体"/>
          <w:b w:val="0"/>
          <w:bCs w:val="0"/>
          <w:kern w:val="2"/>
          <w:sz w:val="24"/>
          <w:szCs w:val="24"/>
          <w:highlight w:val="none"/>
        </w:rPr>
      </w:pPr>
      <w:r>
        <w:rPr>
          <w:highlight w:val="none"/>
        </w:rPr>
        <w:fldChar w:fldCharType="begin"/>
      </w:r>
      <w:r>
        <w:rPr>
          <w:highlight w:val="none"/>
        </w:rPr>
        <w:instrText xml:space="preserve"> HYPERLINK \l "_Toc61792124" </w:instrText>
      </w:r>
      <w:r>
        <w:rPr>
          <w:highlight w:val="none"/>
        </w:rPr>
        <w:fldChar w:fldCharType="separate"/>
      </w:r>
      <w:r>
        <w:rPr>
          <w:rStyle w:val="34"/>
          <w:rFonts w:ascii="宋体" w:hAnsi="宋体"/>
          <w:sz w:val="24"/>
          <w:szCs w:val="24"/>
          <w:highlight w:val="none"/>
        </w:rPr>
        <w:t>七、签订合同</w:t>
      </w:r>
      <w:r>
        <w:rPr>
          <w:rFonts w:ascii="宋体" w:hAnsi="宋体"/>
          <w:sz w:val="24"/>
          <w:szCs w:val="24"/>
          <w:highlight w:val="none"/>
        </w:rPr>
        <w:tab/>
      </w:r>
      <w:r>
        <w:rPr>
          <w:rFonts w:ascii="宋体" w:hAnsi="宋体"/>
          <w:sz w:val="24"/>
          <w:szCs w:val="24"/>
          <w:highlight w:val="none"/>
        </w:rPr>
        <w:fldChar w:fldCharType="begin"/>
      </w:r>
      <w:r>
        <w:rPr>
          <w:rFonts w:ascii="宋体" w:hAnsi="宋体"/>
          <w:sz w:val="24"/>
          <w:szCs w:val="24"/>
          <w:highlight w:val="none"/>
        </w:rPr>
        <w:instrText xml:space="preserve"> PAGEREF _Toc61792124 \h </w:instrText>
      </w:r>
      <w:r>
        <w:rPr>
          <w:rFonts w:ascii="宋体" w:hAnsi="宋体"/>
          <w:sz w:val="24"/>
          <w:szCs w:val="24"/>
          <w:highlight w:val="none"/>
        </w:rPr>
        <w:fldChar w:fldCharType="separate"/>
      </w:r>
      <w:r>
        <w:rPr>
          <w:rFonts w:ascii="宋体" w:hAnsi="宋体"/>
          <w:sz w:val="24"/>
          <w:szCs w:val="24"/>
          <w:highlight w:val="none"/>
        </w:rPr>
        <w:t>12</w:t>
      </w:r>
      <w:r>
        <w:rPr>
          <w:rFonts w:ascii="宋体" w:hAnsi="宋体"/>
          <w:sz w:val="24"/>
          <w:szCs w:val="24"/>
          <w:highlight w:val="none"/>
        </w:rPr>
        <w:fldChar w:fldCharType="end"/>
      </w:r>
      <w:r>
        <w:rPr>
          <w:rFonts w:ascii="宋体" w:hAnsi="宋体"/>
          <w:sz w:val="24"/>
          <w:szCs w:val="24"/>
          <w:highlight w:val="none"/>
        </w:rPr>
        <w:fldChar w:fldCharType="end"/>
      </w:r>
    </w:p>
    <w:p>
      <w:pPr>
        <w:pStyle w:val="24"/>
        <w:tabs>
          <w:tab w:val="right" w:leader="dot" w:pos="8296"/>
        </w:tabs>
        <w:spacing w:line="240" w:lineRule="auto"/>
        <w:ind w:firstLine="402"/>
        <w:rPr>
          <w:rFonts w:ascii="宋体" w:hAnsi="宋体"/>
          <w:b w:val="0"/>
          <w:bCs w:val="0"/>
          <w:kern w:val="2"/>
          <w:sz w:val="24"/>
          <w:szCs w:val="24"/>
          <w:highlight w:val="none"/>
        </w:rPr>
      </w:pPr>
      <w:r>
        <w:rPr>
          <w:highlight w:val="none"/>
        </w:rPr>
        <w:fldChar w:fldCharType="begin"/>
      </w:r>
      <w:r>
        <w:rPr>
          <w:highlight w:val="none"/>
        </w:rPr>
        <w:instrText xml:space="preserve"> HYPERLINK \l "_Toc61792125" </w:instrText>
      </w:r>
      <w:r>
        <w:rPr>
          <w:highlight w:val="none"/>
        </w:rPr>
        <w:fldChar w:fldCharType="separate"/>
      </w:r>
      <w:r>
        <w:rPr>
          <w:rStyle w:val="34"/>
          <w:rFonts w:ascii="宋体" w:hAnsi="宋体"/>
          <w:sz w:val="24"/>
          <w:szCs w:val="24"/>
          <w:highlight w:val="none"/>
        </w:rPr>
        <w:t>八、重新选择</w:t>
      </w:r>
      <w:r>
        <w:rPr>
          <w:rFonts w:ascii="宋体" w:hAnsi="宋体"/>
          <w:sz w:val="24"/>
          <w:szCs w:val="24"/>
          <w:highlight w:val="none"/>
        </w:rPr>
        <w:tab/>
      </w:r>
      <w:r>
        <w:rPr>
          <w:rFonts w:ascii="宋体" w:hAnsi="宋体"/>
          <w:sz w:val="24"/>
          <w:szCs w:val="24"/>
          <w:highlight w:val="none"/>
        </w:rPr>
        <w:fldChar w:fldCharType="begin"/>
      </w:r>
      <w:r>
        <w:rPr>
          <w:rFonts w:ascii="宋体" w:hAnsi="宋体"/>
          <w:sz w:val="24"/>
          <w:szCs w:val="24"/>
          <w:highlight w:val="none"/>
        </w:rPr>
        <w:instrText xml:space="preserve"> PAGEREF _Toc61792125 \h </w:instrText>
      </w:r>
      <w:r>
        <w:rPr>
          <w:rFonts w:ascii="宋体" w:hAnsi="宋体"/>
          <w:sz w:val="24"/>
          <w:szCs w:val="24"/>
          <w:highlight w:val="none"/>
        </w:rPr>
        <w:fldChar w:fldCharType="separate"/>
      </w:r>
      <w:r>
        <w:rPr>
          <w:rFonts w:ascii="宋体" w:hAnsi="宋体"/>
          <w:sz w:val="24"/>
          <w:szCs w:val="24"/>
          <w:highlight w:val="none"/>
        </w:rPr>
        <w:t>12</w:t>
      </w:r>
      <w:r>
        <w:rPr>
          <w:rFonts w:ascii="宋体" w:hAnsi="宋体"/>
          <w:sz w:val="24"/>
          <w:szCs w:val="24"/>
          <w:highlight w:val="none"/>
        </w:rPr>
        <w:fldChar w:fldCharType="end"/>
      </w:r>
      <w:r>
        <w:rPr>
          <w:rFonts w:ascii="宋体" w:hAnsi="宋体"/>
          <w:sz w:val="24"/>
          <w:szCs w:val="24"/>
          <w:highlight w:val="none"/>
        </w:rPr>
        <w:fldChar w:fldCharType="end"/>
      </w:r>
    </w:p>
    <w:p>
      <w:pPr>
        <w:pStyle w:val="24"/>
        <w:tabs>
          <w:tab w:val="right" w:leader="dot" w:pos="8296"/>
        </w:tabs>
        <w:spacing w:line="240" w:lineRule="auto"/>
        <w:ind w:firstLine="402"/>
        <w:rPr>
          <w:rFonts w:ascii="宋体" w:hAnsi="宋体"/>
          <w:b w:val="0"/>
          <w:bCs w:val="0"/>
          <w:kern w:val="2"/>
          <w:sz w:val="24"/>
          <w:szCs w:val="24"/>
          <w:highlight w:val="none"/>
        </w:rPr>
      </w:pPr>
      <w:r>
        <w:rPr>
          <w:highlight w:val="none"/>
        </w:rPr>
        <w:fldChar w:fldCharType="begin"/>
      </w:r>
      <w:r>
        <w:rPr>
          <w:highlight w:val="none"/>
        </w:rPr>
        <w:instrText xml:space="preserve"> HYPERLINK \l "_Toc61792126" </w:instrText>
      </w:r>
      <w:r>
        <w:rPr>
          <w:highlight w:val="none"/>
        </w:rPr>
        <w:fldChar w:fldCharType="separate"/>
      </w:r>
      <w:r>
        <w:rPr>
          <w:rStyle w:val="34"/>
          <w:rFonts w:ascii="宋体" w:hAnsi="宋体"/>
          <w:sz w:val="24"/>
          <w:szCs w:val="24"/>
          <w:highlight w:val="none"/>
        </w:rPr>
        <w:t>九、不再选择</w:t>
      </w:r>
      <w:r>
        <w:rPr>
          <w:rFonts w:ascii="宋体" w:hAnsi="宋体"/>
          <w:sz w:val="24"/>
          <w:szCs w:val="24"/>
          <w:highlight w:val="none"/>
        </w:rPr>
        <w:tab/>
      </w:r>
      <w:r>
        <w:rPr>
          <w:rFonts w:ascii="宋体" w:hAnsi="宋体"/>
          <w:sz w:val="24"/>
          <w:szCs w:val="24"/>
          <w:highlight w:val="none"/>
        </w:rPr>
        <w:fldChar w:fldCharType="begin"/>
      </w:r>
      <w:r>
        <w:rPr>
          <w:rFonts w:ascii="宋体" w:hAnsi="宋体"/>
          <w:sz w:val="24"/>
          <w:szCs w:val="24"/>
          <w:highlight w:val="none"/>
        </w:rPr>
        <w:instrText xml:space="preserve"> PAGEREF _Toc61792126 \h </w:instrText>
      </w:r>
      <w:r>
        <w:rPr>
          <w:rFonts w:ascii="宋体" w:hAnsi="宋体"/>
          <w:sz w:val="24"/>
          <w:szCs w:val="24"/>
          <w:highlight w:val="none"/>
        </w:rPr>
        <w:fldChar w:fldCharType="separate"/>
      </w:r>
      <w:r>
        <w:rPr>
          <w:rFonts w:ascii="宋体" w:hAnsi="宋体"/>
          <w:sz w:val="24"/>
          <w:szCs w:val="24"/>
          <w:highlight w:val="none"/>
        </w:rPr>
        <w:t>13</w:t>
      </w:r>
      <w:r>
        <w:rPr>
          <w:rFonts w:ascii="宋体" w:hAnsi="宋体"/>
          <w:sz w:val="24"/>
          <w:szCs w:val="24"/>
          <w:highlight w:val="none"/>
        </w:rPr>
        <w:fldChar w:fldCharType="end"/>
      </w:r>
      <w:r>
        <w:rPr>
          <w:rFonts w:ascii="宋体" w:hAnsi="宋体"/>
          <w:sz w:val="24"/>
          <w:szCs w:val="24"/>
          <w:highlight w:val="none"/>
        </w:rPr>
        <w:fldChar w:fldCharType="end"/>
      </w:r>
    </w:p>
    <w:p>
      <w:pPr>
        <w:pStyle w:val="24"/>
        <w:tabs>
          <w:tab w:val="right" w:leader="dot" w:pos="8296"/>
        </w:tabs>
        <w:spacing w:line="240" w:lineRule="auto"/>
        <w:ind w:firstLine="402"/>
        <w:rPr>
          <w:rFonts w:ascii="宋体" w:hAnsi="宋体"/>
          <w:b w:val="0"/>
          <w:bCs w:val="0"/>
          <w:kern w:val="2"/>
          <w:sz w:val="24"/>
          <w:szCs w:val="24"/>
          <w:highlight w:val="none"/>
        </w:rPr>
      </w:pPr>
      <w:r>
        <w:rPr>
          <w:highlight w:val="none"/>
        </w:rPr>
        <w:fldChar w:fldCharType="begin"/>
      </w:r>
      <w:r>
        <w:rPr>
          <w:highlight w:val="none"/>
        </w:rPr>
        <w:instrText xml:space="preserve"> HYPERLINK \l "_Toc61792127" </w:instrText>
      </w:r>
      <w:r>
        <w:rPr>
          <w:highlight w:val="none"/>
        </w:rPr>
        <w:fldChar w:fldCharType="separate"/>
      </w:r>
      <w:r>
        <w:rPr>
          <w:rStyle w:val="34"/>
          <w:rFonts w:ascii="宋体" w:hAnsi="宋体"/>
          <w:sz w:val="24"/>
          <w:szCs w:val="24"/>
          <w:highlight w:val="none"/>
        </w:rPr>
        <w:t>十、纪律和监督</w:t>
      </w:r>
      <w:r>
        <w:rPr>
          <w:rFonts w:ascii="宋体" w:hAnsi="宋体"/>
          <w:sz w:val="24"/>
          <w:szCs w:val="24"/>
          <w:highlight w:val="none"/>
        </w:rPr>
        <w:tab/>
      </w:r>
      <w:r>
        <w:rPr>
          <w:rFonts w:ascii="宋体" w:hAnsi="宋体"/>
          <w:sz w:val="24"/>
          <w:szCs w:val="24"/>
          <w:highlight w:val="none"/>
        </w:rPr>
        <w:fldChar w:fldCharType="begin"/>
      </w:r>
      <w:r>
        <w:rPr>
          <w:rFonts w:ascii="宋体" w:hAnsi="宋体"/>
          <w:sz w:val="24"/>
          <w:szCs w:val="24"/>
          <w:highlight w:val="none"/>
        </w:rPr>
        <w:instrText xml:space="preserve"> PAGEREF _Toc61792127 \h </w:instrText>
      </w:r>
      <w:r>
        <w:rPr>
          <w:rFonts w:ascii="宋体" w:hAnsi="宋体"/>
          <w:sz w:val="24"/>
          <w:szCs w:val="24"/>
          <w:highlight w:val="none"/>
        </w:rPr>
        <w:fldChar w:fldCharType="separate"/>
      </w:r>
      <w:r>
        <w:rPr>
          <w:rFonts w:ascii="宋体" w:hAnsi="宋体"/>
          <w:sz w:val="24"/>
          <w:szCs w:val="24"/>
          <w:highlight w:val="none"/>
        </w:rPr>
        <w:t>13</w:t>
      </w:r>
      <w:r>
        <w:rPr>
          <w:rFonts w:ascii="宋体" w:hAnsi="宋体"/>
          <w:sz w:val="24"/>
          <w:szCs w:val="24"/>
          <w:highlight w:val="none"/>
        </w:rPr>
        <w:fldChar w:fldCharType="end"/>
      </w:r>
      <w:r>
        <w:rPr>
          <w:rFonts w:ascii="宋体" w:hAnsi="宋体"/>
          <w:sz w:val="24"/>
          <w:szCs w:val="24"/>
          <w:highlight w:val="none"/>
        </w:rPr>
        <w:fldChar w:fldCharType="end"/>
      </w:r>
    </w:p>
    <w:p>
      <w:pPr>
        <w:pStyle w:val="20"/>
        <w:tabs>
          <w:tab w:val="right" w:leader="dot" w:pos="8296"/>
        </w:tabs>
        <w:spacing w:line="240" w:lineRule="auto"/>
        <w:ind w:firstLine="482"/>
        <w:rPr>
          <w:rFonts w:ascii="宋体" w:hAnsi="宋体"/>
          <w:b w:val="0"/>
          <w:bCs w:val="0"/>
          <w:caps w:val="0"/>
          <w:kern w:val="2"/>
          <w:highlight w:val="none"/>
        </w:rPr>
      </w:pPr>
      <w:r>
        <w:rPr>
          <w:highlight w:val="none"/>
        </w:rPr>
        <w:fldChar w:fldCharType="begin"/>
      </w:r>
      <w:r>
        <w:rPr>
          <w:highlight w:val="none"/>
        </w:rPr>
        <w:instrText xml:space="preserve"> HYPERLINK \l "_Toc61792128" </w:instrText>
      </w:r>
      <w:r>
        <w:rPr>
          <w:highlight w:val="none"/>
        </w:rPr>
        <w:fldChar w:fldCharType="separate"/>
      </w:r>
      <w:r>
        <w:rPr>
          <w:rStyle w:val="34"/>
          <w:rFonts w:ascii="宋体" w:hAnsi="宋体"/>
          <w:highlight w:val="none"/>
        </w:rPr>
        <w:t>第四部分：保险方案</w:t>
      </w:r>
      <w:r>
        <w:rPr>
          <w:rFonts w:ascii="宋体" w:hAnsi="宋体"/>
          <w:highlight w:val="none"/>
        </w:rPr>
        <w:tab/>
      </w:r>
      <w:r>
        <w:rPr>
          <w:rFonts w:ascii="宋体" w:hAnsi="宋体"/>
          <w:highlight w:val="none"/>
        </w:rPr>
        <w:fldChar w:fldCharType="begin"/>
      </w:r>
      <w:r>
        <w:rPr>
          <w:rFonts w:ascii="宋体" w:hAnsi="宋体"/>
          <w:highlight w:val="none"/>
        </w:rPr>
        <w:instrText xml:space="preserve"> PAGEREF _Toc61792128 \h </w:instrText>
      </w:r>
      <w:r>
        <w:rPr>
          <w:rFonts w:ascii="宋体" w:hAnsi="宋体"/>
          <w:highlight w:val="none"/>
        </w:rPr>
        <w:fldChar w:fldCharType="separate"/>
      </w:r>
      <w:r>
        <w:rPr>
          <w:rFonts w:ascii="宋体" w:hAnsi="宋体"/>
          <w:highlight w:val="none"/>
        </w:rPr>
        <w:t>15</w:t>
      </w:r>
      <w:r>
        <w:rPr>
          <w:rFonts w:ascii="宋体" w:hAnsi="宋体"/>
          <w:highlight w:val="none"/>
        </w:rPr>
        <w:fldChar w:fldCharType="end"/>
      </w:r>
      <w:r>
        <w:rPr>
          <w:rFonts w:ascii="宋体" w:hAnsi="宋体"/>
          <w:highlight w:val="none"/>
        </w:rPr>
        <w:fldChar w:fldCharType="end"/>
      </w:r>
    </w:p>
    <w:p>
      <w:pPr>
        <w:pStyle w:val="24"/>
        <w:tabs>
          <w:tab w:val="right" w:leader="dot" w:pos="8296"/>
        </w:tabs>
        <w:spacing w:line="240" w:lineRule="auto"/>
        <w:ind w:firstLine="402"/>
        <w:rPr>
          <w:rFonts w:ascii="宋体" w:hAnsi="宋体"/>
          <w:b w:val="0"/>
          <w:bCs w:val="0"/>
          <w:kern w:val="2"/>
          <w:sz w:val="24"/>
          <w:szCs w:val="24"/>
          <w:highlight w:val="none"/>
        </w:rPr>
      </w:pPr>
      <w:r>
        <w:rPr>
          <w:highlight w:val="none"/>
        </w:rPr>
        <w:fldChar w:fldCharType="begin"/>
      </w:r>
      <w:r>
        <w:rPr>
          <w:highlight w:val="none"/>
        </w:rPr>
        <w:instrText xml:space="preserve"> HYPERLINK \l "_Toc61792129" </w:instrText>
      </w:r>
      <w:r>
        <w:rPr>
          <w:highlight w:val="none"/>
        </w:rPr>
        <w:fldChar w:fldCharType="separate"/>
      </w:r>
      <w:r>
        <w:rPr>
          <w:rStyle w:val="34"/>
          <w:rFonts w:ascii="宋体" w:hAnsi="宋体"/>
          <w:sz w:val="24"/>
          <w:szCs w:val="24"/>
          <w:highlight w:val="none"/>
        </w:rPr>
        <w:t>一、险种：建筑工程一切险及第三者责任险</w:t>
      </w:r>
      <w:r>
        <w:rPr>
          <w:rFonts w:ascii="宋体" w:hAnsi="宋体"/>
          <w:sz w:val="24"/>
          <w:szCs w:val="24"/>
          <w:highlight w:val="none"/>
        </w:rPr>
        <w:tab/>
      </w:r>
      <w:r>
        <w:rPr>
          <w:rFonts w:ascii="宋体" w:hAnsi="宋体"/>
          <w:sz w:val="24"/>
          <w:szCs w:val="24"/>
          <w:highlight w:val="none"/>
        </w:rPr>
        <w:fldChar w:fldCharType="begin"/>
      </w:r>
      <w:r>
        <w:rPr>
          <w:rFonts w:ascii="宋体" w:hAnsi="宋体"/>
          <w:sz w:val="24"/>
          <w:szCs w:val="24"/>
          <w:highlight w:val="none"/>
        </w:rPr>
        <w:instrText xml:space="preserve"> PAGEREF _Toc61792129 \h </w:instrText>
      </w:r>
      <w:r>
        <w:rPr>
          <w:rFonts w:ascii="宋体" w:hAnsi="宋体"/>
          <w:sz w:val="24"/>
          <w:szCs w:val="24"/>
          <w:highlight w:val="none"/>
        </w:rPr>
        <w:fldChar w:fldCharType="separate"/>
      </w:r>
      <w:r>
        <w:rPr>
          <w:rFonts w:ascii="宋体" w:hAnsi="宋体"/>
          <w:sz w:val="24"/>
          <w:szCs w:val="24"/>
          <w:highlight w:val="none"/>
        </w:rPr>
        <w:t>15</w:t>
      </w:r>
      <w:r>
        <w:rPr>
          <w:rFonts w:ascii="宋体" w:hAnsi="宋体"/>
          <w:sz w:val="24"/>
          <w:szCs w:val="24"/>
          <w:highlight w:val="none"/>
        </w:rPr>
        <w:fldChar w:fldCharType="end"/>
      </w:r>
      <w:r>
        <w:rPr>
          <w:rFonts w:ascii="宋体" w:hAnsi="宋体"/>
          <w:sz w:val="24"/>
          <w:szCs w:val="24"/>
          <w:highlight w:val="none"/>
        </w:rPr>
        <w:fldChar w:fldCharType="end"/>
      </w:r>
    </w:p>
    <w:p>
      <w:pPr>
        <w:pStyle w:val="24"/>
        <w:tabs>
          <w:tab w:val="right" w:leader="dot" w:pos="8296"/>
        </w:tabs>
        <w:spacing w:line="240" w:lineRule="auto"/>
        <w:ind w:firstLine="402"/>
        <w:rPr>
          <w:rFonts w:ascii="宋体" w:hAnsi="宋体"/>
          <w:sz w:val="24"/>
          <w:szCs w:val="24"/>
          <w:highlight w:val="none"/>
        </w:rPr>
      </w:pPr>
      <w:r>
        <w:rPr>
          <w:highlight w:val="none"/>
        </w:rPr>
        <w:fldChar w:fldCharType="begin"/>
      </w:r>
      <w:r>
        <w:rPr>
          <w:highlight w:val="none"/>
        </w:rPr>
        <w:instrText xml:space="preserve"> HYPERLINK \l "_Toc61792131" </w:instrText>
      </w:r>
      <w:r>
        <w:rPr>
          <w:highlight w:val="none"/>
        </w:rPr>
        <w:fldChar w:fldCharType="separate"/>
      </w:r>
      <w:r>
        <w:rPr>
          <w:rStyle w:val="34"/>
          <w:rFonts w:hint="eastAsia" w:ascii="宋体" w:hAnsi="宋体"/>
          <w:sz w:val="24"/>
          <w:szCs w:val="24"/>
          <w:highlight w:val="none"/>
          <w:shd w:val="clear" w:color="auto" w:fill="FFFFFF"/>
        </w:rPr>
        <w:t>二</w:t>
      </w:r>
      <w:r>
        <w:rPr>
          <w:rStyle w:val="34"/>
          <w:rFonts w:ascii="宋体" w:hAnsi="宋体"/>
          <w:sz w:val="24"/>
          <w:szCs w:val="24"/>
          <w:highlight w:val="none"/>
          <w:shd w:val="clear" w:color="auto" w:fill="FFFFFF"/>
        </w:rPr>
        <w:t>、基本条款</w:t>
      </w:r>
      <w:r>
        <w:rPr>
          <w:rFonts w:ascii="宋体" w:hAnsi="宋体"/>
          <w:sz w:val="24"/>
          <w:szCs w:val="24"/>
          <w:highlight w:val="none"/>
        </w:rPr>
        <w:tab/>
      </w:r>
      <w:r>
        <w:rPr>
          <w:rFonts w:ascii="宋体" w:hAnsi="宋体"/>
          <w:sz w:val="24"/>
          <w:szCs w:val="24"/>
          <w:highlight w:val="none"/>
        </w:rPr>
        <w:fldChar w:fldCharType="begin"/>
      </w:r>
      <w:r>
        <w:rPr>
          <w:rFonts w:ascii="宋体" w:hAnsi="宋体"/>
          <w:sz w:val="24"/>
          <w:szCs w:val="24"/>
          <w:highlight w:val="none"/>
        </w:rPr>
        <w:instrText xml:space="preserve"> PAGEREF _Toc61792131 \h </w:instrText>
      </w:r>
      <w:r>
        <w:rPr>
          <w:rFonts w:ascii="宋体" w:hAnsi="宋体"/>
          <w:sz w:val="24"/>
          <w:szCs w:val="24"/>
          <w:highlight w:val="none"/>
        </w:rPr>
        <w:fldChar w:fldCharType="separate"/>
      </w:r>
      <w:r>
        <w:rPr>
          <w:rFonts w:ascii="宋体" w:hAnsi="宋体"/>
          <w:sz w:val="24"/>
          <w:szCs w:val="24"/>
          <w:highlight w:val="none"/>
        </w:rPr>
        <w:t>19</w:t>
      </w:r>
      <w:r>
        <w:rPr>
          <w:rFonts w:ascii="宋体" w:hAnsi="宋体"/>
          <w:sz w:val="24"/>
          <w:szCs w:val="24"/>
          <w:highlight w:val="none"/>
        </w:rPr>
        <w:fldChar w:fldCharType="end"/>
      </w:r>
      <w:r>
        <w:rPr>
          <w:rFonts w:ascii="宋体" w:hAnsi="宋体"/>
          <w:sz w:val="24"/>
          <w:szCs w:val="24"/>
          <w:highlight w:val="none"/>
        </w:rPr>
        <w:fldChar w:fldCharType="end"/>
      </w:r>
    </w:p>
    <w:p>
      <w:pPr>
        <w:pStyle w:val="20"/>
        <w:tabs>
          <w:tab w:val="right" w:leader="dot" w:pos="8296"/>
        </w:tabs>
        <w:spacing w:line="240" w:lineRule="auto"/>
        <w:ind w:firstLine="482"/>
        <w:rPr>
          <w:rFonts w:hint="eastAsia" w:ascii="宋体" w:hAnsi="宋体" w:eastAsia="宋体"/>
          <w:b w:val="0"/>
          <w:bCs w:val="0"/>
          <w:caps w:val="0"/>
          <w:kern w:val="2"/>
          <w:highlight w:val="none"/>
          <w:lang w:val="en-US" w:eastAsia="zh-CN"/>
        </w:rPr>
      </w:pPr>
      <w:r>
        <w:rPr>
          <w:highlight w:val="none"/>
        </w:rPr>
        <w:fldChar w:fldCharType="begin"/>
      </w:r>
      <w:r>
        <w:rPr>
          <w:highlight w:val="none"/>
        </w:rPr>
        <w:instrText xml:space="preserve"> HYPERLINK \l "_Toc61792141" </w:instrText>
      </w:r>
      <w:r>
        <w:rPr>
          <w:highlight w:val="none"/>
        </w:rPr>
        <w:fldChar w:fldCharType="separate"/>
      </w:r>
      <w:r>
        <w:rPr>
          <w:rStyle w:val="34"/>
          <w:rFonts w:ascii="宋体" w:hAnsi="宋体"/>
          <w:highlight w:val="none"/>
        </w:rPr>
        <w:t>第</w:t>
      </w:r>
      <w:r>
        <w:rPr>
          <w:rStyle w:val="34"/>
          <w:rFonts w:hint="eastAsia" w:ascii="宋体" w:hAnsi="宋体"/>
          <w:highlight w:val="none"/>
          <w:lang w:val="en-US" w:eastAsia="zh-CN"/>
        </w:rPr>
        <w:t>五</w:t>
      </w:r>
      <w:r>
        <w:rPr>
          <w:rStyle w:val="34"/>
          <w:rFonts w:ascii="宋体" w:hAnsi="宋体"/>
          <w:highlight w:val="none"/>
        </w:rPr>
        <w:t>部分 评审办法</w:t>
      </w:r>
      <w:r>
        <w:rPr>
          <w:rFonts w:ascii="宋体" w:hAnsi="宋体"/>
          <w:highlight w:val="none"/>
        </w:rPr>
        <w:tab/>
      </w:r>
      <w:r>
        <w:rPr>
          <w:rFonts w:hint="eastAsia" w:ascii="宋体" w:hAnsi="宋体"/>
          <w:highlight w:val="none"/>
          <w:lang w:val="en-US" w:eastAsia="zh-CN"/>
        </w:rPr>
        <w:t>4</w:t>
      </w:r>
      <w:r>
        <w:rPr>
          <w:rFonts w:ascii="宋体" w:hAnsi="宋体"/>
          <w:highlight w:val="none"/>
        </w:rPr>
        <w:fldChar w:fldCharType="end"/>
      </w:r>
      <w:r>
        <w:rPr>
          <w:rFonts w:hint="eastAsia" w:ascii="宋体" w:hAnsi="宋体"/>
          <w:highlight w:val="none"/>
          <w:lang w:val="en-US" w:eastAsia="zh-CN"/>
        </w:rPr>
        <w:t>2</w:t>
      </w:r>
    </w:p>
    <w:p>
      <w:pPr>
        <w:pStyle w:val="24"/>
        <w:tabs>
          <w:tab w:val="right" w:leader="dot" w:pos="8296"/>
        </w:tabs>
        <w:spacing w:line="240" w:lineRule="auto"/>
        <w:ind w:firstLine="402"/>
        <w:rPr>
          <w:rFonts w:ascii="宋体" w:hAnsi="宋体"/>
          <w:b w:val="0"/>
          <w:bCs w:val="0"/>
          <w:kern w:val="2"/>
          <w:sz w:val="24"/>
          <w:szCs w:val="24"/>
          <w:highlight w:val="none"/>
        </w:rPr>
      </w:pPr>
      <w:r>
        <w:rPr>
          <w:highlight w:val="none"/>
        </w:rPr>
        <w:fldChar w:fldCharType="begin"/>
      </w:r>
      <w:r>
        <w:rPr>
          <w:highlight w:val="none"/>
        </w:rPr>
        <w:instrText xml:space="preserve"> HYPERLINK \l "_Toc61792142" </w:instrText>
      </w:r>
      <w:r>
        <w:rPr>
          <w:highlight w:val="none"/>
        </w:rPr>
        <w:fldChar w:fldCharType="separate"/>
      </w:r>
      <w:r>
        <w:rPr>
          <w:rStyle w:val="34"/>
          <w:rFonts w:ascii="宋体" w:hAnsi="宋体"/>
          <w:sz w:val="24"/>
          <w:szCs w:val="24"/>
          <w:highlight w:val="none"/>
          <w:lang w:val="zh-CN"/>
        </w:rPr>
        <w:t>一、评审原则</w:t>
      </w:r>
      <w:r>
        <w:rPr>
          <w:rFonts w:ascii="宋体" w:hAnsi="宋体"/>
          <w:sz w:val="24"/>
          <w:szCs w:val="24"/>
          <w:highlight w:val="none"/>
        </w:rPr>
        <w:tab/>
      </w:r>
      <w:r>
        <w:rPr>
          <w:rFonts w:ascii="宋体" w:hAnsi="宋体"/>
          <w:sz w:val="24"/>
          <w:szCs w:val="24"/>
          <w:highlight w:val="none"/>
        </w:rPr>
        <w:fldChar w:fldCharType="begin"/>
      </w:r>
      <w:r>
        <w:rPr>
          <w:rFonts w:ascii="宋体" w:hAnsi="宋体"/>
          <w:sz w:val="24"/>
          <w:szCs w:val="24"/>
          <w:highlight w:val="none"/>
        </w:rPr>
        <w:instrText xml:space="preserve"> PAGEREF _Toc61792142 \h </w:instrText>
      </w:r>
      <w:r>
        <w:rPr>
          <w:rFonts w:ascii="宋体" w:hAnsi="宋体"/>
          <w:sz w:val="24"/>
          <w:szCs w:val="24"/>
          <w:highlight w:val="none"/>
        </w:rPr>
        <w:fldChar w:fldCharType="separate"/>
      </w:r>
      <w:r>
        <w:rPr>
          <w:rFonts w:hint="eastAsia" w:ascii="宋体" w:hAnsi="宋体"/>
          <w:sz w:val="24"/>
          <w:szCs w:val="24"/>
          <w:highlight w:val="none"/>
          <w:lang w:val="en-US" w:eastAsia="zh-CN"/>
        </w:rPr>
        <w:t>42</w:t>
      </w:r>
      <w:r>
        <w:rPr>
          <w:rFonts w:ascii="宋体" w:hAnsi="宋体"/>
          <w:sz w:val="24"/>
          <w:szCs w:val="24"/>
          <w:highlight w:val="none"/>
        </w:rPr>
        <w:fldChar w:fldCharType="end"/>
      </w:r>
      <w:r>
        <w:rPr>
          <w:rFonts w:ascii="宋体" w:hAnsi="宋体"/>
          <w:sz w:val="24"/>
          <w:szCs w:val="24"/>
          <w:highlight w:val="none"/>
        </w:rPr>
        <w:fldChar w:fldCharType="end"/>
      </w:r>
    </w:p>
    <w:p>
      <w:pPr>
        <w:pStyle w:val="24"/>
        <w:tabs>
          <w:tab w:val="right" w:leader="dot" w:pos="8296"/>
        </w:tabs>
        <w:spacing w:line="240" w:lineRule="auto"/>
        <w:ind w:firstLine="402"/>
        <w:rPr>
          <w:rFonts w:ascii="宋体" w:hAnsi="宋体"/>
          <w:b w:val="0"/>
          <w:bCs w:val="0"/>
          <w:kern w:val="2"/>
          <w:sz w:val="24"/>
          <w:szCs w:val="24"/>
          <w:highlight w:val="none"/>
        </w:rPr>
      </w:pPr>
      <w:r>
        <w:rPr>
          <w:highlight w:val="none"/>
        </w:rPr>
        <w:fldChar w:fldCharType="begin"/>
      </w:r>
      <w:r>
        <w:rPr>
          <w:highlight w:val="none"/>
        </w:rPr>
        <w:instrText xml:space="preserve"> HYPERLINK \l "_Toc61792143" </w:instrText>
      </w:r>
      <w:r>
        <w:rPr>
          <w:highlight w:val="none"/>
        </w:rPr>
        <w:fldChar w:fldCharType="separate"/>
      </w:r>
      <w:r>
        <w:rPr>
          <w:rStyle w:val="34"/>
          <w:rFonts w:ascii="宋体" w:hAnsi="宋体"/>
          <w:sz w:val="24"/>
          <w:szCs w:val="24"/>
          <w:highlight w:val="none"/>
          <w:lang w:val="zh-CN"/>
        </w:rPr>
        <w:t>二、评分组成</w:t>
      </w:r>
      <w:r>
        <w:rPr>
          <w:rFonts w:ascii="宋体" w:hAnsi="宋体"/>
          <w:sz w:val="24"/>
          <w:szCs w:val="24"/>
          <w:highlight w:val="none"/>
        </w:rPr>
        <w:tab/>
      </w:r>
      <w:r>
        <w:rPr>
          <w:rFonts w:ascii="宋体" w:hAnsi="宋体"/>
          <w:sz w:val="24"/>
          <w:szCs w:val="24"/>
          <w:highlight w:val="none"/>
        </w:rPr>
        <w:fldChar w:fldCharType="begin"/>
      </w:r>
      <w:r>
        <w:rPr>
          <w:rFonts w:ascii="宋体" w:hAnsi="宋体"/>
          <w:sz w:val="24"/>
          <w:szCs w:val="24"/>
          <w:highlight w:val="none"/>
        </w:rPr>
        <w:instrText xml:space="preserve"> PAGEREF _Toc61792143 \h </w:instrText>
      </w:r>
      <w:r>
        <w:rPr>
          <w:rFonts w:ascii="宋体" w:hAnsi="宋体"/>
          <w:sz w:val="24"/>
          <w:szCs w:val="24"/>
          <w:highlight w:val="none"/>
        </w:rPr>
        <w:fldChar w:fldCharType="separate"/>
      </w:r>
      <w:r>
        <w:rPr>
          <w:rFonts w:hint="eastAsia" w:ascii="宋体" w:hAnsi="宋体"/>
          <w:sz w:val="24"/>
          <w:szCs w:val="24"/>
          <w:highlight w:val="none"/>
          <w:lang w:val="en-US" w:eastAsia="zh-CN"/>
        </w:rPr>
        <w:t>42</w:t>
      </w:r>
      <w:r>
        <w:rPr>
          <w:rFonts w:ascii="宋体" w:hAnsi="宋体"/>
          <w:sz w:val="24"/>
          <w:szCs w:val="24"/>
          <w:highlight w:val="none"/>
        </w:rPr>
        <w:fldChar w:fldCharType="end"/>
      </w:r>
      <w:r>
        <w:rPr>
          <w:rFonts w:ascii="宋体" w:hAnsi="宋体"/>
          <w:sz w:val="24"/>
          <w:szCs w:val="24"/>
          <w:highlight w:val="none"/>
        </w:rPr>
        <w:fldChar w:fldCharType="end"/>
      </w:r>
    </w:p>
    <w:p>
      <w:pPr>
        <w:pStyle w:val="24"/>
        <w:tabs>
          <w:tab w:val="right" w:leader="dot" w:pos="8296"/>
        </w:tabs>
        <w:spacing w:line="240" w:lineRule="auto"/>
        <w:ind w:firstLine="402"/>
        <w:rPr>
          <w:rFonts w:ascii="宋体" w:hAnsi="宋体"/>
          <w:b w:val="0"/>
          <w:bCs w:val="0"/>
          <w:kern w:val="2"/>
          <w:sz w:val="24"/>
          <w:szCs w:val="24"/>
          <w:highlight w:val="none"/>
        </w:rPr>
      </w:pPr>
      <w:r>
        <w:rPr>
          <w:highlight w:val="none"/>
        </w:rPr>
        <w:fldChar w:fldCharType="begin"/>
      </w:r>
      <w:r>
        <w:rPr>
          <w:highlight w:val="none"/>
        </w:rPr>
        <w:instrText xml:space="preserve"> HYPERLINK \l "_Toc61792144" </w:instrText>
      </w:r>
      <w:r>
        <w:rPr>
          <w:highlight w:val="none"/>
        </w:rPr>
        <w:fldChar w:fldCharType="separate"/>
      </w:r>
      <w:r>
        <w:rPr>
          <w:rStyle w:val="34"/>
          <w:rFonts w:ascii="宋体" w:hAnsi="宋体"/>
          <w:sz w:val="24"/>
          <w:szCs w:val="24"/>
          <w:highlight w:val="none"/>
        </w:rPr>
        <w:t>三、评分细则</w:t>
      </w:r>
      <w:r>
        <w:rPr>
          <w:rFonts w:ascii="宋体" w:hAnsi="宋体"/>
          <w:sz w:val="24"/>
          <w:szCs w:val="24"/>
          <w:highlight w:val="none"/>
        </w:rPr>
        <w:tab/>
      </w:r>
      <w:r>
        <w:rPr>
          <w:rFonts w:ascii="宋体" w:hAnsi="宋体"/>
          <w:sz w:val="24"/>
          <w:szCs w:val="24"/>
          <w:highlight w:val="none"/>
        </w:rPr>
        <w:fldChar w:fldCharType="begin"/>
      </w:r>
      <w:r>
        <w:rPr>
          <w:rFonts w:ascii="宋体" w:hAnsi="宋体"/>
          <w:sz w:val="24"/>
          <w:szCs w:val="24"/>
          <w:highlight w:val="none"/>
        </w:rPr>
        <w:instrText xml:space="preserve"> PAGEREF _Toc61792144 \h </w:instrText>
      </w:r>
      <w:r>
        <w:rPr>
          <w:rFonts w:ascii="宋体" w:hAnsi="宋体"/>
          <w:sz w:val="24"/>
          <w:szCs w:val="24"/>
          <w:highlight w:val="none"/>
        </w:rPr>
        <w:fldChar w:fldCharType="separate"/>
      </w:r>
      <w:r>
        <w:rPr>
          <w:rFonts w:hint="eastAsia" w:ascii="宋体" w:hAnsi="宋体"/>
          <w:sz w:val="24"/>
          <w:szCs w:val="24"/>
          <w:highlight w:val="none"/>
          <w:lang w:val="en-US" w:eastAsia="zh-CN"/>
        </w:rPr>
        <w:t>42</w:t>
      </w:r>
      <w:r>
        <w:rPr>
          <w:rFonts w:ascii="宋体" w:hAnsi="宋体"/>
          <w:sz w:val="24"/>
          <w:szCs w:val="24"/>
          <w:highlight w:val="none"/>
        </w:rPr>
        <w:fldChar w:fldCharType="end"/>
      </w:r>
      <w:r>
        <w:rPr>
          <w:rFonts w:ascii="宋体" w:hAnsi="宋体"/>
          <w:sz w:val="24"/>
          <w:szCs w:val="24"/>
          <w:highlight w:val="none"/>
        </w:rPr>
        <w:fldChar w:fldCharType="end"/>
      </w:r>
    </w:p>
    <w:p>
      <w:pPr>
        <w:rPr>
          <w:highlight w:val="none"/>
        </w:rPr>
      </w:pPr>
    </w:p>
    <w:p>
      <w:pPr>
        <w:pStyle w:val="20"/>
        <w:tabs>
          <w:tab w:val="right" w:leader="dot" w:pos="8296"/>
        </w:tabs>
        <w:spacing w:line="240" w:lineRule="auto"/>
        <w:ind w:firstLine="482"/>
        <w:rPr>
          <w:rFonts w:ascii="宋体" w:hAnsi="宋体"/>
          <w:b w:val="0"/>
          <w:bCs w:val="0"/>
          <w:caps w:val="0"/>
          <w:kern w:val="2"/>
          <w:highlight w:val="none"/>
        </w:rPr>
      </w:pPr>
      <w:r>
        <w:rPr>
          <w:highlight w:val="none"/>
        </w:rPr>
        <w:fldChar w:fldCharType="begin"/>
      </w:r>
      <w:r>
        <w:rPr>
          <w:highlight w:val="none"/>
        </w:rPr>
        <w:instrText xml:space="preserve"> HYPERLINK \l "_Toc61792132" </w:instrText>
      </w:r>
      <w:r>
        <w:rPr>
          <w:highlight w:val="none"/>
        </w:rPr>
        <w:fldChar w:fldCharType="separate"/>
      </w:r>
      <w:r>
        <w:rPr>
          <w:rStyle w:val="34"/>
          <w:rFonts w:ascii="宋体" w:hAnsi="宋体"/>
          <w:highlight w:val="none"/>
        </w:rPr>
        <w:t>第</w:t>
      </w:r>
      <w:r>
        <w:rPr>
          <w:rStyle w:val="34"/>
          <w:rFonts w:hint="eastAsia" w:ascii="宋体" w:hAnsi="宋体"/>
          <w:highlight w:val="none"/>
          <w:lang w:val="en-US" w:eastAsia="zh-CN"/>
        </w:rPr>
        <w:t>六</w:t>
      </w:r>
      <w:r>
        <w:rPr>
          <w:rStyle w:val="34"/>
          <w:rFonts w:ascii="宋体" w:hAnsi="宋体"/>
          <w:highlight w:val="none"/>
        </w:rPr>
        <w:t xml:space="preserve">部分  </w:t>
      </w:r>
      <w:r>
        <w:rPr>
          <w:rStyle w:val="34"/>
          <w:rFonts w:hint="eastAsia" w:ascii="宋体" w:hAnsi="宋体"/>
          <w:highlight w:val="none"/>
          <w:lang w:eastAsia="zh-CN"/>
        </w:rPr>
        <w:t>竞价</w:t>
      </w:r>
      <w:r>
        <w:rPr>
          <w:rStyle w:val="34"/>
          <w:rFonts w:ascii="宋体" w:hAnsi="宋体"/>
          <w:highlight w:val="none"/>
        </w:rPr>
        <w:t>文件格式</w:t>
      </w:r>
      <w:r>
        <w:rPr>
          <w:rFonts w:ascii="宋体" w:hAnsi="宋体"/>
          <w:highlight w:val="none"/>
        </w:rPr>
        <w:tab/>
      </w:r>
      <w:r>
        <w:rPr>
          <w:rFonts w:ascii="宋体" w:hAnsi="宋体"/>
          <w:highlight w:val="none"/>
        </w:rPr>
        <w:fldChar w:fldCharType="begin"/>
      </w:r>
      <w:r>
        <w:rPr>
          <w:rFonts w:ascii="宋体" w:hAnsi="宋体"/>
          <w:highlight w:val="none"/>
        </w:rPr>
        <w:instrText xml:space="preserve"> PAGEREF _Toc61792132 \h </w:instrText>
      </w:r>
      <w:r>
        <w:rPr>
          <w:rFonts w:ascii="宋体" w:hAnsi="宋体"/>
          <w:highlight w:val="none"/>
        </w:rPr>
        <w:fldChar w:fldCharType="separate"/>
      </w:r>
      <w:r>
        <w:rPr>
          <w:rFonts w:hint="eastAsia" w:ascii="宋体" w:hAnsi="宋体"/>
          <w:highlight w:val="none"/>
          <w:lang w:val="en-US" w:eastAsia="zh-CN"/>
        </w:rPr>
        <w:t>47</w:t>
      </w:r>
      <w:r>
        <w:rPr>
          <w:rFonts w:ascii="宋体" w:hAnsi="宋体"/>
          <w:highlight w:val="none"/>
        </w:rPr>
        <w:fldChar w:fldCharType="end"/>
      </w:r>
      <w:r>
        <w:rPr>
          <w:rFonts w:ascii="宋体" w:hAnsi="宋体"/>
          <w:highlight w:val="none"/>
        </w:rPr>
        <w:fldChar w:fldCharType="end"/>
      </w:r>
    </w:p>
    <w:p>
      <w:pPr>
        <w:pStyle w:val="24"/>
        <w:tabs>
          <w:tab w:val="right" w:leader="dot" w:pos="8296"/>
        </w:tabs>
        <w:spacing w:line="240" w:lineRule="auto"/>
        <w:ind w:firstLine="402"/>
        <w:rPr>
          <w:rFonts w:hint="eastAsia" w:ascii="宋体" w:hAnsi="宋体" w:eastAsia="宋体"/>
          <w:b w:val="0"/>
          <w:bCs w:val="0"/>
          <w:kern w:val="2"/>
          <w:sz w:val="24"/>
          <w:szCs w:val="24"/>
          <w:highlight w:val="none"/>
          <w:lang w:val="en-US" w:eastAsia="zh-CN"/>
        </w:rPr>
      </w:pPr>
      <w:r>
        <w:rPr>
          <w:highlight w:val="none"/>
        </w:rPr>
        <w:fldChar w:fldCharType="begin"/>
      </w:r>
      <w:r>
        <w:rPr>
          <w:highlight w:val="none"/>
        </w:rPr>
        <w:instrText xml:space="preserve"> HYPERLINK \l "_Toc61792133" </w:instrText>
      </w:r>
      <w:r>
        <w:rPr>
          <w:highlight w:val="none"/>
        </w:rPr>
        <w:fldChar w:fldCharType="separate"/>
      </w:r>
      <w:r>
        <w:rPr>
          <w:rStyle w:val="34"/>
          <w:rFonts w:ascii="宋体" w:hAnsi="宋体"/>
          <w:sz w:val="24"/>
          <w:szCs w:val="24"/>
          <w:highlight w:val="none"/>
        </w:rPr>
        <w:t>一、</w:t>
      </w:r>
      <w:r>
        <w:rPr>
          <w:rStyle w:val="34"/>
          <w:rFonts w:hint="eastAsia" w:ascii="宋体" w:hAnsi="宋体"/>
          <w:sz w:val="24"/>
          <w:szCs w:val="24"/>
          <w:highlight w:val="none"/>
          <w:lang w:eastAsia="zh-CN"/>
        </w:rPr>
        <w:t>竞价</w:t>
      </w:r>
      <w:r>
        <w:rPr>
          <w:rStyle w:val="34"/>
          <w:rFonts w:ascii="宋体" w:hAnsi="宋体"/>
          <w:sz w:val="24"/>
          <w:szCs w:val="24"/>
          <w:highlight w:val="none"/>
        </w:rPr>
        <w:t>承诺函</w:t>
      </w:r>
      <w:r>
        <w:rPr>
          <w:rFonts w:ascii="宋体" w:hAnsi="宋体"/>
          <w:sz w:val="24"/>
          <w:szCs w:val="24"/>
          <w:highlight w:val="none"/>
        </w:rPr>
        <w:tab/>
      </w:r>
      <w:r>
        <w:rPr>
          <w:rFonts w:ascii="宋体" w:hAnsi="宋体"/>
          <w:sz w:val="24"/>
          <w:szCs w:val="24"/>
          <w:highlight w:val="none"/>
        </w:rPr>
        <w:fldChar w:fldCharType="begin"/>
      </w:r>
      <w:r>
        <w:rPr>
          <w:rFonts w:ascii="宋体" w:hAnsi="宋体"/>
          <w:sz w:val="24"/>
          <w:szCs w:val="24"/>
          <w:highlight w:val="none"/>
        </w:rPr>
        <w:instrText xml:space="preserve"> PAGEREF _Toc61792133 \h </w:instrText>
      </w:r>
      <w:r>
        <w:rPr>
          <w:rFonts w:ascii="宋体" w:hAnsi="宋体"/>
          <w:sz w:val="24"/>
          <w:szCs w:val="24"/>
          <w:highlight w:val="none"/>
        </w:rPr>
        <w:fldChar w:fldCharType="separate"/>
      </w:r>
      <w:r>
        <w:rPr>
          <w:rFonts w:ascii="宋体" w:hAnsi="宋体"/>
          <w:sz w:val="24"/>
          <w:szCs w:val="24"/>
          <w:highlight w:val="none"/>
        </w:rPr>
        <w:t>4</w:t>
      </w:r>
      <w:r>
        <w:rPr>
          <w:rFonts w:ascii="宋体" w:hAnsi="宋体"/>
          <w:sz w:val="24"/>
          <w:szCs w:val="24"/>
          <w:highlight w:val="none"/>
        </w:rPr>
        <w:fldChar w:fldCharType="end"/>
      </w:r>
      <w:r>
        <w:rPr>
          <w:rFonts w:ascii="宋体" w:hAnsi="宋体"/>
          <w:sz w:val="24"/>
          <w:szCs w:val="24"/>
          <w:highlight w:val="none"/>
        </w:rPr>
        <w:fldChar w:fldCharType="end"/>
      </w:r>
      <w:r>
        <w:rPr>
          <w:rFonts w:hint="eastAsia" w:ascii="宋体" w:hAnsi="宋体"/>
          <w:sz w:val="24"/>
          <w:szCs w:val="24"/>
          <w:highlight w:val="none"/>
          <w:lang w:val="en-US" w:eastAsia="zh-CN"/>
        </w:rPr>
        <w:t>7</w:t>
      </w:r>
    </w:p>
    <w:p>
      <w:pPr>
        <w:pStyle w:val="24"/>
        <w:tabs>
          <w:tab w:val="right" w:leader="dot" w:pos="8296"/>
        </w:tabs>
        <w:spacing w:line="240" w:lineRule="auto"/>
        <w:ind w:firstLine="402"/>
        <w:rPr>
          <w:rFonts w:hint="eastAsia" w:ascii="宋体" w:hAnsi="宋体" w:eastAsia="宋体"/>
          <w:b w:val="0"/>
          <w:bCs w:val="0"/>
          <w:kern w:val="2"/>
          <w:sz w:val="24"/>
          <w:szCs w:val="24"/>
          <w:highlight w:val="none"/>
          <w:lang w:val="en-US" w:eastAsia="zh-CN"/>
        </w:rPr>
      </w:pPr>
      <w:r>
        <w:rPr>
          <w:highlight w:val="none"/>
        </w:rPr>
        <w:fldChar w:fldCharType="begin"/>
      </w:r>
      <w:r>
        <w:rPr>
          <w:highlight w:val="none"/>
        </w:rPr>
        <w:instrText xml:space="preserve"> HYPERLINK \l "_Toc61792134" </w:instrText>
      </w:r>
      <w:r>
        <w:rPr>
          <w:highlight w:val="none"/>
        </w:rPr>
        <w:fldChar w:fldCharType="separate"/>
      </w:r>
      <w:r>
        <w:rPr>
          <w:rStyle w:val="34"/>
          <w:rFonts w:ascii="宋体" w:hAnsi="宋体"/>
          <w:sz w:val="24"/>
          <w:szCs w:val="24"/>
          <w:highlight w:val="none"/>
        </w:rPr>
        <w:t>二、</w:t>
      </w:r>
      <w:r>
        <w:rPr>
          <w:rStyle w:val="34"/>
          <w:rFonts w:hint="eastAsia" w:ascii="宋体" w:hAnsi="宋体"/>
          <w:sz w:val="24"/>
          <w:szCs w:val="24"/>
          <w:highlight w:val="none"/>
          <w:lang w:eastAsia="zh-CN"/>
        </w:rPr>
        <w:t>竞价人</w:t>
      </w:r>
      <w:r>
        <w:rPr>
          <w:rStyle w:val="34"/>
          <w:rFonts w:ascii="宋体" w:hAnsi="宋体"/>
          <w:sz w:val="24"/>
          <w:szCs w:val="24"/>
          <w:highlight w:val="none"/>
        </w:rPr>
        <w:t>基本情况表</w:t>
      </w:r>
      <w:r>
        <w:rPr>
          <w:rFonts w:ascii="宋体" w:hAnsi="宋体"/>
          <w:sz w:val="24"/>
          <w:szCs w:val="24"/>
          <w:highlight w:val="none"/>
        </w:rPr>
        <w:tab/>
      </w:r>
      <w:r>
        <w:rPr>
          <w:rFonts w:hint="eastAsia" w:ascii="宋体" w:hAnsi="宋体"/>
          <w:sz w:val="24"/>
          <w:szCs w:val="24"/>
          <w:highlight w:val="none"/>
          <w:lang w:val="en-US" w:eastAsia="zh-CN"/>
        </w:rPr>
        <w:t>4</w:t>
      </w:r>
      <w:r>
        <w:rPr>
          <w:rFonts w:ascii="宋体" w:hAnsi="宋体"/>
          <w:sz w:val="24"/>
          <w:szCs w:val="24"/>
          <w:highlight w:val="none"/>
        </w:rPr>
        <w:fldChar w:fldCharType="end"/>
      </w:r>
      <w:r>
        <w:rPr>
          <w:rFonts w:hint="eastAsia" w:ascii="宋体" w:hAnsi="宋体"/>
          <w:sz w:val="24"/>
          <w:szCs w:val="24"/>
          <w:highlight w:val="none"/>
          <w:lang w:val="en-US" w:eastAsia="zh-CN"/>
        </w:rPr>
        <w:t>8</w:t>
      </w:r>
    </w:p>
    <w:p>
      <w:pPr>
        <w:pStyle w:val="24"/>
        <w:tabs>
          <w:tab w:val="right" w:leader="dot" w:pos="8296"/>
        </w:tabs>
        <w:spacing w:line="240" w:lineRule="auto"/>
        <w:ind w:firstLine="402"/>
        <w:rPr>
          <w:rFonts w:hint="eastAsia" w:ascii="宋体" w:hAnsi="宋体" w:eastAsia="宋体"/>
          <w:b w:val="0"/>
          <w:bCs w:val="0"/>
          <w:kern w:val="2"/>
          <w:sz w:val="24"/>
          <w:szCs w:val="24"/>
          <w:highlight w:val="none"/>
          <w:lang w:val="en-US" w:eastAsia="zh-CN"/>
        </w:rPr>
      </w:pPr>
      <w:r>
        <w:rPr>
          <w:highlight w:val="none"/>
        </w:rPr>
        <w:fldChar w:fldCharType="begin"/>
      </w:r>
      <w:r>
        <w:rPr>
          <w:highlight w:val="none"/>
        </w:rPr>
        <w:instrText xml:space="preserve"> HYPERLINK \l "_Toc61792135" </w:instrText>
      </w:r>
      <w:r>
        <w:rPr>
          <w:highlight w:val="none"/>
        </w:rPr>
        <w:fldChar w:fldCharType="separate"/>
      </w:r>
      <w:r>
        <w:rPr>
          <w:rStyle w:val="34"/>
          <w:rFonts w:ascii="宋体" w:hAnsi="宋体"/>
          <w:sz w:val="24"/>
          <w:szCs w:val="24"/>
          <w:highlight w:val="none"/>
        </w:rPr>
        <w:t>三、</w:t>
      </w:r>
      <w:r>
        <w:rPr>
          <w:rStyle w:val="34"/>
          <w:rFonts w:hint="eastAsia" w:ascii="宋体" w:hAnsi="宋体"/>
          <w:sz w:val="24"/>
          <w:szCs w:val="24"/>
          <w:highlight w:val="none"/>
          <w:lang w:eastAsia="zh-CN"/>
        </w:rPr>
        <w:t>竞价</w:t>
      </w:r>
      <w:r>
        <w:rPr>
          <w:rStyle w:val="34"/>
          <w:rFonts w:ascii="宋体" w:hAnsi="宋体"/>
          <w:sz w:val="24"/>
          <w:szCs w:val="24"/>
          <w:highlight w:val="none"/>
        </w:rPr>
        <w:t>单位省级分公司负责人授权书</w:t>
      </w:r>
      <w:r>
        <w:rPr>
          <w:rFonts w:ascii="宋体" w:hAnsi="宋体"/>
          <w:sz w:val="24"/>
          <w:szCs w:val="24"/>
          <w:highlight w:val="none"/>
        </w:rPr>
        <w:tab/>
      </w:r>
      <w:r>
        <w:rPr>
          <w:rFonts w:hint="eastAsia" w:ascii="宋体" w:hAnsi="宋体"/>
          <w:sz w:val="24"/>
          <w:szCs w:val="24"/>
          <w:highlight w:val="none"/>
          <w:lang w:val="en-US" w:eastAsia="zh-CN"/>
        </w:rPr>
        <w:t>5</w:t>
      </w:r>
      <w:r>
        <w:rPr>
          <w:rFonts w:ascii="宋体" w:hAnsi="宋体"/>
          <w:sz w:val="24"/>
          <w:szCs w:val="24"/>
          <w:highlight w:val="none"/>
        </w:rPr>
        <w:fldChar w:fldCharType="end"/>
      </w:r>
      <w:r>
        <w:rPr>
          <w:rFonts w:hint="eastAsia" w:ascii="宋体" w:hAnsi="宋体"/>
          <w:sz w:val="24"/>
          <w:szCs w:val="24"/>
          <w:highlight w:val="none"/>
          <w:lang w:val="en-US" w:eastAsia="zh-CN"/>
        </w:rPr>
        <w:t>0</w:t>
      </w:r>
    </w:p>
    <w:p>
      <w:pPr>
        <w:pStyle w:val="24"/>
        <w:tabs>
          <w:tab w:val="right" w:leader="dot" w:pos="8296"/>
        </w:tabs>
        <w:spacing w:line="240" w:lineRule="auto"/>
        <w:ind w:firstLine="402"/>
        <w:rPr>
          <w:rFonts w:ascii="宋体" w:hAnsi="宋体"/>
          <w:b w:val="0"/>
          <w:bCs w:val="0"/>
          <w:kern w:val="2"/>
          <w:sz w:val="24"/>
          <w:szCs w:val="24"/>
          <w:highlight w:val="none"/>
        </w:rPr>
      </w:pPr>
      <w:r>
        <w:rPr>
          <w:highlight w:val="none"/>
        </w:rPr>
        <w:fldChar w:fldCharType="begin"/>
      </w:r>
      <w:r>
        <w:rPr>
          <w:highlight w:val="none"/>
        </w:rPr>
        <w:instrText xml:space="preserve"> HYPERLINK \l "_Toc61792136" </w:instrText>
      </w:r>
      <w:r>
        <w:rPr>
          <w:highlight w:val="none"/>
        </w:rPr>
        <w:fldChar w:fldCharType="separate"/>
      </w:r>
      <w:r>
        <w:rPr>
          <w:rStyle w:val="34"/>
          <w:rFonts w:ascii="宋体" w:hAnsi="宋体"/>
          <w:sz w:val="24"/>
          <w:szCs w:val="24"/>
          <w:highlight w:val="none"/>
        </w:rPr>
        <w:t>四、20</w:t>
      </w:r>
      <w:r>
        <w:rPr>
          <w:rStyle w:val="34"/>
          <w:rFonts w:hint="eastAsia" w:ascii="宋体" w:hAnsi="宋体"/>
          <w:sz w:val="24"/>
          <w:szCs w:val="24"/>
          <w:highlight w:val="none"/>
          <w:lang w:val="en-US" w:eastAsia="zh-CN"/>
        </w:rPr>
        <w:t>19</w:t>
      </w:r>
      <w:r>
        <w:rPr>
          <w:rStyle w:val="34"/>
          <w:rFonts w:ascii="宋体" w:hAnsi="宋体"/>
          <w:sz w:val="24"/>
          <w:szCs w:val="24"/>
          <w:highlight w:val="none"/>
        </w:rPr>
        <w:t>-20</w:t>
      </w:r>
      <w:r>
        <w:rPr>
          <w:rStyle w:val="34"/>
          <w:rFonts w:hint="eastAsia" w:ascii="宋体" w:hAnsi="宋体"/>
          <w:sz w:val="24"/>
          <w:szCs w:val="24"/>
          <w:highlight w:val="none"/>
          <w:lang w:val="en-US" w:eastAsia="zh-CN"/>
        </w:rPr>
        <w:t>21</w:t>
      </w:r>
      <w:r>
        <w:rPr>
          <w:rStyle w:val="34"/>
          <w:rFonts w:ascii="宋体" w:hAnsi="宋体"/>
          <w:sz w:val="24"/>
          <w:szCs w:val="24"/>
          <w:highlight w:val="none"/>
        </w:rPr>
        <w:t>年以来的建筑类企业或项目保险服务业绩</w:t>
      </w:r>
      <w:r>
        <w:rPr>
          <w:rFonts w:ascii="宋体" w:hAnsi="宋体"/>
          <w:sz w:val="24"/>
          <w:szCs w:val="24"/>
          <w:highlight w:val="none"/>
        </w:rPr>
        <w:tab/>
      </w:r>
      <w:r>
        <w:rPr>
          <w:rFonts w:hint="eastAsia" w:ascii="宋体" w:hAnsi="宋体"/>
          <w:sz w:val="24"/>
          <w:szCs w:val="24"/>
          <w:highlight w:val="none"/>
          <w:lang w:val="en-US" w:eastAsia="zh-CN"/>
        </w:rPr>
        <w:t>51</w:t>
      </w:r>
      <w:r>
        <w:rPr>
          <w:rFonts w:ascii="宋体" w:hAnsi="宋体"/>
          <w:sz w:val="24"/>
          <w:szCs w:val="24"/>
          <w:highlight w:val="none"/>
        </w:rPr>
        <w:fldChar w:fldCharType="end"/>
      </w:r>
    </w:p>
    <w:p>
      <w:pPr>
        <w:pStyle w:val="24"/>
        <w:tabs>
          <w:tab w:val="right" w:leader="dot" w:pos="8296"/>
        </w:tabs>
        <w:spacing w:line="240" w:lineRule="auto"/>
        <w:ind w:firstLine="402"/>
        <w:rPr>
          <w:rFonts w:ascii="宋体" w:hAnsi="宋体"/>
          <w:b w:val="0"/>
          <w:bCs w:val="0"/>
          <w:kern w:val="2"/>
          <w:sz w:val="24"/>
          <w:szCs w:val="24"/>
          <w:highlight w:val="none"/>
        </w:rPr>
      </w:pPr>
      <w:r>
        <w:rPr>
          <w:highlight w:val="none"/>
        </w:rPr>
        <w:fldChar w:fldCharType="begin"/>
      </w:r>
      <w:r>
        <w:rPr>
          <w:highlight w:val="none"/>
        </w:rPr>
        <w:instrText xml:space="preserve"> HYPERLINK \l "_Toc61792137" </w:instrText>
      </w:r>
      <w:r>
        <w:rPr>
          <w:highlight w:val="none"/>
        </w:rPr>
        <w:fldChar w:fldCharType="separate"/>
      </w:r>
      <w:r>
        <w:rPr>
          <w:rStyle w:val="34"/>
          <w:rFonts w:ascii="宋体" w:hAnsi="宋体"/>
          <w:sz w:val="24"/>
          <w:szCs w:val="24"/>
          <w:highlight w:val="none"/>
        </w:rPr>
        <w:t>五、20</w:t>
      </w:r>
      <w:r>
        <w:rPr>
          <w:rStyle w:val="34"/>
          <w:rFonts w:hint="eastAsia" w:ascii="宋体" w:hAnsi="宋体"/>
          <w:sz w:val="24"/>
          <w:szCs w:val="24"/>
          <w:highlight w:val="none"/>
          <w:lang w:val="en-US" w:eastAsia="zh-CN"/>
        </w:rPr>
        <w:t>19</w:t>
      </w:r>
      <w:r>
        <w:rPr>
          <w:rStyle w:val="34"/>
          <w:rFonts w:ascii="宋体" w:hAnsi="宋体"/>
          <w:sz w:val="24"/>
          <w:szCs w:val="24"/>
          <w:highlight w:val="none"/>
        </w:rPr>
        <w:t>-20</w:t>
      </w:r>
      <w:r>
        <w:rPr>
          <w:rStyle w:val="34"/>
          <w:rFonts w:hint="eastAsia" w:ascii="宋体" w:hAnsi="宋体"/>
          <w:sz w:val="24"/>
          <w:szCs w:val="24"/>
          <w:highlight w:val="none"/>
          <w:lang w:val="en-US" w:eastAsia="zh-CN"/>
        </w:rPr>
        <w:t>21</w:t>
      </w:r>
      <w:r>
        <w:rPr>
          <w:rStyle w:val="34"/>
          <w:rFonts w:ascii="宋体" w:hAnsi="宋体"/>
          <w:sz w:val="24"/>
          <w:szCs w:val="24"/>
          <w:highlight w:val="none"/>
        </w:rPr>
        <w:t>年以来的建筑类企业或项目理赔经验</w:t>
      </w:r>
      <w:r>
        <w:rPr>
          <w:rFonts w:ascii="宋体" w:hAnsi="宋体"/>
          <w:sz w:val="24"/>
          <w:szCs w:val="24"/>
          <w:highlight w:val="none"/>
        </w:rPr>
        <w:tab/>
      </w:r>
      <w:r>
        <w:rPr>
          <w:rFonts w:hint="eastAsia" w:ascii="宋体" w:hAnsi="宋体"/>
          <w:sz w:val="24"/>
          <w:szCs w:val="24"/>
          <w:highlight w:val="none"/>
          <w:lang w:val="en-US" w:eastAsia="zh-CN"/>
        </w:rPr>
        <w:t>52</w:t>
      </w:r>
      <w:r>
        <w:rPr>
          <w:rFonts w:ascii="宋体" w:hAnsi="宋体"/>
          <w:sz w:val="24"/>
          <w:szCs w:val="24"/>
          <w:highlight w:val="none"/>
        </w:rPr>
        <w:fldChar w:fldCharType="end"/>
      </w:r>
    </w:p>
    <w:p>
      <w:pPr>
        <w:pStyle w:val="24"/>
        <w:tabs>
          <w:tab w:val="right" w:leader="dot" w:pos="8296"/>
        </w:tabs>
        <w:spacing w:line="240" w:lineRule="auto"/>
        <w:ind w:firstLine="402"/>
        <w:rPr>
          <w:rFonts w:ascii="宋体" w:hAnsi="宋体"/>
          <w:b w:val="0"/>
          <w:bCs w:val="0"/>
          <w:kern w:val="2"/>
          <w:sz w:val="24"/>
          <w:szCs w:val="24"/>
          <w:highlight w:val="none"/>
        </w:rPr>
      </w:pPr>
      <w:r>
        <w:rPr>
          <w:highlight w:val="none"/>
        </w:rPr>
        <w:fldChar w:fldCharType="begin"/>
      </w:r>
      <w:r>
        <w:rPr>
          <w:highlight w:val="none"/>
        </w:rPr>
        <w:instrText xml:space="preserve"> HYPERLINK \l "_Toc61792138" </w:instrText>
      </w:r>
      <w:r>
        <w:rPr>
          <w:highlight w:val="none"/>
        </w:rPr>
        <w:fldChar w:fldCharType="separate"/>
      </w:r>
      <w:r>
        <w:rPr>
          <w:rStyle w:val="34"/>
          <w:rFonts w:ascii="宋体" w:hAnsi="宋体"/>
          <w:sz w:val="24"/>
          <w:szCs w:val="24"/>
          <w:highlight w:val="none"/>
        </w:rPr>
        <w:t>六、保险报价及保险方案</w:t>
      </w:r>
      <w:r>
        <w:rPr>
          <w:rFonts w:ascii="宋体" w:hAnsi="宋体"/>
          <w:sz w:val="24"/>
          <w:szCs w:val="24"/>
          <w:highlight w:val="none"/>
        </w:rPr>
        <w:tab/>
      </w:r>
      <w:r>
        <w:rPr>
          <w:rFonts w:hint="eastAsia" w:ascii="宋体" w:hAnsi="宋体"/>
          <w:sz w:val="24"/>
          <w:szCs w:val="24"/>
          <w:highlight w:val="none"/>
          <w:lang w:val="en-US" w:eastAsia="zh-CN"/>
        </w:rPr>
        <w:t>53</w:t>
      </w:r>
      <w:r>
        <w:rPr>
          <w:rFonts w:ascii="宋体" w:hAnsi="宋体"/>
          <w:sz w:val="24"/>
          <w:szCs w:val="24"/>
          <w:highlight w:val="none"/>
        </w:rPr>
        <w:fldChar w:fldCharType="end"/>
      </w:r>
    </w:p>
    <w:p>
      <w:pPr>
        <w:pStyle w:val="24"/>
        <w:tabs>
          <w:tab w:val="right" w:leader="dot" w:pos="8296"/>
        </w:tabs>
        <w:spacing w:line="240" w:lineRule="auto"/>
        <w:ind w:firstLine="402"/>
        <w:rPr>
          <w:rFonts w:ascii="宋体" w:hAnsi="宋体"/>
          <w:b w:val="0"/>
          <w:bCs w:val="0"/>
          <w:kern w:val="2"/>
          <w:sz w:val="24"/>
          <w:szCs w:val="24"/>
          <w:highlight w:val="none"/>
        </w:rPr>
      </w:pPr>
      <w:r>
        <w:rPr>
          <w:highlight w:val="none"/>
        </w:rPr>
        <w:fldChar w:fldCharType="begin"/>
      </w:r>
      <w:r>
        <w:rPr>
          <w:highlight w:val="none"/>
        </w:rPr>
        <w:instrText xml:space="preserve"> HYPERLINK \l "_Toc61792139" </w:instrText>
      </w:r>
      <w:r>
        <w:rPr>
          <w:highlight w:val="none"/>
        </w:rPr>
        <w:fldChar w:fldCharType="separate"/>
      </w:r>
      <w:r>
        <w:rPr>
          <w:rStyle w:val="34"/>
          <w:rFonts w:ascii="宋体" w:hAnsi="宋体"/>
          <w:sz w:val="24"/>
          <w:szCs w:val="24"/>
          <w:highlight w:val="none"/>
        </w:rPr>
        <w:t>七、保险服务承诺（自拟）</w:t>
      </w:r>
      <w:r>
        <w:rPr>
          <w:rFonts w:ascii="宋体" w:hAnsi="宋体"/>
          <w:sz w:val="24"/>
          <w:szCs w:val="24"/>
          <w:highlight w:val="none"/>
        </w:rPr>
        <w:tab/>
      </w:r>
      <w:r>
        <w:rPr>
          <w:rFonts w:ascii="宋体" w:hAnsi="宋体"/>
          <w:sz w:val="24"/>
          <w:szCs w:val="24"/>
          <w:highlight w:val="none"/>
        </w:rPr>
        <w:fldChar w:fldCharType="begin"/>
      </w:r>
      <w:r>
        <w:rPr>
          <w:rFonts w:ascii="宋体" w:hAnsi="宋体"/>
          <w:sz w:val="24"/>
          <w:szCs w:val="24"/>
          <w:highlight w:val="none"/>
        </w:rPr>
        <w:instrText xml:space="preserve"> PAGEREF _Toc61792139 \h </w:instrText>
      </w:r>
      <w:r>
        <w:rPr>
          <w:rFonts w:ascii="宋体" w:hAnsi="宋体"/>
          <w:sz w:val="24"/>
          <w:szCs w:val="24"/>
          <w:highlight w:val="none"/>
        </w:rPr>
        <w:fldChar w:fldCharType="separate"/>
      </w:r>
      <w:r>
        <w:rPr>
          <w:rFonts w:ascii="宋体" w:hAnsi="宋体"/>
          <w:sz w:val="24"/>
          <w:szCs w:val="24"/>
          <w:highlight w:val="none"/>
        </w:rPr>
        <w:t>5</w:t>
      </w:r>
      <w:r>
        <w:rPr>
          <w:rFonts w:hint="eastAsia" w:ascii="宋体" w:hAnsi="宋体"/>
          <w:sz w:val="24"/>
          <w:szCs w:val="24"/>
          <w:highlight w:val="none"/>
          <w:lang w:val="en-US" w:eastAsia="zh-CN"/>
        </w:rPr>
        <w:t>5</w:t>
      </w:r>
      <w:r>
        <w:rPr>
          <w:rFonts w:ascii="宋体" w:hAnsi="宋体"/>
          <w:sz w:val="24"/>
          <w:szCs w:val="24"/>
          <w:highlight w:val="none"/>
        </w:rPr>
        <w:fldChar w:fldCharType="end"/>
      </w:r>
      <w:r>
        <w:rPr>
          <w:rFonts w:ascii="宋体" w:hAnsi="宋体"/>
          <w:sz w:val="24"/>
          <w:szCs w:val="24"/>
          <w:highlight w:val="none"/>
        </w:rPr>
        <w:fldChar w:fldCharType="end"/>
      </w:r>
    </w:p>
    <w:p>
      <w:pPr>
        <w:pStyle w:val="24"/>
        <w:tabs>
          <w:tab w:val="right" w:leader="dot" w:pos="8296"/>
        </w:tabs>
        <w:spacing w:line="240" w:lineRule="auto"/>
        <w:ind w:firstLine="402"/>
        <w:rPr>
          <w:rFonts w:ascii="宋体" w:hAnsi="宋体"/>
          <w:b w:val="0"/>
          <w:bCs w:val="0"/>
          <w:kern w:val="2"/>
          <w:sz w:val="24"/>
          <w:szCs w:val="24"/>
          <w:highlight w:val="none"/>
        </w:rPr>
      </w:pPr>
      <w:r>
        <w:rPr>
          <w:highlight w:val="none"/>
        </w:rPr>
        <w:fldChar w:fldCharType="begin"/>
      </w:r>
      <w:r>
        <w:rPr>
          <w:highlight w:val="none"/>
        </w:rPr>
        <w:instrText xml:space="preserve"> HYPERLINK \l "_Toc61792140" </w:instrText>
      </w:r>
      <w:r>
        <w:rPr>
          <w:highlight w:val="none"/>
        </w:rPr>
        <w:fldChar w:fldCharType="separate"/>
      </w:r>
      <w:r>
        <w:rPr>
          <w:rStyle w:val="34"/>
          <w:rFonts w:ascii="宋体" w:hAnsi="宋体"/>
          <w:sz w:val="24"/>
          <w:szCs w:val="24"/>
          <w:highlight w:val="none"/>
        </w:rPr>
        <w:t>八、差异汇总表（格式）</w:t>
      </w:r>
      <w:r>
        <w:rPr>
          <w:rFonts w:ascii="宋体" w:hAnsi="宋体"/>
          <w:sz w:val="24"/>
          <w:szCs w:val="24"/>
          <w:highlight w:val="none"/>
        </w:rPr>
        <w:tab/>
      </w:r>
      <w:r>
        <w:rPr>
          <w:rFonts w:ascii="宋体" w:hAnsi="宋体"/>
          <w:sz w:val="24"/>
          <w:szCs w:val="24"/>
          <w:highlight w:val="none"/>
        </w:rPr>
        <w:fldChar w:fldCharType="begin"/>
      </w:r>
      <w:r>
        <w:rPr>
          <w:rFonts w:ascii="宋体" w:hAnsi="宋体"/>
          <w:sz w:val="24"/>
          <w:szCs w:val="24"/>
          <w:highlight w:val="none"/>
        </w:rPr>
        <w:instrText xml:space="preserve"> PAGEREF _Toc61792140 \h </w:instrText>
      </w:r>
      <w:r>
        <w:rPr>
          <w:rFonts w:ascii="宋体" w:hAnsi="宋体"/>
          <w:sz w:val="24"/>
          <w:szCs w:val="24"/>
          <w:highlight w:val="none"/>
        </w:rPr>
        <w:fldChar w:fldCharType="separate"/>
      </w:r>
      <w:r>
        <w:rPr>
          <w:rFonts w:ascii="宋体" w:hAnsi="宋体"/>
          <w:sz w:val="24"/>
          <w:szCs w:val="24"/>
          <w:highlight w:val="none"/>
        </w:rPr>
        <w:t>5</w:t>
      </w:r>
      <w:r>
        <w:rPr>
          <w:rFonts w:hint="eastAsia" w:ascii="宋体" w:hAnsi="宋体"/>
          <w:sz w:val="24"/>
          <w:szCs w:val="24"/>
          <w:highlight w:val="none"/>
          <w:lang w:val="en-US" w:eastAsia="zh-CN"/>
        </w:rPr>
        <w:t>6</w:t>
      </w:r>
      <w:r>
        <w:rPr>
          <w:rFonts w:ascii="宋体" w:hAnsi="宋体"/>
          <w:sz w:val="24"/>
          <w:szCs w:val="24"/>
          <w:highlight w:val="none"/>
        </w:rPr>
        <w:fldChar w:fldCharType="end"/>
      </w:r>
      <w:r>
        <w:rPr>
          <w:rFonts w:ascii="宋体" w:hAnsi="宋体"/>
          <w:sz w:val="24"/>
          <w:szCs w:val="24"/>
          <w:highlight w:val="none"/>
        </w:rPr>
        <w:fldChar w:fldCharType="end"/>
      </w:r>
    </w:p>
    <w:p>
      <w:pPr>
        <w:spacing w:line="240" w:lineRule="auto"/>
        <w:ind w:firstLine="0" w:firstLineChars="0"/>
        <w:rPr>
          <w:rFonts w:ascii="宋体" w:hAnsi="宋体"/>
          <w:sz w:val="24"/>
          <w:szCs w:val="24"/>
          <w:highlight w:val="none"/>
        </w:rPr>
        <w:sectPr>
          <w:footerReference r:id="rId11" w:type="default"/>
          <w:pgSz w:w="11906" w:h="16838"/>
          <w:pgMar w:top="1440" w:right="1800" w:bottom="1440" w:left="1800" w:header="708" w:footer="708" w:gutter="0"/>
          <w:pgNumType w:start="1"/>
          <w:cols w:space="708" w:num="1"/>
          <w:docGrid w:linePitch="360" w:charSpace="0"/>
        </w:sectPr>
      </w:pPr>
      <w:r>
        <w:rPr>
          <w:rFonts w:ascii="宋体" w:hAnsi="宋体"/>
          <w:b/>
          <w:bCs/>
          <w:caps/>
          <w:sz w:val="24"/>
          <w:szCs w:val="24"/>
          <w:highlight w:val="none"/>
        </w:rPr>
        <w:fldChar w:fldCharType="end"/>
      </w:r>
      <w:r>
        <w:rPr>
          <w:rFonts w:ascii="宋体" w:hAnsi="宋体"/>
          <w:sz w:val="24"/>
          <w:szCs w:val="24"/>
          <w:highlight w:val="none"/>
        </w:rPr>
        <w:br w:type="page"/>
      </w:r>
    </w:p>
    <w:p>
      <w:pPr>
        <w:pStyle w:val="4"/>
        <w:rPr>
          <w:highlight w:val="none"/>
        </w:rPr>
      </w:pPr>
      <w:bookmarkStart w:id="7" w:name="_Toc61792112"/>
      <w:r>
        <w:rPr>
          <w:rFonts w:hint="eastAsia"/>
          <w:highlight w:val="none"/>
        </w:rPr>
        <w:t>第一部分：</w:t>
      </w:r>
      <w:r>
        <w:rPr>
          <w:rFonts w:hint="eastAsia"/>
          <w:highlight w:val="none"/>
          <w:lang w:val="en-US" w:eastAsia="zh-CN"/>
        </w:rPr>
        <w:t>采购</w:t>
      </w:r>
      <w:r>
        <w:rPr>
          <w:rFonts w:hint="eastAsia"/>
          <w:highlight w:val="none"/>
        </w:rPr>
        <w:t>公告</w:t>
      </w:r>
      <w:bookmarkEnd w:id="0"/>
      <w:bookmarkEnd w:id="1"/>
      <w:bookmarkEnd w:id="7"/>
    </w:p>
    <w:p>
      <w:pPr>
        <w:ind w:firstLine="560"/>
        <w:rPr>
          <w:highlight w:val="none"/>
        </w:rPr>
      </w:pPr>
      <w:r>
        <w:rPr>
          <w:rFonts w:hint="eastAsia"/>
          <w:highlight w:val="none"/>
        </w:rPr>
        <w:t>为科学规范管理</w:t>
      </w:r>
      <w:r>
        <w:rPr>
          <w:rFonts w:hint="eastAsia" w:eastAsia="宋体" w:cs="仿宋_GB2312"/>
          <w:highlight w:val="none"/>
          <w:lang w:eastAsia="zh-CN"/>
        </w:rPr>
        <w:t>沈海高速驿坂服务区（服务设施提升改造）工程</w:t>
      </w:r>
      <w:r>
        <w:rPr>
          <w:rFonts w:hint="eastAsia"/>
          <w:highlight w:val="none"/>
        </w:rPr>
        <w:t>的保险工作，根据有关规定，由</w:t>
      </w:r>
      <w:r>
        <w:rPr>
          <w:rFonts w:hint="eastAsia" w:cs="仿宋_GB2312"/>
          <w:highlight w:val="none"/>
        </w:rPr>
        <w:t>福建省高速</w:t>
      </w:r>
      <w:r>
        <w:rPr>
          <w:rFonts w:hint="eastAsia" w:cs="仿宋_GB2312"/>
          <w:highlight w:val="none"/>
          <w:lang w:val="en-US" w:eastAsia="zh-CN"/>
        </w:rPr>
        <w:t>市政工程有限公司</w:t>
      </w:r>
      <w:r>
        <w:rPr>
          <w:rFonts w:hint="eastAsia"/>
          <w:highlight w:val="none"/>
        </w:rPr>
        <w:t>采用公开</w:t>
      </w:r>
      <w:r>
        <w:rPr>
          <w:rFonts w:hint="eastAsia"/>
          <w:highlight w:val="none"/>
          <w:lang w:val="en-US" w:eastAsia="zh-CN"/>
        </w:rPr>
        <w:t>竞争性谈判</w:t>
      </w:r>
      <w:r>
        <w:rPr>
          <w:rFonts w:hint="eastAsia"/>
          <w:highlight w:val="none"/>
        </w:rPr>
        <w:t>的方式择优选取保险公司作为承保人。</w:t>
      </w:r>
      <w:r>
        <w:rPr>
          <w:rFonts w:hint="eastAsia" w:cs="仿宋_GB2312"/>
          <w:highlight w:val="none"/>
        </w:rPr>
        <w:t>特在福建省高速</w:t>
      </w:r>
      <w:r>
        <w:rPr>
          <w:rFonts w:hint="eastAsia" w:cs="仿宋_GB2312"/>
          <w:highlight w:val="none"/>
          <w:lang w:val="en-US" w:eastAsia="zh-CN"/>
        </w:rPr>
        <w:t>公路养护</w:t>
      </w:r>
      <w:r>
        <w:rPr>
          <w:rFonts w:hint="eastAsia" w:cs="仿宋_GB2312"/>
          <w:highlight w:val="none"/>
        </w:rPr>
        <w:t>工程有限公司</w:t>
      </w:r>
      <w:r>
        <w:rPr>
          <w:rFonts w:hint="eastAsia" w:cs="仿宋_GB2312" w:asciiTheme="minorEastAsia" w:hAnsiTheme="minorEastAsia" w:eastAsiaTheme="minorEastAsia"/>
          <w:highlight w:val="none"/>
        </w:rPr>
        <w:t>https://www.fjgsyh.com/</w:t>
      </w:r>
      <w:r>
        <w:rPr>
          <w:rFonts w:hint="eastAsia" w:cs="仿宋_GB2312"/>
          <w:highlight w:val="none"/>
        </w:rPr>
        <w:t>发出</w:t>
      </w:r>
      <w:r>
        <w:rPr>
          <w:rFonts w:hint="eastAsia" w:cs="仿宋_GB2312"/>
          <w:highlight w:val="none"/>
          <w:lang w:val="en-US" w:eastAsia="zh-CN"/>
        </w:rPr>
        <w:t>采购</w:t>
      </w:r>
      <w:r>
        <w:rPr>
          <w:rFonts w:hint="eastAsia" w:cs="仿宋_GB2312"/>
          <w:highlight w:val="none"/>
        </w:rPr>
        <w:t>公告。</w:t>
      </w:r>
      <w:r>
        <w:rPr>
          <w:rFonts w:hint="eastAsia"/>
          <w:highlight w:val="none"/>
        </w:rPr>
        <w:t>有意参与保险服务</w:t>
      </w:r>
      <w:r>
        <w:rPr>
          <w:rFonts w:hint="eastAsia"/>
          <w:highlight w:val="none"/>
          <w:lang w:val="en-US" w:eastAsia="zh-CN"/>
        </w:rPr>
        <w:t>采购</w:t>
      </w:r>
      <w:r>
        <w:rPr>
          <w:rFonts w:hint="eastAsia"/>
          <w:highlight w:val="none"/>
        </w:rPr>
        <w:t>的保险公司，须按本</w:t>
      </w:r>
      <w:r>
        <w:rPr>
          <w:rFonts w:hint="eastAsia"/>
          <w:highlight w:val="none"/>
          <w:lang w:val="en-US" w:eastAsia="zh-CN"/>
        </w:rPr>
        <w:t>采购</w:t>
      </w:r>
      <w:r>
        <w:rPr>
          <w:rFonts w:hint="eastAsia"/>
          <w:highlight w:val="none"/>
        </w:rPr>
        <w:t>公告中的具体要求参加</w:t>
      </w:r>
      <w:r>
        <w:rPr>
          <w:rFonts w:hint="eastAsia"/>
          <w:highlight w:val="none"/>
          <w:lang w:val="en-US" w:eastAsia="zh-CN"/>
        </w:rPr>
        <w:t>竞价</w:t>
      </w:r>
      <w:r>
        <w:rPr>
          <w:rFonts w:hint="eastAsia"/>
          <w:highlight w:val="none"/>
        </w:rPr>
        <w:t>活动。</w:t>
      </w:r>
    </w:p>
    <w:p>
      <w:pPr>
        <w:pStyle w:val="5"/>
        <w:rPr>
          <w:highlight w:val="none"/>
        </w:rPr>
      </w:pPr>
      <w:bookmarkStart w:id="8" w:name="_Toc61792113"/>
      <w:r>
        <w:rPr>
          <w:rFonts w:hint="eastAsia"/>
          <w:highlight w:val="none"/>
        </w:rPr>
        <w:t>一、报名须知</w:t>
      </w:r>
      <w:bookmarkEnd w:id="8"/>
    </w:p>
    <w:p>
      <w:pPr>
        <w:ind w:firstLine="560"/>
        <w:rPr>
          <w:rFonts w:cs="Calibri" w:asciiTheme="minorEastAsia" w:hAnsiTheme="minorEastAsia" w:eastAsiaTheme="minorEastAsia"/>
          <w:b/>
          <w:bCs/>
          <w:highlight w:val="none"/>
        </w:rPr>
      </w:pPr>
      <w:r>
        <w:rPr>
          <w:rFonts w:hint="eastAsia" w:asciiTheme="minorEastAsia" w:hAnsiTheme="minorEastAsia" w:eastAsiaTheme="minorEastAsia"/>
          <w:highlight w:val="none"/>
          <w:lang w:eastAsia="zh-CN"/>
        </w:rPr>
        <w:t>竞价人</w:t>
      </w:r>
      <w:r>
        <w:rPr>
          <w:rFonts w:hint="eastAsia" w:asciiTheme="minorEastAsia" w:hAnsiTheme="minorEastAsia" w:eastAsiaTheme="minorEastAsia"/>
          <w:highlight w:val="none"/>
        </w:rPr>
        <w:t>应为省级分公司或其授权的三级机构（提供机构营业执照等复印件加盖公章）。以省级以下级别公司参与</w:t>
      </w:r>
      <w:r>
        <w:rPr>
          <w:rFonts w:hint="eastAsia" w:asciiTheme="minorEastAsia" w:hAnsiTheme="minorEastAsia" w:eastAsiaTheme="minorEastAsia"/>
          <w:highlight w:val="none"/>
          <w:lang w:val="en-US" w:eastAsia="zh-CN"/>
        </w:rPr>
        <w:t>竞价</w:t>
      </w:r>
      <w:r>
        <w:rPr>
          <w:rFonts w:hint="eastAsia" w:asciiTheme="minorEastAsia" w:hAnsiTheme="minorEastAsia" w:eastAsiaTheme="minorEastAsia"/>
          <w:highlight w:val="none"/>
        </w:rPr>
        <w:t>的，须获得省级保险分公司的授权。</w:t>
      </w:r>
    </w:p>
    <w:p>
      <w:pPr>
        <w:ind w:firstLine="560"/>
        <w:rPr>
          <w:rFonts w:cs="Calibri" w:asciiTheme="minorEastAsia" w:hAnsiTheme="minorEastAsia" w:eastAsiaTheme="minorEastAsia"/>
          <w:bCs/>
          <w:highlight w:val="none"/>
        </w:rPr>
      </w:pPr>
      <w:r>
        <w:rPr>
          <w:rFonts w:hint="eastAsia" w:cs="Calibri" w:asciiTheme="minorEastAsia" w:hAnsiTheme="minorEastAsia" w:eastAsiaTheme="minorEastAsia"/>
          <w:bCs/>
          <w:highlight w:val="none"/>
        </w:rPr>
        <w:t>有意参加</w:t>
      </w:r>
      <w:r>
        <w:rPr>
          <w:rFonts w:hint="eastAsia" w:cs="Calibri" w:asciiTheme="minorEastAsia" w:hAnsiTheme="minorEastAsia" w:eastAsiaTheme="minorEastAsia"/>
          <w:bCs/>
          <w:highlight w:val="none"/>
          <w:lang w:eastAsia="zh-CN"/>
        </w:rPr>
        <w:t>竞价</w:t>
      </w:r>
      <w:r>
        <w:rPr>
          <w:rFonts w:hint="eastAsia" w:cs="Calibri" w:asciiTheme="minorEastAsia" w:hAnsiTheme="minorEastAsia" w:eastAsiaTheme="minorEastAsia"/>
          <w:bCs/>
          <w:highlight w:val="none"/>
        </w:rPr>
        <w:t>的单位请在</w:t>
      </w:r>
      <w:r>
        <w:rPr>
          <w:rFonts w:cs="Calibri" w:asciiTheme="minorEastAsia" w:hAnsiTheme="minorEastAsia" w:eastAsiaTheme="minorEastAsia"/>
          <w:bCs/>
          <w:highlight w:val="none"/>
        </w:rPr>
        <w:t>202</w:t>
      </w:r>
      <w:r>
        <w:rPr>
          <w:rFonts w:hint="eastAsia" w:cs="Calibri" w:asciiTheme="minorEastAsia" w:hAnsiTheme="minorEastAsia" w:eastAsiaTheme="minorEastAsia"/>
          <w:bCs/>
          <w:highlight w:val="none"/>
          <w:lang w:val="en-US" w:eastAsia="zh-CN"/>
        </w:rPr>
        <w:t>2</w:t>
      </w:r>
      <w:r>
        <w:rPr>
          <w:rFonts w:hint="eastAsia" w:cs="Calibri" w:asciiTheme="minorEastAsia" w:hAnsiTheme="minorEastAsia" w:eastAsiaTheme="minorEastAsia"/>
          <w:bCs/>
          <w:highlight w:val="none"/>
        </w:rPr>
        <w:t>年</w:t>
      </w:r>
      <w:r>
        <w:rPr>
          <w:rFonts w:cs="Calibri" w:asciiTheme="minorEastAsia" w:hAnsiTheme="minorEastAsia" w:eastAsiaTheme="minorEastAsia"/>
          <w:bCs/>
          <w:highlight w:val="none"/>
        </w:rPr>
        <w:t>1</w:t>
      </w:r>
      <w:r>
        <w:rPr>
          <w:rFonts w:hint="eastAsia" w:cs="Calibri" w:asciiTheme="minorEastAsia" w:hAnsiTheme="minorEastAsia" w:eastAsiaTheme="minorEastAsia"/>
          <w:bCs/>
          <w:highlight w:val="none"/>
          <w:lang w:val="en-US" w:eastAsia="zh-CN"/>
        </w:rPr>
        <w:t>1</w:t>
      </w:r>
      <w:r>
        <w:rPr>
          <w:rFonts w:hint="eastAsia" w:cs="Calibri" w:asciiTheme="minorEastAsia" w:hAnsiTheme="minorEastAsia" w:eastAsiaTheme="minorEastAsia"/>
          <w:bCs/>
          <w:highlight w:val="none"/>
        </w:rPr>
        <w:t>月</w:t>
      </w:r>
      <w:r>
        <w:rPr>
          <w:rFonts w:hint="eastAsia" w:cs="Calibri" w:asciiTheme="minorEastAsia" w:hAnsiTheme="minorEastAsia" w:eastAsiaTheme="minorEastAsia"/>
          <w:bCs/>
          <w:highlight w:val="none"/>
          <w:lang w:val="en-US" w:eastAsia="zh-CN"/>
        </w:rPr>
        <w:t>4</w:t>
      </w:r>
      <w:r>
        <w:rPr>
          <w:rFonts w:hint="eastAsia" w:cs="Calibri" w:asciiTheme="minorEastAsia" w:hAnsiTheme="minorEastAsia" w:eastAsiaTheme="minorEastAsia"/>
          <w:bCs/>
          <w:highlight w:val="none"/>
        </w:rPr>
        <w:t>日下午</w:t>
      </w:r>
      <w:r>
        <w:rPr>
          <w:rFonts w:cs="Calibri" w:asciiTheme="minorEastAsia" w:hAnsiTheme="minorEastAsia" w:eastAsiaTheme="minorEastAsia"/>
          <w:bCs/>
          <w:highlight w:val="none"/>
        </w:rPr>
        <w:t>17</w:t>
      </w:r>
      <w:r>
        <w:rPr>
          <w:rFonts w:hint="eastAsia" w:cs="Calibri" w:asciiTheme="minorEastAsia" w:hAnsiTheme="minorEastAsia" w:eastAsiaTheme="minorEastAsia"/>
          <w:bCs/>
          <w:highlight w:val="none"/>
        </w:rPr>
        <w:t>：</w:t>
      </w:r>
      <w:r>
        <w:rPr>
          <w:rFonts w:cs="Calibri" w:asciiTheme="minorEastAsia" w:hAnsiTheme="minorEastAsia" w:eastAsiaTheme="minorEastAsia"/>
          <w:bCs/>
          <w:highlight w:val="none"/>
        </w:rPr>
        <w:t>00</w:t>
      </w:r>
      <w:r>
        <w:rPr>
          <w:rFonts w:hint="eastAsia" w:cs="Calibri" w:asciiTheme="minorEastAsia" w:hAnsiTheme="minorEastAsia" w:eastAsiaTheme="minorEastAsia"/>
          <w:bCs/>
          <w:highlight w:val="none"/>
        </w:rPr>
        <w:t>（北京时间）前将附件的《</w:t>
      </w:r>
      <w:r>
        <w:rPr>
          <w:rFonts w:hint="eastAsia" w:cs="Calibri" w:asciiTheme="minorEastAsia" w:hAnsiTheme="minorEastAsia" w:eastAsiaTheme="minorEastAsia"/>
          <w:bCs/>
          <w:highlight w:val="none"/>
          <w:lang w:eastAsia="zh-CN"/>
        </w:rPr>
        <w:t>竞价</w:t>
      </w:r>
      <w:r>
        <w:rPr>
          <w:rFonts w:hint="eastAsia" w:cs="Calibri" w:asciiTheme="minorEastAsia" w:hAnsiTheme="minorEastAsia" w:eastAsiaTheme="minorEastAsia"/>
          <w:bCs/>
          <w:highlight w:val="none"/>
        </w:rPr>
        <w:t>报名函》、《省级公司授权书扫描件》（省级公司直接参加</w:t>
      </w:r>
      <w:r>
        <w:rPr>
          <w:rFonts w:hint="eastAsia" w:cs="Calibri" w:asciiTheme="minorEastAsia" w:hAnsiTheme="minorEastAsia" w:eastAsiaTheme="minorEastAsia"/>
          <w:bCs/>
          <w:highlight w:val="none"/>
          <w:lang w:val="en-US" w:eastAsia="zh-CN"/>
        </w:rPr>
        <w:t>竞价</w:t>
      </w:r>
      <w:r>
        <w:rPr>
          <w:rFonts w:hint="eastAsia" w:cs="Calibri" w:asciiTheme="minorEastAsia" w:hAnsiTheme="minorEastAsia" w:eastAsiaTheme="minorEastAsia"/>
          <w:bCs/>
          <w:highlight w:val="none"/>
        </w:rPr>
        <w:t>的无须此文件）发到邮箱</w:t>
      </w:r>
      <w:r>
        <w:rPr>
          <w:rFonts w:hint="eastAsia" w:asciiTheme="minorEastAsia" w:hAnsiTheme="minorEastAsia" w:eastAsiaTheme="minorEastAsia"/>
          <w:highlight w:val="none"/>
          <w:u w:val="single"/>
          <w:lang w:val="en-US" w:eastAsia="zh-CN"/>
        </w:rPr>
        <w:t>513690836@qq.com</w:t>
      </w:r>
      <w:r>
        <w:rPr>
          <w:rFonts w:hint="eastAsia" w:cs="Calibri" w:asciiTheme="minorEastAsia" w:hAnsiTheme="minorEastAsia" w:eastAsiaTheme="minorEastAsia"/>
          <w:bCs/>
          <w:highlight w:val="none"/>
        </w:rPr>
        <w:t>，未提供或没有按时提供报名资料的</w:t>
      </w:r>
      <w:r>
        <w:rPr>
          <w:rFonts w:hint="eastAsia" w:cs="Calibri" w:asciiTheme="minorEastAsia" w:hAnsiTheme="minorEastAsia" w:eastAsiaTheme="minorEastAsia"/>
          <w:bCs/>
          <w:highlight w:val="none"/>
          <w:lang w:eastAsia="zh-CN"/>
        </w:rPr>
        <w:t>竞价</w:t>
      </w:r>
      <w:r>
        <w:rPr>
          <w:rFonts w:hint="eastAsia" w:cs="Calibri" w:asciiTheme="minorEastAsia" w:hAnsiTheme="minorEastAsia" w:eastAsiaTheme="minorEastAsia"/>
          <w:bCs/>
          <w:highlight w:val="none"/>
        </w:rPr>
        <w:t>单位的</w:t>
      </w:r>
      <w:r>
        <w:rPr>
          <w:rFonts w:hint="eastAsia" w:cs="Calibri" w:asciiTheme="minorEastAsia" w:hAnsiTheme="minorEastAsia" w:eastAsiaTheme="minorEastAsia"/>
          <w:bCs/>
          <w:highlight w:val="none"/>
          <w:lang w:eastAsia="zh-CN"/>
        </w:rPr>
        <w:t>竞价</w:t>
      </w:r>
      <w:r>
        <w:rPr>
          <w:rFonts w:hint="eastAsia" w:cs="Calibri" w:asciiTheme="minorEastAsia" w:hAnsiTheme="minorEastAsia" w:eastAsiaTheme="minorEastAsia"/>
          <w:bCs/>
          <w:highlight w:val="none"/>
        </w:rPr>
        <w:t>文件将不予接收。</w:t>
      </w:r>
    </w:p>
    <w:p>
      <w:pPr>
        <w:pStyle w:val="5"/>
        <w:rPr>
          <w:highlight w:val="none"/>
        </w:rPr>
      </w:pPr>
      <w:bookmarkStart w:id="9" w:name="_Toc61792114"/>
      <w:r>
        <w:rPr>
          <w:rFonts w:hint="eastAsia"/>
          <w:highlight w:val="none"/>
        </w:rPr>
        <w:t>二、</w:t>
      </w:r>
      <w:r>
        <w:rPr>
          <w:rFonts w:hint="eastAsia"/>
          <w:highlight w:val="none"/>
          <w:lang w:val="en-US" w:eastAsia="zh-CN"/>
        </w:rPr>
        <w:t>竞价</w:t>
      </w:r>
      <w:r>
        <w:rPr>
          <w:rFonts w:hint="eastAsia"/>
          <w:highlight w:val="none"/>
        </w:rPr>
        <w:t>文件的递交</w:t>
      </w:r>
      <w:bookmarkEnd w:id="9"/>
    </w:p>
    <w:p>
      <w:pPr>
        <w:pStyle w:val="27"/>
        <w:spacing w:before="0" w:beforeAutospacing="0" w:after="0" w:afterAutospacing="0" w:line="500" w:lineRule="exact"/>
        <w:ind w:firstLine="560" w:firstLineChars="200"/>
        <w:rPr>
          <w:rFonts w:hint="eastAsia" w:ascii="宋体" w:hAnsi="宋体" w:eastAsia="宋体" w:cs="宋体"/>
          <w:color w:val="000000"/>
          <w:sz w:val="28"/>
          <w:szCs w:val="28"/>
          <w:highlight w:val="none"/>
          <w:lang w:eastAsia="zh-CN"/>
        </w:rPr>
      </w:pPr>
      <w:r>
        <w:rPr>
          <w:rFonts w:hint="eastAsia" w:ascii="宋体" w:hAnsi="宋体" w:eastAsia="宋体" w:cs="宋体"/>
          <w:bCs/>
          <w:sz w:val="28"/>
          <w:szCs w:val="28"/>
          <w:highlight w:val="none"/>
          <w:lang w:val="en-US" w:eastAsia="zh-CN"/>
        </w:rPr>
        <w:t>竞价</w:t>
      </w:r>
      <w:r>
        <w:rPr>
          <w:rFonts w:hint="eastAsia" w:ascii="宋体" w:hAnsi="宋体" w:eastAsia="宋体" w:cs="宋体"/>
          <w:bCs/>
          <w:sz w:val="28"/>
          <w:szCs w:val="28"/>
          <w:highlight w:val="none"/>
        </w:rPr>
        <w:t>文件应于</w:t>
      </w:r>
      <w:r>
        <w:rPr>
          <w:rFonts w:hint="eastAsia" w:ascii="宋体" w:hAnsi="宋体" w:eastAsia="宋体" w:cs="宋体"/>
          <w:b/>
          <w:bCs/>
          <w:sz w:val="28"/>
          <w:szCs w:val="28"/>
          <w:highlight w:val="none"/>
        </w:rPr>
        <w:t>202</w:t>
      </w:r>
      <w:r>
        <w:rPr>
          <w:rFonts w:hint="eastAsia" w:ascii="宋体" w:hAnsi="宋体" w:eastAsia="宋体" w:cs="宋体"/>
          <w:b/>
          <w:bCs/>
          <w:sz w:val="28"/>
          <w:szCs w:val="28"/>
          <w:highlight w:val="none"/>
          <w:lang w:val="en-US" w:eastAsia="zh-CN"/>
        </w:rPr>
        <w:t>2</w:t>
      </w:r>
      <w:r>
        <w:rPr>
          <w:rFonts w:hint="eastAsia" w:ascii="宋体" w:hAnsi="宋体" w:eastAsia="宋体" w:cs="宋体"/>
          <w:b/>
          <w:bCs/>
          <w:sz w:val="28"/>
          <w:szCs w:val="28"/>
          <w:highlight w:val="none"/>
        </w:rPr>
        <w:t>年</w:t>
      </w:r>
      <w:r>
        <w:rPr>
          <w:rFonts w:hint="eastAsia" w:ascii="宋体" w:hAnsi="宋体" w:eastAsia="宋体" w:cs="宋体"/>
          <w:b/>
          <w:bCs/>
          <w:sz w:val="28"/>
          <w:szCs w:val="28"/>
          <w:highlight w:val="none"/>
          <w:lang w:val="en-US" w:eastAsia="zh-CN"/>
        </w:rPr>
        <w:t>11</w:t>
      </w:r>
      <w:r>
        <w:rPr>
          <w:rFonts w:hint="eastAsia" w:ascii="宋体" w:hAnsi="宋体" w:eastAsia="宋体" w:cs="宋体"/>
          <w:b/>
          <w:bCs/>
          <w:sz w:val="28"/>
          <w:szCs w:val="28"/>
          <w:highlight w:val="none"/>
        </w:rPr>
        <w:t>月</w:t>
      </w:r>
      <w:r>
        <w:rPr>
          <w:rFonts w:hint="eastAsia" w:cs="宋体"/>
          <w:b/>
          <w:bCs/>
          <w:sz w:val="28"/>
          <w:szCs w:val="28"/>
          <w:highlight w:val="none"/>
          <w:lang w:val="en-US" w:eastAsia="zh-CN"/>
        </w:rPr>
        <w:t>9</w:t>
      </w:r>
      <w:r>
        <w:rPr>
          <w:rFonts w:hint="eastAsia" w:ascii="宋体" w:hAnsi="宋体" w:eastAsia="宋体" w:cs="宋体"/>
          <w:b/>
          <w:bCs/>
          <w:sz w:val="28"/>
          <w:szCs w:val="28"/>
          <w:highlight w:val="none"/>
        </w:rPr>
        <w:t>日下午2：30</w:t>
      </w:r>
      <w:r>
        <w:rPr>
          <w:rFonts w:hint="eastAsia" w:ascii="宋体" w:hAnsi="宋体" w:eastAsia="宋体" w:cs="宋体"/>
          <w:bCs/>
          <w:sz w:val="28"/>
          <w:szCs w:val="28"/>
          <w:highlight w:val="none"/>
        </w:rPr>
        <w:t>（北京时间）前递交到</w:t>
      </w:r>
      <w:r>
        <w:rPr>
          <w:rFonts w:hint="eastAsia" w:ascii="宋体" w:hAnsi="宋体" w:eastAsia="宋体" w:cs="宋体"/>
          <w:sz w:val="28"/>
          <w:szCs w:val="28"/>
          <w:highlight w:val="none"/>
        </w:rPr>
        <w:t>福建省高速</w:t>
      </w:r>
      <w:r>
        <w:rPr>
          <w:rFonts w:hint="eastAsia" w:ascii="宋体" w:hAnsi="宋体" w:eastAsia="宋体" w:cs="宋体"/>
          <w:sz w:val="28"/>
          <w:szCs w:val="28"/>
          <w:highlight w:val="none"/>
          <w:lang w:val="en-US" w:eastAsia="zh-CN"/>
        </w:rPr>
        <w:t>市政工程有限公司</w:t>
      </w:r>
      <w:r>
        <w:rPr>
          <w:rFonts w:hint="eastAsia" w:ascii="宋体" w:hAnsi="宋体" w:eastAsia="宋体" w:cs="宋体"/>
          <w:bCs/>
          <w:sz w:val="28"/>
          <w:szCs w:val="28"/>
          <w:highlight w:val="none"/>
        </w:rPr>
        <w:t>，逾期不予受理。公司地址：</w:t>
      </w:r>
      <w:r>
        <w:rPr>
          <w:rFonts w:hint="eastAsia" w:ascii="宋体" w:hAnsi="宋体" w:eastAsia="宋体" w:cs="宋体"/>
          <w:color w:val="000000"/>
          <w:sz w:val="28"/>
          <w:szCs w:val="28"/>
          <w:highlight w:val="none"/>
          <w:u w:val="single"/>
          <w:lang w:eastAsia="zh-CN"/>
        </w:rPr>
        <w:t>福州市仓山区城门镇林浦路367号福建高速集团2号楼8层。</w:t>
      </w:r>
    </w:p>
    <w:p>
      <w:pPr>
        <w:tabs>
          <w:tab w:val="left" w:pos="6804"/>
        </w:tabs>
        <w:ind w:firstLine="560"/>
        <w:rPr>
          <w:rFonts w:cs="Calibri" w:asciiTheme="minorEastAsia" w:hAnsiTheme="minorEastAsia" w:eastAsiaTheme="minorEastAsia"/>
          <w:bCs/>
          <w:szCs w:val="28"/>
          <w:highlight w:val="none"/>
        </w:rPr>
      </w:pPr>
    </w:p>
    <w:p>
      <w:pPr>
        <w:pStyle w:val="5"/>
        <w:rPr>
          <w:highlight w:val="none"/>
        </w:rPr>
      </w:pPr>
      <w:bookmarkStart w:id="10" w:name="_Toc61792115"/>
      <w:r>
        <w:rPr>
          <w:rFonts w:hint="eastAsia"/>
          <w:highlight w:val="none"/>
        </w:rPr>
        <w:t>三、项目联系人</w:t>
      </w:r>
      <w:bookmarkEnd w:id="10"/>
    </w:p>
    <w:p>
      <w:pPr>
        <w:pStyle w:val="85"/>
        <w:snapToGrid w:val="0"/>
        <w:ind w:firstLine="560"/>
        <w:rPr>
          <w:rFonts w:cs="Calibri" w:asciiTheme="minorEastAsia" w:hAnsiTheme="minorEastAsia" w:eastAsiaTheme="minorEastAsia"/>
          <w:bCs/>
          <w:sz w:val="28"/>
          <w:szCs w:val="28"/>
          <w:highlight w:val="none"/>
        </w:rPr>
      </w:pPr>
      <w:r>
        <w:rPr>
          <w:rFonts w:hint="eastAsia" w:cs="Calibri" w:asciiTheme="minorEastAsia" w:hAnsiTheme="minorEastAsia" w:eastAsiaTheme="minorEastAsia"/>
          <w:bCs/>
          <w:sz w:val="28"/>
          <w:szCs w:val="28"/>
          <w:highlight w:val="none"/>
          <w:lang w:val="en-US" w:eastAsia="zh-CN"/>
        </w:rPr>
        <w:t>1</w:t>
      </w:r>
      <w:r>
        <w:rPr>
          <w:rFonts w:hint="eastAsia" w:cs="Calibri" w:asciiTheme="minorEastAsia" w:hAnsiTheme="minorEastAsia" w:eastAsiaTheme="minorEastAsia"/>
          <w:bCs/>
          <w:sz w:val="28"/>
          <w:szCs w:val="28"/>
          <w:highlight w:val="none"/>
        </w:rPr>
        <w:t>、福建省高速</w:t>
      </w:r>
      <w:r>
        <w:rPr>
          <w:rFonts w:hint="eastAsia" w:cs="Calibri" w:asciiTheme="minorEastAsia" w:hAnsiTheme="minorEastAsia" w:eastAsiaTheme="minorEastAsia"/>
          <w:bCs/>
          <w:sz w:val="28"/>
          <w:szCs w:val="28"/>
          <w:highlight w:val="none"/>
          <w:lang w:val="en-US" w:eastAsia="zh-CN"/>
        </w:rPr>
        <w:t>市政</w:t>
      </w:r>
      <w:r>
        <w:rPr>
          <w:rFonts w:hint="eastAsia" w:cs="Calibri" w:asciiTheme="minorEastAsia" w:hAnsiTheme="minorEastAsia" w:eastAsiaTheme="minorEastAsia"/>
          <w:bCs/>
          <w:sz w:val="28"/>
          <w:szCs w:val="28"/>
          <w:highlight w:val="none"/>
        </w:rPr>
        <w:t>工程有限公司</w:t>
      </w:r>
    </w:p>
    <w:p>
      <w:pPr>
        <w:pStyle w:val="85"/>
        <w:snapToGrid w:val="0"/>
        <w:ind w:firstLine="560"/>
        <w:rPr>
          <w:rFonts w:hint="default" w:cs="Calibri" w:asciiTheme="minorEastAsia" w:hAnsiTheme="minorEastAsia" w:eastAsiaTheme="minorEastAsia"/>
          <w:bCs/>
          <w:sz w:val="28"/>
          <w:szCs w:val="28"/>
          <w:highlight w:val="none"/>
          <w:lang w:val="en-US" w:eastAsia="zh-CN"/>
        </w:rPr>
      </w:pPr>
      <w:r>
        <w:rPr>
          <w:rFonts w:hint="eastAsia" w:cs="Calibri" w:asciiTheme="minorEastAsia" w:hAnsiTheme="minorEastAsia" w:eastAsiaTheme="minorEastAsia"/>
          <w:bCs/>
          <w:sz w:val="28"/>
          <w:szCs w:val="28"/>
          <w:highlight w:val="none"/>
        </w:rPr>
        <w:t>联系人：</w:t>
      </w:r>
      <w:r>
        <w:rPr>
          <w:rFonts w:hint="eastAsia" w:cs="Calibri" w:asciiTheme="minorEastAsia" w:hAnsiTheme="minorEastAsia" w:eastAsiaTheme="minorEastAsia"/>
          <w:bCs/>
          <w:sz w:val="28"/>
          <w:szCs w:val="28"/>
          <w:highlight w:val="none"/>
          <w:u w:val="single"/>
          <w:lang w:val="en-US" w:eastAsia="zh-CN"/>
        </w:rPr>
        <w:t>徐先生</w:t>
      </w:r>
    </w:p>
    <w:p>
      <w:pPr>
        <w:tabs>
          <w:tab w:val="left" w:pos="6804"/>
        </w:tabs>
        <w:ind w:firstLine="560"/>
        <w:rPr>
          <w:rFonts w:hint="eastAsia" w:cs="Calibri" w:asciiTheme="minorEastAsia" w:hAnsiTheme="minorEastAsia" w:eastAsiaTheme="minorEastAsia"/>
          <w:bCs/>
          <w:szCs w:val="28"/>
          <w:highlight w:val="none"/>
          <w:lang w:eastAsia="zh-CN"/>
        </w:rPr>
      </w:pPr>
      <w:r>
        <w:rPr>
          <w:rFonts w:hint="eastAsia" w:cs="Calibri" w:asciiTheme="minorEastAsia" w:hAnsiTheme="minorEastAsia" w:eastAsiaTheme="minorEastAsia"/>
          <w:bCs/>
          <w:szCs w:val="28"/>
          <w:highlight w:val="none"/>
        </w:rPr>
        <w:t>电  话：</w:t>
      </w:r>
      <w:r>
        <w:rPr>
          <w:rFonts w:hint="eastAsia" w:cs="Calibri" w:asciiTheme="minorEastAsia" w:hAnsiTheme="minorEastAsia" w:eastAsiaTheme="minorEastAsia"/>
          <w:bCs/>
          <w:szCs w:val="28"/>
          <w:highlight w:val="none"/>
          <w:lang w:val="en-US" w:eastAsia="zh-CN"/>
        </w:rPr>
        <w:t xml:space="preserve">18059585019 </w:t>
      </w:r>
    </w:p>
    <w:p>
      <w:pPr>
        <w:pStyle w:val="85"/>
        <w:snapToGrid w:val="0"/>
        <w:ind w:firstLine="560"/>
        <w:rPr>
          <w:rFonts w:cs="Calibri" w:asciiTheme="minorEastAsia" w:hAnsiTheme="minorEastAsia" w:eastAsiaTheme="minorEastAsia"/>
          <w:bCs/>
          <w:sz w:val="28"/>
          <w:szCs w:val="28"/>
          <w:highlight w:val="none"/>
        </w:rPr>
      </w:pPr>
    </w:p>
    <w:p>
      <w:pPr>
        <w:ind w:firstLine="560"/>
        <w:rPr>
          <w:rFonts w:cs="Calibri" w:asciiTheme="minorEastAsia" w:hAnsiTheme="minorEastAsia" w:eastAsiaTheme="minorEastAsia"/>
          <w:bCs/>
          <w:szCs w:val="28"/>
          <w:highlight w:val="none"/>
        </w:rPr>
      </w:pPr>
      <w:r>
        <w:rPr>
          <w:rFonts w:hint="eastAsia" w:cs="Calibri" w:asciiTheme="minorEastAsia" w:hAnsiTheme="minorEastAsia" w:eastAsiaTheme="minorEastAsia"/>
          <w:bCs/>
          <w:szCs w:val="28"/>
          <w:highlight w:val="none"/>
        </w:rPr>
        <w:t>附件：</w:t>
      </w:r>
    </w:p>
    <w:p>
      <w:pPr>
        <w:ind w:firstLine="560"/>
        <w:rPr>
          <w:rFonts w:cs="Calibri" w:asciiTheme="minorEastAsia" w:hAnsiTheme="minorEastAsia" w:eastAsiaTheme="minorEastAsia"/>
          <w:bCs/>
          <w:szCs w:val="28"/>
          <w:highlight w:val="none"/>
        </w:rPr>
      </w:pPr>
      <w:r>
        <w:rPr>
          <w:rFonts w:hint="eastAsia" w:cs="Calibri" w:asciiTheme="minorEastAsia" w:hAnsiTheme="minorEastAsia" w:eastAsiaTheme="minorEastAsia"/>
          <w:bCs/>
          <w:szCs w:val="28"/>
          <w:highlight w:val="none"/>
        </w:rPr>
        <w:t>1、《</w:t>
      </w:r>
      <w:r>
        <w:rPr>
          <w:rFonts w:hint="eastAsia" w:cs="Calibri" w:asciiTheme="minorEastAsia" w:hAnsiTheme="minorEastAsia" w:eastAsiaTheme="minorEastAsia"/>
          <w:bCs/>
          <w:szCs w:val="28"/>
          <w:highlight w:val="none"/>
          <w:lang w:eastAsia="zh-CN"/>
        </w:rPr>
        <w:t>竞价</w:t>
      </w:r>
      <w:r>
        <w:rPr>
          <w:rFonts w:hint="eastAsia" w:cs="Calibri" w:asciiTheme="minorEastAsia" w:hAnsiTheme="minorEastAsia" w:eastAsiaTheme="minorEastAsia"/>
          <w:bCs/>
          <w:szCs w:val="28"/>
          <w:highlight w:val="none"/>
        </w:rPr>
        <w:t>报名函》</w:t>
      </w:r>
    </w:p>
    <w:p>
      <w:pPr>
        <w:ind w:firstLine="560"/>
        <w:rPr>
          <w:rFonts w:cs="Calibri" w:asciiTheme="minorEastAsia" w:hAnsiTheme="minorEastAsia" w:eastAsiaTheme="minorEastAsia"/>
          <w:bCs/>
          <w:szCs w:val="28"/>
          <w:highlight w:val="none"/>
        </w:rPr>
      </w:pPr>
      <w:r>
        <w:rPr>
          <w:rFonts w:hint="eastAsia" w:cs="Calibri" w:asciiTheme="minorEastAsia" w:hAnsiTheme="minorEastAsia" w:eastAsiaTheme="minorEastAsia"/>
          <w:bCs/>
          <w:szCs w:val="28"/>
          <w:highlight w:val="none"/>
        </w:rPr>
        <w:t>2、《省级公司授权书扫描件》</w:t>
      </w:r>
    </w:p>
    <w:p>
      <w:pPr>
        <w:ind w:firstLine="560"/>
        <w:rPr>
          <w:rFonts w:cs="Calibri" w:asciiTheme="minorEastAsia" w:hAnsiTheme="minorEastAsia" w:eastAsiaTheme="minorEastAsia"/>
          <w:bCs/>
          <w:szCs w:val="28"/>
          <w:highlight w:val="none"/>
        </w:rPr>
      </w:pPr>
    </w:p>
    <w:p>
      <w:pPr>
        <w:ind w:firstLine="560"/>
        <w:rPr>
          <w:rFonts w:cs="Calibri" w:asciiTheme="minorEastAsia" w:hAnsiTheme="minorEastAsia" w:eastAsiaTheme="minorEastAsia"/>
          <w:bCs/>
          <w:szCs w:val="28"/>
          <w:highlight w:val="none"/>
        </w:rPr>
      </w:pPr>
    </w:p>
    <w:p>
      <w:pPr>
        <w:pStyle w:val="85"/>
        <w:snapToGrid w:val="0"/>
        <w:ind w:left="0" w:leftChars="0" w:firstLine="0" w:firstLineChars="0"/>
        <w:rPr>
          <w:rFonts w:cs="Calibri" w:asciiTheme="minorEastAsia" w:hAnsiTheme="minorEastAsia" w:eastAsiaTheme="minorEastAsia"/>
          <w:bCs/>
          <w:sz w:val="28"/>
          <w:szCs w:val="28"/>
          <w:highlight w:val="none"/>
        </w:rPr>
      </w:pPr>
    </w:p>
    <w:p>
      <w:pPr>
        <w:pStyle w:val="85"/>
        <w:snapToGrid w:val="0"/>
        <w:ind w:firstLine="560"/>
        <w:rPr>
          <w:rFonts w:cs="Calibri" w:asciiTheme="minorEastAsia" w:hAnsiTheme="minorEastAsia" w:eastAsiaTheme="minorEastAsia"/>
          <w:bCs/>
          <w:sz w:val="28"/>
          <w:szCs w:val="28"/>
          <w:highlight w:val="none"/>
        </w:rPr>
      </w:pPr>
    </w:p>
    <w:p>
      <w:pPr>
        <w:pStyle w:val="85"/>
        <w:snapToGrid w:val="0"/>
        <w:ind w:firstLine="560"/>
        <w:rPr>
          <w:rFonts w:cs="Calibri" w:asciiTheme="minorEastAsia" w:hAnsiTheme="minorEastAsia" w:eastAsiaTheme="minorEastAsia"/>
          <w:bCs/>
          <w:sz w:val="28"/>
          <w:szCs w:val="28"/>
          <w:highlight w:val="none"/>
        </w:rPr>
      </w:pPr>
    </w:p>
    <w:p>
      <w:pPr>
        <w:autoSpaceDE w:val="0"/>
        <w:autoSpaceDN w:val="0"/>
        <w:ind w:firstLine="3402" w:firstLineChars="1215"/>
        <w:jc w:val="left"/>
        <w:rPr>
          <w:rFonts w:cs="Calibri" w:asciiTheme="minorEastAsia" w:hAnsiTheme="minorEastAsia" w:eastAsiaTheme="minorEastAsia"/>
          <w:bCs/>
          <w:szCs w:val="28"/>
          <w:highlight w:val="none"/>
        </w:rPr>
      </w:pPr>
      <w:r>
        <w:rPr>
          <w:rFonts w:hint="eastAsia" w:cs="Calibri" w:asciiTheme="minorEastAsia" w:hAnsiTheme="minorEastAsia" w:eastAsiaTheme="minorEastAsia"/>
          <w:bCs/>
          <w:szCs w:val="28"/>
          <w:highlight w:val="none"/>
          <w:lang w:eastAsia="zh-CN"/>
        </w:rPr>
        <w:t>采购人</w:t>
      </w:r>
      <w:r>
        <w:rPr>
          <w:rFonts w:hint="eastAsia" w:cs="Calibri" w:asciiTheme="minorEastAsia" w:hAnsiTheme="minorEastAsia" w:eastAsiaTheme="minorEastAsia"/>
          <w:bCs/>
          <w:szCs w:val="28"/>
          <w:highlight w:val="none"/>
        </w:rPr>
        <w:t>：福建省高速</w:t>
      </w:r>
      <w:r>
        <w:rPr>
          <w:rFonts w:hint="eastAsia" w:cs="Calibri" w:asciiTheme="minorEastAsia" w:hAnsiTheme="minorEastAsia" w:eastAsiaTheme="minorEastAsia"/>
          <w:bCs/>
          <w:szCs w:val="28"/>
          <w:highlight w:val="none"/>
          <w:lang w:val="en-US" w:eastAsia="zh-CN"/>
        </w:rPr>
        <w:t>市政</w:t>
      </w:r>
      <w:r>
        <w:rPr>
          <w:rFonts w:hint="eastAsia" w:cs="Calibri" w:asciiTheme="minorEastAsia" w:hAnsiTheme="minorEastAsia" w:eastAsiaTheme="minorEastAsia"/>
          <w:bCs/>
          <w:szCs w:val="28"/>
          <w:highlight w:val="none"/>
        </w:rPr>
        <w:t>工程有限公司</w:t>
      </w:r>
    </w:p>
    <w:p>
      <w:pPr>
        <w:ind w:firstLine="5642" w:firstLineChars="2015"/>
        <w:jc w:val="left"/>
        <w:rPr>
          <w:rFonts w:cs="Calibri" w:asciiTheme="minorEastAsia" w:hAnsiTheme="minorEastAsia" w:eastAsiaTheme="minorEastAsia"/>
          <w:bCs/>
          <w:szCs w:val="28"/>
          <w:highlight w:val="none"/>
        </w:rPr>
      </w:pPr>
      <w:r>
        <w:rPr>
          <w:rFonts w:hint="eastAsia" w:cs="Calibri" w:asciiTheme="minorEastAsia" w:hAnsiTheme="minorEastAsia" w:eastAsiaTheme="minorEastAsia"/>
          <w:bCs/>
          <w:szCs w:val="28"/>
          <w:highlight w:val="none"/>
        </w:rPr>
        <w:t>2</w:t>
      </w:r>
      <w:r>
        <w:rPr>
          <w:rFonts w:cs="Calibri" w:asciiTheme="minorEastAsia" w:hAnsiTheme="minorEastAsia" w:eastAsiaTheme="minorEastAsia"/>
          <w:bCs/>
          <w:szCs w:val="28"/>
          <w:highlight w:val="none"/>
        </w:rPr>
        <w:t>02</w:t>
      </w:r>
      <w:r>
        <w:rPr>
          <w:rFonts w:hint="eastAsia" w:cs="Calibri" w:asciiTheme="minorEastAsia" w:hAnsiTheme="minorEastAsia" w:eastAsiaTheme="minorEastAsia"/>
          <w:bCs/>
          <w:szCs w:val="28"/>
          <w:highlight w:val="none"/>
          <w:lang w:val="en-US" w:eastAsia="zh-CN"/>
        </w:rPr>
        <w:t>2</w:t>
      </w:r>
      <w:r>
        <w:rPr>
          <w:rFonts w:cs="Calibri" w:asciiTheme="minorEastAsia" w:hAnsiTheme="minorEastAsia" w:eastAsiaTheme="minorEastAsia"/>
          <w:bCs/>
          <w:szCs w:val="28"/>
          <w:highlight w:val="none"/>
        </w:rPr>
        <w:t>年</w:t>
      </w:r>
      <w:r>
        <w:rPr>
          <w:rFonts w:hint="eastAsia" w:cs="Calibri" w:asciiTheme="minorEastAsia" w:hAnsiTheme="minorEastAsia" w:eastAsiaTheme="minorEastAsia"/>
          <w:bCs/>
          <w:szCs w:val="28"/>
          <w:highlight w:val="none"/>
          <w:lang w:val="en-US" w:eastAsia="zh-CN"/>
        </w:rPr>
        <w:t>11</w:t>
      </w:r>
      <w:r>
        <w:rPr>
          <w:rFonts w:cs="Calibri" w:asciiTheme="minorEastAsia" w:hAnsiTheme="minorEastAsia" w:eastAsiaTheme="minorEastAsia"/>
          <w:bCs/>
          <w:szCs w:val="28"/>
          <w:highlight w:val="none"/>
        </w:rPr>
        <w:t>月</w:t>
      </w:r>
    </w:p>
    <w:p>
      <w:pPr>
        <w:adjustRightInd/>
        <w:snapToGrid/>
        <w:spacing w:line="220" w:lineRule="atLeast"/>
        <w:ind w:firstLine="560"/>
        <w:rPr>
          <w:rFonts w:ascii="仿宋" w:hAnsi="仿宋" w:eastAsia="仿宋" w:cs="Calibri"/>
          <w:bCs/>
          <w:szCs w:val="28"/>
          <w:highlight w:val="none"/>
        </w:rPr>
      </w:pPr>
      <w:r>
        <w:rPr>
          <w:rFonts w:ascii="仿宋" w:hAnsi="仿宋" w:eastAsia="仿宋" w:cs="Calibri"/>
          <w:bCs/>
          <w:szCs w:val="28"/>
          <w:highlight w:val="none"/>
        </w:rPr>
        <w:br w:type="page"/>
      </w:r>
    </w:p>
    <w:p>
      <w:pPr>
        <w:pStyle w:val="85"/>
        <w:snapToGrid w:val="0"/>
        <w:spacing w:line="660" w:lineRule="exact"/>
        <w:ind w:firstLine="0" w:firstLineChars="0"/>
        <w:rPr>
          <w:rFonts w:cs="Calibri" w:asciiTheme="minorEastAsia" w:hAnsiTheme="minorEastAsia" w:eastAsiaTheme="minorEastAsia"/>
          <w:b/>
          <w:bCs/>
          <w:sz w:val="24"/>
          <w:szCs w:val="24"/>
          <w:highlight w:val="none"/>
        </w:rPr>
      </w:pPr>
      <w:r>
        <w:rPr>
          <w:rFonts w:hint="eastAsia" w:cs="Calibri" w:asciiTheme="minorEastAsia" w:hAnsiTheme="minorEastAsia" w:eastAsiaTheme="minorEastAsia"/>
          <w:b/>
          <w:bCs/>
          <w:sz w:val="24"/>
          <w:szCs w:val="24"/>
          <w:highlight w:val="none"/>
        </w:rPr>
        <w:t>附件1</w:t>
      </w:r>
    </w:p>
    <w:p>
      <w:pPr>
        <w:pStyle w:val="85"/>
        <w:snapToGrid w:val="0"/>
        <w:spacing w:line="660" w:lineRule="exact"/>
        <w:ind w:firstLine="562"/>
        <w:jc w:val="center"/>
        <w:rPr>
          <w:rFonts w:cs="Calibri" w:asciiTheme="minorEastAsia" w:hAnsiTheme="minorEastAsia" w:eastAsiaTheme="minorEastAsia"/>
          <w:b/>
          <w:bCs/>
          <w:sz w:val="24"/>
          <w:szCs w:val="24"/>
          <w:highlight w:val="none"/>
        </w:rPr>
      </w:pPr>
      <w:r>
        <w:rPr>
          <w:rFonts w:hint="eastAsia" w:cs="Calibri" w:asciiTheme="minorEastAsia" w:hAnsiTheme="minorEastAsia" w:eastAsiaTheme="minorEastAsia"/>
          <w:b/>
          <w:bCs/>
          <w:sz w:val="28"/>
          <w:szCs w:val="24"/>
          <w:highlight w:val="none"/>
          <w:lang w:eastAsia="zh-CN"/>
        </w:rPr>
        <w:t>竞价</w:t>
      </w:r>
      <w:r>
        <w:rPr>
          <w:rFonts w:hint="eastAsia" w:cs="Calibri" w:asciiTheme="minorEastAsia" w:hAnsiTheme="minorEastAsia" w:eastAsiaTheme="minorEastAsia"/>
          <w:b/>
          <w:bCs/>
          <w:sz w:val="28"/>
          <w:szCs w:val="24"/>
          <w:highlight w:val="none"/>
        </w:rPr>
        <w:t>报名函</w:t>
      </w:r>
    </w:p>
    <w:p>
      <w:pPr>
        <w:pStyle w:val="85"/>
        <w:snapToGrid w:val="0"/>
        <w:spacing w:line="660" w:lineRule="exact"/>
        <w:ind w:firstLine="0" w:firstLineChars="0"/>
        <w:rPr>
          <w:rFonts w:cs="Calibri" w:asciiTheme="minorEastAsia" w:hAnsiTheme="minorEastAsia" w:eastAsiaTheme="minorEastAsia"/>
          <w:b/>
          <w:bCs/>
          <w:sz w:val="28"/>
          <w:szCs w:val="28"/>
          <w:highlight w:val="none"/>
        </w:rPr>
      </w:pPr>
      <w:r>
        <w:rPr>
          <w:rFonts w:hint="eastAsia" w:cs="Calibri" w:asciiTheme="minorEastAsia" w:hAnsiTheme="minorEastAsia" w:eastAsiaTheme="minorEastAsia"/>
          <w:b/>
          <w:bCs/>
          <w:sz w:val="28"/>
          <w:szCs w:val="28"/>
          <w:highlight w:val="none"/>
        </w:rPr>
        <w:t>福建省高速</w:t>
      </w:r>
      <w:r>
        <w:rPr>
          <w:rFonts w:hint="eastAsia" w:cs="Calibri" w:asciiTheme="minorEastAsia" w:hAnsiTheme="minorEastAsia" w:eastAsiaTheme="minorEastAsia"/>
          <w:b/>
          <w:bCs/>
          <w:sz w:val="28"/>
          <w:szCs w:val="28"/>
          <w:highlight w:val="none"/>
          <w:lang w:val="en-US" w:eastAsia="zh-CN"/>
        </w:rPr>
        <w:t>市政</w:t>
      </w:r>
      <w:r>
        <w:rPr>
          <w:rFonts w:hint="eastAsia" w:cs="Calibri" w:asciiTheme="minorEastAsia" w:hAnsiTheme="minorEastAsia" w:eastAsiaTheme="minorEastAsia"/>
          <w:b/>
          <w:bCs/>
          <w:sz w:val="28"/>
          <w:szCs w:val="28"/>
          <w:highlight w:val="none"/>
        </w:rPr>
        <w:t>工程有限公司：</w:t>
      </w:r>
    </w:p>
    <w:p>
      <w:pPr>
        <w:pStyle w:val="85"/>
        <w:snapToGrid w:val="0"/>
        <w:spacing w:line="660" w:lineRule="exact"/>
        <w:ind w:firstLine="560"/>
        <w:rPr>
          <w:rFonts w:cs="Calibri" w:asciiTheme="minorEastAsia" w:hAnsiTheme="minorEastAsia" w:eastAsiaTheme="minorEastAsia"/>
          <w:bCs/>
          <w:sz w:val="28"/>
          <w:szCs w:val="28"/>
          <w:highlight w:val="none"/>
        </w:rPr>
      </w:pPr>
      <w:r>
        <w:rPr>
          <w:rFonts w:hint="eastAsia" w:cs="Calibri" w:asciiTheme="minorEastAsia" w:hAnsiTheme="minorEastAsia" w:eastAsiaTheme="minorEastAsia"/>
          <w:bCs/>
          <w:sz w:val="28"/>
          <w:szCs w:val="28"/>
          <w:highlight w:val="none"/>
        </w:rPr>
        <w:t>本公司申请参加</w:t>
      </w:r>
      <w:r>
        <w:rPr>
          <w:rFonts w:hint="eastAsia" w:eastAsia="宋体" w:cs="仿宋_GB2312"/>
          <w:sz w:val="28"/>
          <w:szCs w:val="28"/>
          <w:highlight w:val="none"/>
          <w:lang w:eastAsia="zh-CN"/>
        </w:rPr>
        <w:t>沈海高速驿坂服务区（服务设施提升改造）工程</w:t>
      </w:r>
      <w:r>
        <w:rPr>
          <w:rFonts w:hint="eastAsia" w:cs="Calibri" w:asciiTheme="minorEastAsia" w:hAnsiTheme="minorEastAsia" w:eastAsiaTheme="minorEastAsia"/>
          <w:bCs/>
          <w:sz w:val="28"/>
          <w:szCs w:val="28"/>
          <w:highlight w:val="none"/>
        </w:rPr>
        <w:t>保险服务</w:t>
      </w:r>
      <w:r>
        <w:rPr>
          <w:rFonts w:hint="eastAsia" w:cs="Calibri" w:asciiTheme="minorEastAsia" w:hAnsiTheme="minorEastAsia" w:eastAsiaTheme="minorEastAsia"/>
          <w:bCs/>
          <w:sz w:val="28"/>
          <w:szCs w:val="28"/>
          <w:highlight w:val="none"/>
          <w:lang w:val="en-US" w:eastAsia="zh-CN"/>
        </w:rPr>
        <w:t>竞价</w:t>
      </w:r>
      <w:r>
        <w:rPr>
          <w:rFonts w:hint="eastAsia" w:cs="Calibri" w:asciiTheme="minorEastAsia" w:hAnsiTheme="minorEastAsia" w:eastAsiaTheme="minorEastAsia"/>
          <w:bCs/>
          <w:sz w:val="28"/>
          <w:szCs w:val="28"/>
          <w:highlight w:val="none"/>
        </w:rPr>
        <w:t>，同意遵守贵司的各项</w:t>
      </w:r>
      <w:r>
        <w:rPr>
          <w:rFonts w:hint="eastAsia" w:cs="Calibri" w:asciiTheme="minorEastAsia" w:hAnsiTheme="minorEastAsia" w:eastAsiaTheme="minorEastAsia"/>
          <w:bCs/>
          <w:sz w:val="28"/>
          <w:szCs w:val="28"/>
          <w:highlight w:val="none"/>
          <w:lang w:val="en-US" w:eastAsia="zh-CN"/>
        </w:rPr>
        <w:t>采购</w:t>
      </w:r>
      <w:r>
        <w:rPr>
          <w:rFonts w:hint="eastAsia" w:cs="Calibri" w:asciiTheme="minorEastAsia" w:hAnsiTheme="minorEastAsia" w:eastAsiaTheme="minorEastAsia"/>
          <w:bCs/>
          <w:sz w:val="28"/>
          <w:szCs w:val="28"/>
          <w:highlight w:val="none"/>
        </w:rPr>
        <w:t>规则。</w:t>
      </w:r>
    </w:p>
    <w:p>
      <w:pPr>
        <w:pStyle w:val="85"/>
        <w:numPr>
          <w:ilvl w:val="0"/>
          <w:numId w:val="1"/>
        </w:numPr>
        <w:snapToGrid w:val="0"/>
        <w:spacing w:line="660" w:lineRule="exact"/>
        <w:ind w:firstLine="562"/>
        <w:rPr>
          <w:rFonts w:cs="Calibri" w:asciiTheme="minorEastAsia" w:hAnsiTheme="minorEastAsia" w:eastAsiaTheme="minorEastAsia"/>
          <w:b/>
          <w:bCs/>
          <w:sz w:val="28"/>
          <w:szCs w:val="28"/>
          <w:highlight w:val="none"/>
        </w:rPr>
      </w:pPr>
      <w:r>
        <w:rPr>
          <w:rFonts w:hint="eastAsia" w:cs="Calibri" w:asciiTheme="minorEastAsia" w:hAnsiTheme="minorEastAsia" w:eastAsiaTheme="minorEastAsia"/>
          <w:b/>
          <w:bCs/>
          <w:sz w:val="28"/>
          <w:szCs w:val="28"/>
          <w:highlight w:val="none"/>
          <w:lang w:eastAsia="zh-CN"/>
        </w:rPr>
        <w:t>竞价人</w:t>
      </w:r>
      <w:r>
        <w:rPr>
          <w:rFonts w:hint="eastAsia" w:cs="Calibri" w:asciiTheme="minorEastAsia" w:hAnsiTheme="minorEastAsia" w:eastAsiaTheme="minorEastAsia"/>
          <w:b/>
          <w:bCs/>
          <w:sz w:val="28"/>
          <w:szCs w:val="28"/>
          <w:highlight w:val="none"/>
        </w:rPr>
        <w:t>全称：</w:t>
      </w:r>
      <w:r>
        <w:rPr>
          <w:rFonts w:hint="eastAsia" w:cs="Calibri" w:asciiTheme="minorEastAsia" w:hAnsiTheme="minorEastAsia" w:eastAsiaTheme="minorEastAsia"/>
          <w:b/>
          <w:bCs/>
          <w:sz w:val="28"/>
          <w:szCs w:val="28"/>
          <w:highlight w:val="none"/>
          <w:u w:val="single"/>
        </w:rPr>
        <w:t>**********</w:t>
      </w:r>
    </w:p>
    <w:p>
      <w:pPr>
        <w:pStyle w:val="85"/>
        <w:snapToGrid w:val="0"/>
        <w:spacing w:line="660" w:lineRule="exact"/>
        <w:ind w:firstLine="562"/>
        <w:rPr>
          <w:rFonts w:cs="Calibri" w:asciiTheme="minorEastAsia" w:hAnsiTheme="minorEastAsia" w:eastAsiaTheme="minorEastAsia"/>
          <w:bCs/>
          <w:sz w:val="28"/>
          <w:szCs w:val="28"/>
          <w:highlight w:val="none"/>
        </w:rPr>
      </w:pPr>
      <w:r>
        <w:rPr>
          <w:rFonts w:hint="eastAsia" w:cs="Calibri" w:asciiTheme="minorEastAsia" w:hAnsiTheme="minorEastAsia" w:eastAsiaTheme="minorEastAsia"/>
          <w:b/>
          <w:bCs/>
          <w:sz w:val="28"/>
          <w:szCs w:val="28"/>
          <w:highlight w:val="none"/>
        </w:rPr>
        <w:t>二、服务项目：</w:t>
      </w:r>
      <w:r>
        <w:rPr>
          <w:rFonts w:hint="eastAsia" w:cs="Calibri" w:asciiTheme="minorEastAsia" w:hAnsiTheme="minorEastAsia" w:eastAsiaTheme="minorEastAsia"/>
          <w:bCs/>
          <w:sz w:val="28"/>
          <w:szCs w:val="28"/>
          <w:highlight w:val="none"/>
        </w:rPr>
        <w:t>建筑工程一切险及第三者责任险</w:t>
      </w:r>
    </w:p>
    <w:p>
      <w:pPr>
        <w:pStyle w:val="85"/>
        <w:snapToGrid w:val="0"/>
        <w:spacing w:line="660" w:lineRule="exact"/>
        <w:ind w:firstLine="562"/>
        <w:rPr>
          <w:rFonts w:cs="Calibri" w:asciiTheme="minorEastAsia" w:hAnsiTheme="minorEastAsia" w:eastAsiaTheme="minorEastAsia"/>
          <w:b/>
          <w:bCs/>
          <w:sz w:val="28"/>
          <w:szCs w:val="28"/>
          <w:highlight w:val="none"/>
        </w:rPr>
      </w:pPr>
      <w:r>
        <w:rPr>
          <w:rFonts w:hint="eastAsia" w:cs="Calibri" w:asciiTheme="minorEastAsia" w:hAnsiTheme="minorEastAsia" w:eastAsiaTheme="minorEastAsia"/>
          <w:b/>
          <w:bCs/>
          <w:sz w:val="28"/>
          <w:szCs w:val="28"/>
          <w:highlight w:val="none"/>
        </w:rPr>
        <w:t>三、联系人信息</w:t>
      </w:r>
    </w:p>
    <w:p>
      <w:pPr>
        <w:pStyle w:val="85"/>
        <w:snapToGrid w:val="0"/>
        <w:spacing w:line="660" w:lineRule="exact"/>
        <w:ind w:firstLine="840" w:firstLineChars="300"/>
        <w:rPr>
          <w:rFonts w:cs="Calibri" w:asciiTheme="minorEastAsia" w:hAnsiTheme="minorEastAsia" w:eastAsiaTheme="minorEastAsia"/>
          <w:bCs/>
          <w:sz w:val="28"/>
          <w:szCs w:val="28"/>
          <w:highlight w:val="none"/>
        </w:rPr>
      </w:pPr>
      <w:r>
        <w:rPr>
          <w:rFonts w:hint="eastAsia" w:cs="Calibri" w:asciiTheme="minorEastAsia" w:hAnsiTheme="minorEastAsia" w:eastAsiaTheme="minorEastAsia"/>
          <w:bCs/>
          <w:sz w:val="28"/>
          <w:szCs w:val="28"/>
          <w:highlight w:val="none"/>
        </w:rPr>
        <w:t xml:space="preserve">联系人姓名：             </w:t>
      </w:r>
    </w:p>
    <w:p>
      <w:pPr>
        <w:pStyle w:val="85"/>
        <w:snapToGrid w:val="0"/>
        <w:spacing w:line="660" w:lineRule="exact"/>
        <w:ind w:firstLine="840" w:firstLineChars="300"/>
        <w:rPr>
          <w:rFonts w:cs="Calibri" w:asciiTheme="minorEastAsia" w:hAnsiTheme="minorEastAsia" w:eastAsiaTheme="minorEastAsia"/>
          <w:bCs/>
          <w:sz w:val="28"/>
          <w:szCs w:val="28"/>
          <w:highlight w:val="none"/>
        </w:rPr>
      </w:pPr>
      <w:r>
        <w:rPr>
          <w:rFonts w:hint="eastAsia" w:cs="Calibri" w:asciiTheme="minorEastAsia" w:hAnsiTheme="minorEastAsia" w:eastAsiaTheme="minorEastAsia"/>
          <w:bCs/>
          <w:sz w:val="28"/>
          <w:szCs w:val="28"/>
          <w:highlight w:val="none"/>
        </w:rPr>
        <w:t>联系电话：</w:t>
      </w:r>
    </w:p>
    <w:p>
      <w:pPr>
        <w:pStyle w:val="85"/>
        <w:snapToGrid w:val="0"/>
        <w:spacing w:line="660" w:lineRule="exact"/>
        <w:ind w:firstLine="560"/>
        <w:rPr>
          <w:rFonts w:cs="Calibri" w:asciiTheme="minorEastAsia" w:hAnsiTheme="minorEastAsia" w:eastAsiaTheme="minorEastAsia"/>
          <w:bCs/>
          <w:sz w:val="28"/>
          <w:szCs w:val="28"/>
          <w:highlight w:val="none"/>
        </w:rPr>
      </w:pPr>
    </w:p>
    <w:p>
      <w:pPr>
        <w:pStyle w:val="85"/>
        <w:snapToGrid w:val="0"/>
        <w:spacing w:line="660" w:lineRule="exact"/>
        <w:ind w:firstLine="560"/>
        <w:rPr>
          <w:rFonts w:cs="Calibri" w:asciiTheme="minorEastAsia" w:hAnsiTheme="minorEastAsia" w:eastAsiaTheme="minorEastAsia"/>
          <w:bCs/>
          <w:sz w:val="28"/>
          <w:szCs w:val="28"/>
          <w:highlight w:val="none"/>
        </w:rPr>
      </w:pPr>
    </w:p>
    <w:p>
      <w:pPr>
        <w:pStyle w:val="85"/>
        <w:snapToGrid w:val="0"/>
        <w:spacing w:line="660" w:lineRule="exact"/>
        <w:ind w:firstLine="560"/>
        <w:rPr>
          <w:rFonts w:cs="Calibri" w:asciiTheme="minorEastAsia" w:hAnsiTheme="minorEastAsia" w:eastAsiaTheme="minorEastAsia"/>
          <w:bCs/>
          <w:sz w:val="28"/>
          <w:szCs w:val="28"/>
          <w:highlight w:val="none"/>
        </w:rPr>
      </w:pPr>
    </w:p>
    <w:p>
      <w:pPr>
        <w:pStyle w:val="85"/>
        <w:snapToGrid w:val="0"/>
        <w:spacing w:line="660" w:lineRule="exact"/>
        <w:ind w:firstLine="3827" w:firstLineChars="1367"/>
        <w:rPr>
          <w:rFonts w:cs="Calibri" w:asciiTheme="minorEastAsia" w:hAnsiTheme="minorEastAsia" w:eastAsiaTheme="minorEastAsia"/>
          <w:bCs/>
          <w:sz w:val="28"/>
          <w:szCs w:val="28"/>
          <w:highlight w:val="none"/>
        </w:rPr>
      </w:pPr>
      <w:r>
        <w:rPr>
          <w:rFonts w:hint="eastAsia" w:cs="Calibri" w:asciiTheme="minorEastAsia" w:hAnsiTheme="minorEastAsia" w:eastAsiaTheme="minorEastAsia"/>
          <w:bCs/>
          <w:sz w:val="28"/>
          <w:szCs w:val="28"/>
          <w:highlight w:val="none"/>
          <w:lang w:eastAsia="zh-CN"/>
        </w:rPr>
        <w:t>竞价人</w:t>
      </w:r>
      <w:r>
        <w:rPr>
          <w:rFonts w:hint="eastAsia" w:cs="Calibri" w:asciiTheme="minorEastAsia" w:hAnsiTheme="minorEastAsia" w:eastAsiaTheme="minorEastAsia"/>
          <w:bCs/>
          <w:sz w:val="28"/>
          <w:szCs w:val="28"/>
          <w:highlight w:val="none"/>
        </w:rPr>
        <w:t>（加盖公章）：</w:t>
      </w:r>
    </w:p>
    <w:p>
      <w:pPr>
        <w:pStyle w:val="85"/>
        <w:snapToGrid w:val="0"/>
        <w:spacing w:line="660" w:lineRule="exact"/>
        <w:ind w:firstLine="3827" w:firstLineChars="1367"/>
        <w:rPr>
          <w:rFonts w:cs="Calibri" w:asciiTheme="minorEastAsia" w:hAnsiTheme="minorEastAsia" w:eastAsiaTheme="minorEastAsia"/>
          <w:bCs/>
          <w:sz w:val="28"/>
          <w:szCs w:val="28"/>
          <w:highlight w:val="none"/>
        </w:rPr>
      </w:pPr>
      <w:r>
        <w:rPr>
          <w:rFonts w:hint="eastAsia" w:cs="Calibri" w:asciiTheme="minorEastAsia" w:hAnsiTheme="minorEastAsia" w:eastAsiaTheme="minorEastAsia"/>
          <w:bCs/>
          <w:sz w:val="28"/>
          <w:szCs w:val="28"/>
          <w:highlight w:val="none"/>
        </w:rPr>
        <w:t xml:space="preserve">日期：    年 </w:t>
      </w:r>
      <w:r>
        <w:rPr>
          <w:rFonts w:hint="eastAsia" w:cs="Calibri" w:asciiTheme="minorEastAsia" w:hAnsiTheme="minorEastAsia" w:eastAsiaTheme="minorEastAsia"/>
          <w:bCs/>
          <w:sz w:val="28"/>
          <w:szCs w:val="28"/>
          <w:highlight w:val="none"/>
          <w:lang w:val="en-US" w:eastAsia="zh-CN"/>
        </w:rPr>
        <w:t xml:space="preserve">  </w:t>
      </w:r>
      <w:r>
        <w:rPr>
          <w:rFonts w:hint="eastAsia" w:cs="Calibri" w:asciiTheme="minorEastAsia" w:hAnsiTheme="minorEastAsia" w:eastAsiaTheme="minorEastAsia"/>
          <w:bCs/>
          <w:sz w:val="28"/>
          <w:szCs w:val="28"/>
          <w:highlight w:val="none"/>
        </w:rPr>
        <w:t xml:space="preserve"> 月</w:t>
      </w:r>
      <w:r>
        <w:rPr>
          <w:rFonts w:hint="eastAsia" w:cs="Calibri" w:asciiTheme="minorEastAsia" w:hAnsiTheme="minorEastAsia" w:eastAsiaTheme="minorEastAsia"/>
          <w:bCs/>
          <w:sz w:val="28"/>
          <w:szCs w:val="28"/>
          <w:highlight w:val="none"/>
          <w:lang w:val="en-US" w:eastAsia="zh-CN"/>
        </w:rPr>
        <w:t xml:space="preserve"> </w:t>
      </w:r>
      <w:r>
        <w:rPr>
          <w:rFonts w:hint="eastAsia" w:cs="Calibri" w:asciiTheme="minorEastAsia" w:hAnsiTheme="minorEastAsia" w:eastAsiaTheme="minorEastAsia"/>
          <w:bCs/>
          <w:sz w:val="28"/>
          <w:szCs w:val="28"/>
          <w:highlight w:val="none"/>
        </w:rPr>
        <w:t xml:space="preserve"> </w:t>
      </w:r>
      <w:r>
        <w:rPr>
          <w:rFonts w:hint="eastAsia" w:cs="Calibri" w:asciiTheme="minorEastAsia" w:hAnsiTheme="minorEastAsia" w:eastAsiaTheme="minorEastAsia"/>
          <w:bCs/>
          <w:sz w:val="28"/>
          <w:szCs w:val="28"/>
          <w:highlight w:val="none"/>
          <w:lang w:val="en-US" w:eastAsia="zh-CN"/>
        </w:rPr>
        <w:t xml:space="preserve"> </w:t>
      </w:r>
      <w:r>
        <w:rPr>
          <w:rFonts w:hint="eastAsia" w:cs="Calibri" w:asciiTheme="minorEastAsia" w:hAnsiTheme="minorEastAsia" w:eastAsiaTheme="minorEastAsia"/>
          <w:bCs/>
          <w:sz w:val="28"/>
          <w:szCs w:val="28"/>
          <w:highlight w:val="none"/>
        </w:rPr>
        <w:t xml:space="preserve"> 日</w:t>
      </w:r>
    </w:p>
    <w:p>
      <w:pPr>
        <w:pStyle w:val="85"/>
        <w:snapToGrid w:val="0"/>
        <w:spacing w:line="660" w:lineRule="exact"/>
        <w:ind w:firstLine="0" w:firstLineChars="0"/>
        <w:rPr>
          <w:rFonts w:cs="Calibri" w:asciiTheme="minorEastAsia" w:hAnsiTheme="minorEastAsia" w:eastAsiaTheme="minorEastAsia"/>
          <w:b/>
          <w:bCs/>
          <w:sz w:val="24"/>
          <w:szCs w:val="24"/>
          <w:highlight w:val="none"/>
        </w:rPr>
      </w:pPr>
      <w:r>
        <w:rPr>
          <w:rFonts w:cs="Calibri" w:asciiTheme="majorEastAsia" w:hAnsiTheme="majorEastAsia" w:eastAsiaTheme="majorEastAsia"/>
          <w:bCs/>
          <w:sz w:val="28"/>
          <w:szCs w:val="28"/>
          <w:highlight w:val="none"/>
        </w:rPr>
        <w:br w:type="page"/>
      </w:r>
      <w:r>
        <w:rPr>
          <w:rFonts w:hint="eastAsia" w:cs="Calibri" w:asciiTheme="minorEastAsia" w:hAnsiTheme="minorEastAsia" w:eastAsiaTheme="minorEastAsia"/>
          <w:b/>
          <w:bCs/>
          <w:sz w:val="24"/>
          <w:szCs w:val="24"/>
          <w:highlight w:val="none"/>
        </w:rPr>
        <w:t>附件2</w:t>
      </w:r>
    </w:p>
    <w:p>
      <w:pPr>
        <w:ind w:firstLine="0" w:firstLineChars="0"/>
        <w:jc w:val="center"/>
        <w:rPr>
          <w:b/>
          <w:sz w:val="36"/>
          <w:highlight w:val="none"/>
        </w:rPr>
      </w:pPr>
      <w:r>
        <w:rPr>
          <w:rFonts w:hint="eastAsia"/>
          <w:b/>
          <w:sz w:val="36"/>
          <w:highlight w:val="none"/>
        </w:rPr>
        <w:t>单位省级分公司负责人授权书</w:t>
      </w:r>
    </w:p>
    <w:p>
      <w:pPr>
        <w:ind w:firstLine="560"/>
        <w:rPr>
          <w:rFonts w:cs="Calibri" w:asciiTheme="minorEastAsia" w:hAnsiTheme="minorEastAsia" w:eastAsiaTheme="minorEastAsia"/>
          <w:szCs w:val="28"/>
          <w:highlight w:val="none"/>
        </w:rPr>
      </w:pPr>
      <w:r>
        <w:rPr>
          <w:rFonts w:hint="eastAsia" w:cs="Calibri" w:asciiTheme="minorEastAsia" w:hAnsiTheme="minorEastAsia" w:eastAsiaTheme="minorEastAsia"/>
          <w:szCs w:val="28"/>
          <w:highlight w:val="none"/>
        </w:rPr>
        <w:t>本人</w:t>
      </w:r>
      <w:r>
        <w:rPr>
          <w:rFonts w:hint="eastAsia" w:cs="Calibri" w:asciiTheme="minorEastAsia" w:hAnsiTheme="minorEastAsia" w:eastAsiaTheme="minorEastAsia"/>
          <w:szCs w:val="28"/>
          <w:highlight w:val="none"/>
          <w:u w:val="single"/>
        </w:rPr>
        <w:t>（姓名）</w:t>
      </w:r>
      <w:r>
        <w:rPr>
          <w:rFonts w:hint="eastAsia" w:cs="Calibri" w:asciiTheme="minorEastAsia" w:hAnsiTheme="minorEastAsia" w:eastAsiaTheme="minorEastAsia"/>
          <w:szCs w:val="28"/>
          <w:highlight w:val="none"/>
        </w:rPr>
        <w:t>系</w:t>
      </w:r>
      <w:r>
        <w:rPr>
          <w:rFonts w:hint="eastAsia" w:cs="Calibri" w:asciiTheme="minorEastAsia" w:hAnsiTheme="minorEastAsia" w:eastAsiaTheme="minorEastAsia"/>
          <w:szCs w:val="28"/>
          <w:highlight w:val="none"/>
          <w:u w:val="single"/>
        </w:rPr>
        <w:t>（</w:t>
      </w:r>
      <w:r>
        <w:rPr>
          <w:rFonts w:hint="eastAsia" w:cs="Calibri" w:asciiTheme="minorEastAsia" w:hAnsiTheme="minorEastAsia" w:eastAsiaTheme="minorEastAsia"/>
          <w:szCs w:val="28"/>
          <w:highlight w:val="none"/>
          <w:u w:val="single"/>
          <w:lang w:eastAsia="zh-CN"/>
        </w:rPr>
        <w:t>竞价人</w:t>
      </w:r>
      <w:r>
        <w:rPr>
          <w:rFonts w:hint="eastAsia" w:cs="Calibri" w:asciiTheme="minorEastAsia" w:hAnsiTheme="minorEastAsia" w:eastAsiaTheme="minorEastAsia"/>
          <w:szCs w:val="28"/>
          <w:highlight w:val="none"/>
          <w:u w:val="single"/>
        </w:rPr>
        <w:t>名称）</w:t>
      </w:r>
      <w:r>
        <w:rPr>
          <w:rFonts w:hint="eastAsia" w:cs="Calibri" w:asciiTheme="minorEastAsia" w:hAnsiTheme="minorEastAsia" w:eastAsiaTheme="minorEastAsia"/>
          <w:szCs w:val="28"/>
          <w:highlight w:val="none"/>
        </w:rPr>
        <w:t>的省级分公司负责人，现授权</w:t>
      </w:r>
      <w:r>
        <w:rPr>
          <w:rFonts w:hint="eastAsia" w:cs="Calibri" w:asciiTheme="minorEastAsia" w:hAnsiTheme="minorEastAsia" w:eastAsiaTheme="minorEastAsia"/>
          <w:szCs w:val="28"/>
          <w:highlight w:val="none"/>
          <w:u w:val="single"/>
        </w:rPr>
        <w:t>（姓名）</w:t>
      </w:r>
      <w:r>
        <w:rPr>
          <w:rFonts w:hint="eastAsia" w:cs="Calibri" w:asciiTheme="minorEastAsia" w:hAnsiTheme="minorEastAsia" w:eastAsiaTheme="minorEastAsia"/>
          <w:szCs w:val="28"/>
          <w:highlight w:val="none"/>
        </w:rPr>
        <w:t>为我方代理人，代理人根据授权，以我方的名义签署、澄清、递交、修改</w:t>
      </w:r>
      <w:r>
        <w:rPr>
          <w:rFonts w:hint="eastAsia" w:cs="Calibri" w:asciiTheme="minorEastAsia" w:hAnsiTheme="minorEastAsia" w:eastAsiaTheme="minorEastAsia"/>
          <w:szCs w:val="28"/>
          <w:highlight w:val="none"/>
          <w:lang w:eastAsia="zh-CN"/>
        </w:rPr>
        <w:t>竞价</w:t>
      </w:r>
      <w:r>
        <w:rPr>
          <w:rFonts w:hint="eastAsia" w:cs="Calibri" w:asciiTheme="minorEastAsia" w:hAnsiTheme="minorEastAsia" w:eastAsiaTheme="minorEastAsia"/>
          <w:szCs w:val="28"/>
          <w:highlight w:val="none"/>
        </w:rPr>
        <w:t>文件，签订合同和处理有关事宜，其法律后果由我方承担。</w:t>
      </w:r>
    </w:p>
    <w:p>
      <w:pPr>
        <w:ind w:firstLine="560"/>
        <w:rPr>
          <w:rFonts w:cs="Calibri" w:asciiTheme="minorEastAsia" w:hAnsiTheme="minorEastAsia" w:eastAsiaTheme="minorEastAsia"/>
          <w:szCs w:val="28"/>
          <w:highlight w:val="none"/>
        </w:rPr>
      </w:pPr>
      <w:r>
        <w:rPr>
          <w:rFonts w:hint="eastAsia" w:cs="Calibri" w:asciiTheme="minorEastAsia" w:hAnsiTheme="minorEastAsia" w:eastAsiaTheme="minorEastAsia"/>
          <w:szCs w:val="28"/>
          <w:highlight w:val="none"/>
        </w:rPr>
        <w:t>授权期限：</w:t>
      </w:r>
    </w:p>
    <w:p>
      <w:pPr>
        <w:ind w:firstLine="560"/>
        <w:rPr>
          <w:rFonts w:cs="Calibri" w:asciiTheme="minorEastAsia" w:hAnsiTheme="minorEastAsia" w:eastAsiaTheme="minorEastAsia"/>
          <w:szCs w:val="28"/>
          <w:highlight w:val="none"/>
        </w:rPr>
      </w:pPr>
      <w:r>
        <w:rPr>
          <w:rFonts w:hint="eastAsia" w:cs="Calibri" w:asciiTheme="minorEastAsia" w:hAnsiTheme="minorEastAsia" w:eastAsiaTheme="minorEastAsia"/>
          <w:szCs w:val="28"/>
          <w:highlight w:val="none"/>
        </w:rPr>
        <w:t>授权代理人无转授权权。特此授权 。</w:t>
      </w:r>
    </w:p>
    <w:p>
      <w:pPr>
        <w:ind w:firstLine="480"/>
        <w:rPr>
          <w:rFonts w:cs="Calibri" w:asciiTheme="minorEastAsia" w:hAnsiTheme="minorEastAsia" w:eastAsiaTheme="minorEastAsia"/>
          <w:sz w:val="24"/>
          <w:szCs w:val="24"/>
          <w:highlight w:val="none"/>
        </w:rPr>
      </w:pPr>
    </w:p>
    <w:p>
      <w:pPr>
        <w:ind w:firstLine="2800" w:firstLineChars="1000"/>
        <w:rPr>
          <w:rFonts w:cs="Calibri" w:asciiTheme="minorEastAsia" w:hAnsiTheme="minorEastAsia" w:eastAsiaTheme="minorEastAsia"/>
          <w:szCs w:val="28"/>
          <w:highlight w:val="none"/>
        </w:rPr>
      </w:pPr>
      <w:r>
        <w:rPr>
          <w:rFonts w:hint="eastAsia" w:cs="Calibri" w:asciiTheme="minorEastAsia" w:hAnsiTheme="minorEastAsia" w:eastAsiaTheme="minorEastAsia"/>
          <w:szCs w:val="28"/>
          <w:highlight w:val="none"/>
          <w:lang w:eastAsia="zh-CN"/>
        </w:rPr>
        <w:t>竞价人</w:t>
      </w:r>
      <w:r>
        <w:rPr>
          <w:rFonts w:hint="eastAsia" w:cs="Calibri" w:asciiTheme="minorEastAsia" w:hAnsiTheme="minorEastAsia" w:eastAsiaTheme="minorEastAsia"/>
          <w:szCs w:val="28"/>
          <w:highlight w:val="none"/>
        </w:rPr>
        <w:t>：</w:t>
      </w:r>
      <w:r>
        <w:rPr>
          <w:rFonts w:hint="eastAsia" w:cs="Calibri" w:asciiTheme="minorEastAsia" w:hAnsiTheme="minorEastAsia" w:eastAsiaTheme="minorEastAsia"/>
          <w:szCs w:val="28"/>
          <w:highlight w:val="none"/>
          <w:u w:val="single"/>
        </w:rPr>
        <w:t xml:space="preserve">   （加盖申请单位公章）  </w:t>
      </w:r>
    </w:p>
    <w:p>
      <w:pPr>
        <w:ind w:firstLine="2800" w:firstLineChars="1000"/>
        <w:rPr>
          <w:rFonts w:cs="Calibri" w:asciiTheme="minorEastAsia" w:hAnsiTheme="minorEastAsia" w:eastAsiaTheme="minorEastAsia"/>
          <w:szCs w:val="28"/>
          <w:highlight w:val="none"/>
          <w:u w:val="single"/>
        </w:rPr>
      </w:pPr>
      <w:r>
        <w:rPr>
          <w:rFonts w:hint="eastAsia" w:cs="Calibri" w:asciiTheme="minorEastAsia" w:hAnsiTheme="minorEastAsia" w:eastAsiaTheme="minorEastAsia"/>
          <w:szCs w:val="28"/>
          <w:highlight w:val="none"/>
        </w:rPr>
        <w:t>省级分公司负责人：</w:t>
      </w:r>
      <w:r>
        <w:rPr>
          <w:rFonts w:hint="eastAsia" w:cs="Calibri" w:asciiTheme="minorEastAsia" w:hAnsiTheme="minorEastAsia" w:eastAsiaTheme="minorEastAsia"/>
          <w:szCs w:val="28"/>
          <w:highlight w:val="none"/>
          <w:u w:val="single"/>
        </w:rPr>
        <w:t xml:space="preserve"> （签字）             </w:t>
      </w:r>
    </w:p>
    <w:p>
      <w:pPr>
        <w:ind w:firstLine="2800" w:firstLineChars="1000"/>
        <w:rPr>
          <w:rFonts w:cs="Calibri" w:asciiTheme="minorEastAsia" w:hAnsiTheme="minorEastAsia" w:eastAsiaTheme="minorEastAsia"/>
          <w:szCs w:val="28"/>
          <w:highlight w:val="none"/>
        </w:rPr>
      </w:pPr>
      <w:r>
        <w:rPr>
          <w:rFonts w:hint="eastAsia" w:cs="Calibri" w:asciiTheme="minorEastAsia" w:hAnsiTheme="minorEastAsia" w:eastAsiaTheme="minorEastAsia"/>
          <w:szCs w:val="28"/>
          <w:highlight w:val="none"/>
        </w:rPr>
        <w:t>身份证号码：</w:t>
      </w:r>
    </w:p>
    <w:p>
      <w:pPr>
        <w:ind w:firstLine="2800" w:firstLineChars="1000"/>
        <w:rPr>
          <w:rFonts w:cs="Calibri" w:asciiTheme="minorEastAsia" w:hAnsiTheme="minorEastAsia" w:eastAsiaTheme="minorEastAsia"/>
          <w:szCs w:val="28"/>
          <w:highlight w:val="none"/>
          <w:u w:val="single"/>
        </w:rPr>
      </w:pPr>
      <w:r>
        <w:rPr>
          <w:rFonts w:hint="eastAsia" w:cs="Calibri" w:asciiTheme="minorEastAsia" w:hAnsiTheme="minorEastAsia" w:eastAsiaTheme="minorEastAsia"/>
          <w:szCs w:val="28"/>
          <w:highlight w:val="none"/>
        </w:rPr>
        <w:t>授权代理人：</w:t>
      </w:r>
      <w:r>
        <w:rPr>
          <w:rFonts w:hint="eastAsia" w:cs="Calibri" w:asciiTheme="minorEastAsia" w:hAnsiTheme="minorEastAsia" w:eastAsiaTheme="minorEastAsia"/>
          <w:szCs w:val="28"/>
          <w:highlight w:val="none"/>
          <w:u w:val="single"/>
        </w:rPr>
        <w:t xml:space="preserve">（签字）                </w:t>
      </w:r>
    </w:p>
    <w:p>
      <w:pPr>
        <w:ind w:firstLine="2800" w:firstLineChars="1000"/>
        <w:rPr>
          <w:rFonts w:cs="Calibri" w:asciiTheme="minorEastAsia" w:hAnsiTheme="minorEastAsia" w:eastAsiaTheme="minorEastAsia"/>
          <w:szCs w:val="28"/>
          <w:highlight w:val="none"/>
        </w:rPr>
      </w:pPr>
      <w:r>
        <w:rPr>
          <w:rFonts w:hint="eastAsia" w:cs="Calibri" w:asciiTheme="minorEastAsia" w:hAnsiTheme="minorEastAsia" w:eastAsiaTheme="minorEastAsia"/>
          <w:szCs w:val="28"/>
          <w:highlight w:val="none"/>
        </w:rPr>
        <w:t>身份证号码：</w:t>
      </w:r>
    </w:p>
    <w:p>
      <w:pPr>
        <w:ind w:firstLine="560"/>
        <w:rPr>
          <w:rFonts w:hint="eastAsia" w:cs="Calibri" w:asciiTheme="minorEastAsia" w:hAnsiTheme="minorEastAsia" w:eastAsiaTheme="minorEastAsia"/>
          <w:szCs w:val="28"/>
          <w:highlight w:val="none"/>
        </w:rPr>
      </w:pPr>
    </w:p>
    <w:p>
      <w:pPr>
        <w:ind w:firstLine="560"/>
        <w:rPr>
          <w:rFonts w:cs="Calibri" w:asciiTheme="minorEastAsia" w:hAnsiTheme="minorEastAsia" w:eastAsiaTheme="minorEastAsia"/>
          <w:szCs w:val="28"/>
          <w:highlight w:val="none"/>
        </w:rPr>
      </w:pPr>
      <w:r>
        <w:rPr>
          <w:rFonts w:hint="eastAsia" w:cs="Calibri" w:asciiTheme="minorEastAsia" w:hAnsiTheme="minorEastAsia" w:eastAsiaTheme="minorEastAsia"/>
          <w:szCs w:val="28"/>
          <w:highlight w:val="none"/>
        </w:rPr>
        <w:t>日      期：    年   月   日</w:t>
      </w:r>
    </w:p>
    <w:p>
      <w:pPr>
        <w:ind w:firstLine="480"/>
        <w:rPr>
          <w:rFonts w:cs="Calibri" w:asciiTheme="minorEastAsia" w:hAnsiTheme="minorEastAsia" w:eastAsiaTheme="minorEastAsia"/>
          <w:sz w:val="24"/>
          <w:szCs w:val="24"/>
          <w:highlight w:val="none"/>
        </w:rPr>
      </w:pPr>
    </w:p>
    <w:p>
      <w:pPr>
        <w:ind w:firstLine="480"/>
        <w:rPr>
          <w:rFonts w:ascii="仿宋" w:hAnsi="仿宋" w:eastAsia="仿宋" w:cs="Calibri"/>
          <w:sz w:val="24"/>
          <w:szCs w:val="24"/>
          <w:highlight w:val="none"/>
        </w:rPr>
      </w:pPr>
    </w:p>
    <w:p>
      <w:pPr>
        <w:ind w:firstLine="482"/>
        <w:rPr>
          <w:rFonts w:cs="Calibri" w:asciiTheme="minorEastAsia" w:hAnsiTheme="minorEastAsia" w:eastAsiaTheme="minorEastAsia"/>
          <w:b/>
          <w:sz w:val="24"/>
          <w:szCs w:val="24"/>
          <w:highlight w:val="none"/>
        </w:rPr>
      </w:pPr>
      <w:r>
        <w:rPr>
          <w:rFonts w:hint="eastAsia" w:cs="Calibri" w:asciiTheme="minorEastAsia" w:hAnsiTheme="minorEastAsia" w:eastAsiaTheme="minorEastAsia"/>
          <w:b/>
          <w:sz w:val="24"/>
          <w:szCs w:val="24"/>
          <w:highlight w:val="none"/>
        </w:rPr>
        <w:t>注： 1、附省级分公司负责人及授权代理人身份证复印件。</w:t>
      </w:r>
    </w:p>
    <w:p>
      <w:pPr>
        <w:ind w:firstLine="482"/>
        <w:rPr>
          <w:rFonts w:cs="Calibri" w:asciiTheme="minorEastAsia" w:hAnsiTheme="minorEastAsia" w:eastAsiaTheme="minorEastAsia"/>
          <w:sz w:val="24"/>
          <w:szCs w:val="24"/>
          <w:highlight w:val="none"/>
        </w:rPr>
      </w:pPr>
      <w:r>
        <w:rPr>
          <w:rFonts w:hint="eastAsia" w:cs="Calibri" w:asciiTheme="minorEastAsia" w:hAnsiTheme="minorEastAsia" w:eastAsiaTheme="minorEastAsia"/>
          <w:b/>
          <w:sz w:val="24"/>
          <w:szCs w:val="24"/>
          <w:highlight w:val="none"/>
        </w:rPr>
        <w:t>2、</w:t>
      </w:r>
      <w:r>
        <w:rPr>
          <w:rFonts w:hint="eastAsia" w:cs="Calibri" w:asciiTheme="minorEastAsia" w:hAnsiTheme="minorEastAsia" w:eastAsiaTheme="minorEastAsia"/>
          <w:b/>
          <w:sz w:val="24"/>
          <w:szCs w:val="24"/>
          <w:highlight w:val="none"/>
          <w:lang w:eastAsia="zh-CN"/>
        </w:rPr>
        <w:t>竞价人</w:t>
      </w:r>
      <w:r>
        <w:rPr>
          <w:rFonts w:hint="eastAsia" w:cs="Calibri" w:asciiTheme="minorEastAsia" w:hAnsiTheme="minorEastAsia" w:eastAsiaTheme="minorEastAsia"/>
          <w:b/>
          <w:sz w:val="24"/>
          <w:szCs w:val="24"/>
          <w:highlight w:val="none"/>
        </w:rPr>
        <w:t>的省级分公司负责人直接参加</w:t>
      </w:r>
      <w:r>
        <w:rPr>
          <w:rFonts w:hint="eastAsia" w:cs="Calibri" w:asciiTheme="minorEastAsia" w:hAnsiTheme="minorEastAsia" w:eastAsiaTheme="minorEastAsia"/>
          <w:b/>
          <w:sz w:val="24"/>
          <w:szCs w:val="24"/>
          <w:highlight w:val="none"/>
          <w:lang w:eastAsia="zh-CN"/>
        </w:rPr>
        <w:t>采购</w:t>
      </w:r>
      <w:r>
        <w:rPr>
          <w:rFonts w:hint="eastAsia" w:cs="Calibri" w:asciiTheme="minorEastAsia" w:hAnsiTheme="minorEastAsia" w:eastAsiaTheme="minorEastAsia"/>
          <w:b/>
          <w:sz w:val="24"/>
          <w:szCs w:val="24"/>
          <w:highlight w:val="none"/>
        </w:rPr>
        <w:t>活动的，不需要提供授权书。</w:t>
      </w:r>
    </w:p>
    <w:p>
      <w:pPr>
        <w:ind w:firstLine="480"/>
        <w:rPr>
          <w:rFonts w:ascii="仿宋" w:hAnsi="仿宋" w:eastAsia="仿宋" w:cs="Calibri"/>
          <w:sz w:val="24"/>
          <w:szCs w:val="24"/>
          <w:highlight w:val="none"/>
        </w:rPr>
      </w:pPr>
    </w:p>
    <w:p>
      <w:pPr>
        <w:ind w:firstLine="480"/>
        <w:rPr>
          <w:rFonts w:ascii="仿宋" w:hAnsi="仿宋" w:eastAsia="仿宋" w:cs="Calibri"/>
          <w:sz w:val="24"/>
          <w:szCs w:val="24"/>
          <w:highlight w:val="none"/>
        </w:rPr>
      </w:pPr>
    </w:p>
    <w:p>
      <w:pPr>
        <w:pStyle w:val="85"/>
        <w:snapToGrid w:val="0"/>
        <w:spacing w:line="660" w:lineRule="exact"/>
        <w:ind w:firstLine="482"/>
        <w:rPr>
          <w:rFonts w:asciiTheme="minorEastAsia" w:hAnsiTheme="minorEastAsia" w:eastAsiaTheme="minorEastAsia"/>
          <w:b/>
          <w:bCs/>
          <w:color w:val="000000"/>
          <w:kern w:val="2"/>
          <w:sz w:val="24"/>
          <w:szCs w:val="24"/>
          <w:highlight w:val="none"/>
        </w:rPr>
      </w:pPr>
    </w:p>
    <w:p>
      <w:pPr>
        <w:adjustRightInd/>
        <w:snapToGrid/>
        <w:spacing w:line="220" w:lineRule="atLeast"/>
        <w:ind w:firstLine="560"/>
        <w:rPr>
          <w:rFonts w:ascii="仿宋" w:hAnsi="仿宋" w:eastAsia="仿宋" w:cs="Times New Roman"/>
          <w:b/>
          <w:bCs/>
          <w:color w:val="000000"/>
          <w:kern w:val="2"/>
          <w:sz w:val="32"/>
          <w:szCs w:val="32"/>
          <w:highlight w:val="none"/>
        </w:rPr>
      </w:pPr>
      <w:r>
        <w:rPr>
          <w:rFonts w:ascii="仿宋" w:hAnsi="仿宋" w:eastAsia="仿宋"/>
          <w:color w:val="000000"/>
          <w:highlight w:val="none"/>
        </w:rPr>
        <w:br w:type="page"/>
      </w:r>
    </w:p>
    <w:p>
      <w:pPr>
        <w:pStyle w:val="4"/>
        <w:rPr>
          <w:highlight w:val="none"/>
        </w:rPr>
      </w:pPr>
      <w:bookmarkStart w:id="11" w:name="_Toc61792116"/>
      <w:bookmarkStart w:id="12" w:name="_Toc50019945"/>
      <w:r>
        <w:rPr>
          <w:rFonts w:hint="eastAsia"/>
          <w:highlight w:val="none"/>
        </w:rPr>
        <w:t>第二部分</w:t>
      </w:r>
      <w:bookmarkEnd w:id="2"/>
      <w:bookmarkEnd w:id="3"/>
      <w:bookmarkEnd w:id="4"/>
      <w:bookmarkEnd w:id="5"/>
      <w:bookmarkEnd w:id="6"/>
      <w:r>
        <w:rPr>
          <w:rFonts w:hint="eastAsia"/>
          <w:highlight w:val="none"/>
        </w:rPr>
        <w:t>：项目简介</w:t>
      </w:r>
      <w:bookmarkEnd w:id="11"/>
      <w:bookmarkEnd w:id="12"/>
    </w:p>
    <w:p>
      <w:pPr>
        <w:spacing w:line="480" w:lineRule="auto"/>
        <w:ind w:firstLine="562"/>
        <w:rPr>
          <w:rFonts w:asciiTheme="minorEastAsia" w:hAnsiTheme="minorEastAsia" w:eastAsiaTheme="minorEastAsia"/>
          <w:highlight w:val="none"/>
        </w:rPr>
      </w:pPr>
      <w:r>
        <w:rPr>
          <w:rFonts w:hint="eastAsia" w:asciiTheme="minorEastAsia" w:hAnsiTheme="minorEastAsia" w:eastAsiaTheme="minorEastAsia"/>
          <w:b/>
          <w:highlight w:val="none"/>
        </w:rPr>
        <w:t>项目名称：</w:t>
      </w:r>
      <w:r>
        <w:rPr>
          <w:rFonts w:hint="eastAsia" w:ascii="宋体" w:hAnsi="宋体" w:eastAsia="宋体" w:cs="宋体"/>
          <w:b/>
          <w:color w:val="auto"/>
          <w:sz w:val="32"/>
          <w:szCs w:val="32"/>
          <w:highlight w:val="none"/>
          <w:u w:val="single"/>
          <w:lang w:eastAsia="zh-CN"/>
        </w:rPr>
        <w:t>沈海高速驿坂服务区（服务设施提升改造）工程</w:t>
      </w:r>
    </w:p>
    <w:p>
      <w:pPr>
        <w:spacing w:line="480" w:lineRule="auto"/>
        <w:ind w:firstLine="562"/>
        <w:rPr>
          <w:rFonts w:hint="eastAsia" w:ascii="宋体" w:hAnsi="宋体" w:eastAsia="宋体" w:cs="宋体"/>
          <w:kern w:val="24"/>
          <w:szCs w:val="21"/>
          <w:highlight w:val="none"/>
          <w:lang w:val="zh-CN"/>
        </w:rPr>
      </w:pPr>
      <w:r>
        <w:rPr>
          <w:rFonts w:hint="eastAsia" w:asciiTheme="minorEastAsia" w:hAnsiTheme="minorEastAsia" w:eastAsiaTheme="minorEastAsia"/>
          <w:b/>
          <w:highlight w:val="none"/>
        </w:rPr>
        <w:t>项目概况：</w:t>
      </w:r>
      <w:r>
        <w:rPr>
          <w:rFonts w:hint="eastAsia" w:ascii="宋体" w:hAnsi="宋体" w:eastAsia="宋体" w:cs="宋体"/>
          <w:color w:val="000000"/>
          <w:sz w:val="28"/>
          <w:szCs w:val="28"/>
          <w:highlight w:val="none"/>
        </w:rPr>
        <w:t>总用地面积</w:t>
      </w:r>
      <w:r>
        <w:rPr>
          <w:rFonts w:hint="eastAsia" w:ascii="宋体" w:hAnsi="宋体" w:eastAsia="宋体" w:cs="宋体"/>
          <w:color w:val="000000"/>
          <w:sz w:val="28"/>
          <w:szCs w:val="28"/>
          <w:highlight w:val="none"/>
          <w:lang w:val="en-US" w:eastAsia="zh-CN"/>
        </w:rPr>
        <w:t>160197㎡</w:t>
      </w:r>
      <w:r>
        <w:rPr>
          <w:rFonts w:hint="eastAsia" w:ascii="宋体" w:hAnsi="宋体" w:eastAsia="宋体" w:cs="宋体"/>
          <w:color w:val="000000"/>
          <w:sz w:val="28"/>
          <w:szCs w:val="28"/>
          <w:highlight w:val="none"/>
        </w:rPr>
        <w:t>,本期建设:总建筑面积</w:t>
      </w:r>
      <w:r>
        <w:rPr>
          <w:rFonts w:hint="eastAsia" w:ascii="宋体" w:hAnsi="宋体" w:eastAsia="宋体" w:cs="宋体"/>
          <w:color w:val="000000"/>
          <w:sz w:val="28"/>
          <w:szCs w:val="28"/>
          <w:highlight w:val="none"/>
          <w:lang w:val="en-US" w:eastAsia="zh-CN"/>
        </w:rPr>
        <w:t>35000㎡</w:t>
      </w:r>
      <w:r>
        <w:rPr>
          <w:rFonts w:hint="eastAsia" w:ascii="宋体" w:hAnsi="宋体" w:eastAsia="宋体" w:cs="宋体"/>
          <w:color w:val="000000"/>
          <w:sz w:val="28"/>
          <w:szCs w:val="28"/>
          <w:highlight w:val="none"/>
        </w:rPr>
        <w:t>,</w:t>
      </w:r>
      <w:r>
        <w:rPr>
          <w:rFonts w:hint="eastAsia" w:ascii="宋体" w:hAnsi="宋体" w:eastAsia="宋体" w:cs="宋体"/>
          <w:color w:val="000000"/>
          <w:sz w:val="28"/>
          <w:szCs w:val="28"/>
          <w:highlight w:val="none"/>
          <w:lang w:val="en-US" w:eastAsia="zh-CN"/>
        </w:rPr>
        <w:t>其中新建</w:t>
      </w:r>
      <w:r>
        <w:rPr>
          <w:rFonts w:hint="eastAsia" w:ascii="宋体" w:hAnsi="宋体" w:eastAsia="宋体" w:cs="宋体"/>
          <w:color w:val="000000"/>
          <w:sz w:val="28"/>
          <w:szCs w:val="28"/>
          <w:highlight w:val="none"/>
        </w:rPr>
        <w:t>建筑面积为</w:t>
      </w:r>
      <w:r>
        <w:rPr>
          <w:rFonts w:hint="eastAsia" w:ascii="宋体" w:hAnsi="宋体" w:eastAsia="宋体" w:cs="宋体"/>
          <w:color w:val="000000"/>
          <w:sz w:val="28"/>
          <w:szCs w:val="28"/>
          <w:highlight w:val="none"/>
          <w:lang w:val="en-US" w:eastAsia="zh-CN"/>
        </w:rPr>
        <w:t>30000㎡</w:t>
      </w:r>
      <w:r>
        <w:rPr>
          <w:rFonts w:hint="eastAsia" w:ascii="宋体" w:hAnsi="宋体" w:eastAsia="宋体" w:cs="宋体"/>
          <w:color w:val="000000"/>
          <w:sz w:val="28"/>
          <w:szCs w:val="28"/>
          <w:highlight w:val="none"/>
        </w:rPr>
        <w:t>，</w:t>
      </w:r>
      <w:r>
        <w:rPr>
          <w:rFonts w:hint="eastAsia" w:ascii="宋体" w:hAnsi="宋体" w:eastAsia="宋体" w:cs="宋体"/>
          <w:color w:val="000000"/>
          <w:sz w:val="28"/>
          <w:szCs w:val="28"/>
          <w:highlight w:val="none"/>
          <w:lang w:val="en-US" w:eastAsia="zh-CN"/>
        </w:rPr>
        <w:t>分AB两区建设</w:t>
      </w:r>
      <w:r>
        <w:rPr>
          <w:rFonts w:hint="eastAsia" w:ascii="宋体" w:hAnsi="宋体" w:eastAsia="宋体" w:cs="宋体"/>
          <w:color w:val="000000"/>
          <w:sz w:val="28"/>
          <w:szCs w:val="28"/>
          <w:highlight w:val="none"/>
          <w:lang w:eastAsia="zh-CN"/>
        </w:rPr>
        <w:t>。</w:t>
      </w:r>
      <w:r>
        <w:rPr>
          <w:rFonts w:hint="eastAsia" w:ascii="宋体" w:hAnsi="宋体" w:eastAsia="宋体" w:cs="宋体"/>
          <w:color w:val="000000"/>
          <w:sz w:val="28"/>
          <w:szCs w:val="28"/>
          <w:highlight w:val="none"/>
        </w:rPr>
        <w:t>主要建设内容包括：</w:t>
      </w:r>
      <w:r>
        <w:rPr>
          <w:rFonts w:hint="eastAsia" w:ascii="宋体" w:hAnsi="宋体" w:eastAsia="宋体" w:cs="宋体"/>
          <w:color w:val="000000"/>
          <w:sz w:val="28"/>
          <w:szCs w:val="28"/>
          <w:highlight w:val="none"/>
          <w:lang w:val="en-US" w:eastAsia="zh-CN"/>
        </w:rPr>
        <w:t>高速加油区</w:t>
      </w:r>
      <w:r>
        <w:rPr>
          <w:rFonts w:hint="eastAsia" w:ascii="宋体" w:hAnsi="宋体" w:eastAsia="宋体" w:cs="宋体"/>
          <w:color w:val="000000"/>
          <w:sz w:val="28"/>
          <w:szCs w:val="28"/>
          <w:highlight w:val="none"/>
        </w:rPr>
        <w:t>、</w:t>
      </w:r>
      <w:r>
        <w:rPr>
          <w:rFonts w:hint="eastAsia" w:ascii="宋体" w:hAnsi="宋体" w:eastAsia="宋体" w:cs="宋体"/>
          <w:color w:val="000000"/>
          <w:sz w:val="28"/>
          <w:szCs w:val="28"/>
          <w:highlight w:val="none"/>
          <w:lang w:val="en-US" w:eastAsia="zh-CN"/>
        </w:rPr>
        <w:t>高速停车区</w:t>
      </w:r>
      <w:r>
        <w:rPr>
          <w:rFonts w:hint="eastAsia" w:ascii="宋体" w:hAnsi="宋体" w:eastAsia="宋体" w:cs="宋体"/>
          <w:color w:val="000000"/>
          <w:sz w:val="28"/>
          <w:szCs w:val="28"/>
          <w:highlight w:val="none"/>
        </w:rPr>
        <w:t>、</w:t>
      </w:r>
      <w:r>
        <w:rPr>
          <w:rFonts w:hint="eastAsia" w:ascii="宋体" w:hAnsi="宋体" w:eastAsia="宋体" w:cs="宋体"/>
          <w:color w:val="000000"/>
          <w:sz w:val="28"/>
          <w:szCs w:val="28"/>
          <w:highlight w:val="none"/>
          <w:lang w:val="en-US" w:eastAsia="zh-CN"/>
        </w:rPr>
        <w:t>建筑与文化广场区</w:t>
      </w:r>
      <w:r>
        <w:rPr>
          <w:rFonts w:hint="eastAsia" w:ascii="宋体" w:hAnsi="宋体" w:eastAsia="宋体" w:cs="宋体"/>
          <w:color w:val="000000"/>
          <w:sz w:val="28"/>
          <w:szCs w:val="28"/>
          <w:highlight w:val="none"/>
        </w:rPr>
        <w:t>、</w:t>
      </w:r>
      <w:r>
        <w:rPr>
          <w:rFonts w:hint="eastAsia" w:ascii="宋体" w:hAnsi="宋体" w:eastAsia="宋体" w:cs="宋体"/>
          <w:color w:val="000000"/>
          <w:sz w:val="28"/>
          <w:szCs w:val="28"/>
          <w:highlight w:val="none"/>
          <w:lang w:val="en-US" w:eastAsia="zh-CN"/>
        </w:rPr>
        <w:t>观光农业区和国道停车加油区等。</w:t>
      </w:r>
    </w:p>
    <w:p>
      <w:pPr>
        <w:spacing w:line="480" w:lineRule="auto"/>
        <w:ind w:firstLine="560"/>
        <w:rPr>
          <w:highlight w:val="none"/>
        </w:rPr>
      </w:pPr>
      <w:r>
        <w:rPr>
          <w:rFonts w:hint="eastAsia" w:asciiTheme="minorEastAsia" w:hAnsiTheme="minorEastAsia" w:eastAsiaTheme="minorEastAsia"/>
          <w:highlight w:val="none"/>
        </w:rPr>
        <w:t>工程施工总承包费为</w:t>
      </w:r>
      <w:r>
        <w:rPr>
          <w:rFonts w:hint="eastAsia" w:asciiTheme="minorEastAsia" w:hAnsiTheme="minorEastAsia" w:eastAsiaTheme="minorEastAsia"/>
          <w:highlight w:val="none"/>
          <w:lang w:val="en-US" w:eastAsia="zh-CN"/>
        </w:rPr>
        <w:t>32850</w:t>
      </w:r>
      <w:r>
        <w:rPr>
          <w:rFonts w:hint="eastAsia" w:asciiTheme="minorEastAsia" w:hAnsiTheme="minorEastAsia" w:eastAsiaTheme="minorEastAsia"/>
          <w:highlight w:val="none"/>
        </w:rPr>
        <w:t>万元。</w:t>
      </w:r>
    </w:p>
    <w:p>
      <w:pPr>
        <w:pStyle w:val="28"/>
        <w:ind w:firstLine="560"/>
        <w:rPr>
          <w:rFonts w:asciiTheme="majorEastAsia" w:hAnsiTheme="majorEastAsia" w:eastAsiaTheme="majorEastAsia"/>
          <w:highlight w:val="none"/>
        </w:rPr>
      </w:pPr>
      <w:r>
        <w:rPr>
          <w:rFonts w:hint="eastAsia" w:ascii="仿宋" w:hAnsi="仿宋" w:eastAsia="仿宋" w:cs="Calibri"/>
          <w:b w:val="0"/>
          <w:bCs w:val="0"/>
          <w:kern w:val="0"/>
          <w:sz w:val="28"/>
          <w:szCs w:val="28"/>
          <w:highlight w:val="none"/>
        </w:rPr>
        <w:br w:type="page"/>
      </w:r>
      <w:bookmarkStart w:id="13" w:name="_Toc50019946"/>
      <w:bookmarkStart w:id="14" w:name="_Toc11256226"/>
      <w:bookmarkStart w:id="15" w:name="_Toc61792117"/>
      <w:bookmarkStart w:id="16" w:name="_Toc321661072"/>
      <w:r>
        <w:rPr>
          <w:rFonts w:hint="eastAsia" w:asciiTheme="majorEastAsia" w:hAnsiTheme="majorEastAsia" w:eastAsiaTheme="majorEastAsia"/>
          <w:highlight w:val="none"/>
        </w:rPr>
        <w:t xml:space="preserve">第三部分 </w:t>
      </w:r>
      <w:r>
        <w:rPr>
          <w:rFonts w:hint="eastAsia" w:asciiTheme="majorEastAsia" w:hAnsiTheme="majorEastAsia" w:eastAsiaTheme="majorEastAsia"/>
          <w:highlight w:val="none"/>
          <w:lang w:eastAsia="zh-CN"/>
        </w:rPr>
        <w:t>竞价人</w:t>
      </w:r>
      <w:r>
        <w:rPr>
          <w:rFonts w:hint="eastAsia" w:asciiTheme="majorEastAsia" w:hAnsiTheme="majorEastAsia" w:eastAsiaTheme="majorEastAsia"/>
          <w:highlight w:val="none"/>
        </w:rPr>
        <w:t>须知</w:t>
      </w:r>
      <w:bookmarkEnd w:id="13"/>
      <w:bookmarkEnd w:id="14"/>
      <w:bookmarkEnd w:id="15"/>
      <w:bookmarkEnd w:id="16"/>
    </w:p>
    <w:tbl>
      <w:tblPr>
        <w:tblStyle w:val="30"/>
        <w:tblpPr w:leftFromText="180" w:rightFromText="180" w:vertAnchor="text" w:horzAnchor="margin" w:tblpY="380"/>
        <w:tblW w:w="8812" w:type="dxa"/>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856"/>
        <w:gridCol w:w="7956"/>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856" w:type="dxa"/>
            <w:tcBorders>
              <w:top w:val="single" w:color="auto" w:sz="18" w:space="0"/>
              <w:bottom w:val="double" w:color="auto" w:sz="4" w:space="0"/>
            </w:tcBorders>
            <w:vAlign w:val="center"/>
          </w:tcPr>
          <w:p>
            <w:pPr>
              <w:ind w:firstLine="0" w:firstLineChars="0"/>
              <w:jc w:val="center"/>
              <w:rPr>
                <w:rFonts w:cs="宋体" w:asciiTheme="minorEastAsia" w:hAnsiTheme="minorEastAsia" w:eastAsiaTheme="minorEastAsia"/>
                <w:b/>
                <w:color w:val="000000"/>
                <w:szCs w:val="28"/>
                <w:highlight w:val="none"/>
              </w:rPr>
            </w:pPr>
            <w:r>
              <w:rPr>
                <w:rFonts w:hint="eastAsia" w:cs="宋体" w:asciiTheme="minorEastAsia" w:hAnsiTheme="minorEastAsia" w:eastAsiaTheme="minorEastAsia"/>
                <w:b/>
                <w:color w:val="000000"/>
                <w:szCs w:val="28"/>
                <w:highlight w:val="none"/>
              </w:rPr>
              <w:t>序号</w:t>
            </w:r>
          </w:p>
        </w:tc>
        <w:tc>
          <w:tcPr>
            <w:tcW w:w="7956" w:type="dxa"/>
            <w:tcBorders>
              <w:top w:val="single" w:color="auto" w:sz="18" w:space="0"/>
              <w:bottom w:val="double" w:color="auto" w:sz="4" w:space="0"/>
            </w:tcBorders>
            <w:vAlign w:val="center"/>
          </w:tcPr>
          <w:p>
            <w:pPr>
              <w:ind w:firstLine="0" w:firstLineChars="0"/>
              <w:jc w:val="center"/>
              <w:rPr>
                <w:rFonts w:cs="宋体" w:asciiTheme="minorEastAsia" w:hAnsiTheme="minorEastAsia" w:eastAsiaTheme="minorEastAsia"/>
                <w:b/>
                <w:color w:val="000000"/>
                <w:szCs w:val="28"/>
                <w:highlight w:val="none"/>
              </w:rPr>
            </w:pPr>
            <w:r>
              <w:rPr>
                <w:rFonts w:hint="eastAsia" w:cs="宋体" w:asciiTheme="minorEastAsia" w:hAnsiTheme="minorEastAsia" w:eastAsiaTheme="minorEastAsia"/>
                <w:b/>
                <w:color w:val="000000"/>
                <w:szCs w:val="28"/>
                <w:highlight w:val="none"/>
              </w:rPr>
              <w:t>内    容</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856" w:type="dxa"/>
            <w:tcBorders>
              <w:top w:val="double" w:color="auto" w:sz="4" w:space="0"/>
            </w:tcBorders>
            <w:vAlign w:val="center"/>
          </w:tcPr>
          <w:p>
            <w:pPr>
              <w:ind w:firstLine="0" w:firstLineChars="0"/>
              <w:jc w:val="center"/>
              <w:rPr>
                <w:rFonts w:cs="宋体" w:asciiTheme="minorEastAsia" w:hAnsiTheme="minorEastAsia" w:eastAsiaTheme="minorEastAsia"/>
                <w:color w:val="000000"/>
                <w:szCs w:val="28"/>
                <w:highlight w:val="none"/>
              </w:rPr>
            </w:pPr>
            <w:r>
              <w:rPr>
                <w:rFonts w:hint="eastAsia" w:cs="宋体" w:asciiTheme="minorEastAsia" w:hAnsiTheme="minorEastAsia" w:eastAsiaTheme="minorEastAsia"/>
                <w:color w:val="000000"/>
                <w:szCs w:val="28"/>
                <w:highlight w:val="none"/>
              </w:rPr>
              <w:t>1</w:t>
            </w:r>
          </w:p>
        </w:tc>
        <w:tc>
          <w:tcPr>
            <w:tcW w:w="7956" w:type="dxa"/>
            <w:tcBorders>
              <w:top w:val="double" w:color="auto" w:sz="4" w:space="0"/>
            </w:tcBorders>
            <w:vAlign w:val="center"/>
          </w:tcPr>
          <w:p>
            <w:pPr>
              <w:ind w:firstLine="0" w:firstLineChars="0"/>
              <w:rPr>
                <w:rFonts w:asciiTheme="minorEastAsia" w:hAnsiTheme="minorEastAsia" w:eastAsiaTheme="minorEastAsia"/>
                <w:color w:val="000000"/>
                <w:sz w:val="24"/>
                <w:szCs w:val="24"/>
                <w:highlight w:val="none"/>
              </w:rPr>
            </w:pPr>
            <w:r>
              <w:rPr>
                <w:rFonts w:hint="eastAsia" w:cs="宋体" w:asciiTheme="minorEastAsia" w:hAnsiTheme="minorEastAsia" w:eastAsiaTheme="minorEastAsia"/>
                <w:b/>
                <w:color w:val="000000"/>
                <w:szCs w:val="28"/>
                <w:highlight w:val="none"/>
                <w:lang w:eastAsia="zh-CN"/>
              </w:rPr>
              <w:t>采购</w:t>
            </w:r>
            <w:r>
              <w:rPr>
                <w:rFonts w:hint="eastAsia" w:cs="宋体" w:asciiTheme="minorEastAsia" w:hAnsiTheme="minorEastAsia" w:eastAsiaTheme="minorEastAsia"/>
                <w:b/>
                <w:color w:val="000000"/>
                <w:szCs w:val="28"/>
                <w:highlight w:val="none"/>
              </w:rPr>
              <w:t>项目名称：</w:t>
            </w:r>
            <w:r>
              <w:rPr>
                <w:rFonts w:hint="eastAsia" w:ascii="宋体" w:hAnsi="宋体" w:eastAsia="宋体" w:cs="宋体"/>
                <w:b/>
                <w:color w:val="auto"/>
                <w:sz w:val="28"/>
                <w:szCs w:val="28"/>
                <w:highlight w:val="none"/>
                <w:u w:val="single"/>
                <w:lang w:eastAsia="zh-CN"/>
              </w:rPr>
              <w:t>沈海高速驿坂服务区（服务设施提升改造）工程</w:t>
            </w:r>
          </w:p>
          <w:p>
            <w:pPr>
              <w:ind w:firstLine="0" w:firstLineChars="0"/>
              <w:rPr>
                <w:rFonts w:cs="宋体" w:asciiTheme="minorEastAsia" w:hAnsiTheme="minorEastAsia" w:eastAsiaTheme="minorEastAsia"/>
                <w:color w:val="000000"/>
                <w:szCs w:val="28"/>
                <w:highlight w:val="none"/>
              </w:rPr>
            </w:pPr>
            <w:r>
              <w:rPr>
                <w:rFonts w:hint="eastAsia" w:cs="宋体" w:asciiTheme="minorEastAsia" w:hAnsiTheme="minorEastAsia" w:eastAsiaTheme="minorEastAsia"/>
                <w:b/>
                <w:color w:val="000000"/>
                <w:szCs w:val="28"/>
                <w:highlight w:val="none"/>
              </w:rPr>
              <w:t>服务内容：</w:t>
            </w:r>
            <w:r>
              <w:rPr>
                <w:rFonts w:hint="eastAsia" w:cs="宋体" w:asciiTheme="minorEastAsia" w:hAnsiTheme="minorEastAsia" w:eastAsiaTheme="minorEastAsia"/>
                <w:color w:val="000000"/>
                <w:szCs w:val="28"/>
                <w:highlight w:val="none"/>
              </w:rPr>
              <w:t>建筑工程一切险及第三者责任险</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56" w:type="dxa"/>
            <w:vAlign w:val="center"/>
          </w:tcPr>
          <w:p>
            <w:pPr>
              <w:ind w:firstLine="0" w:firstLineChars="0"/>
              <w:jc w:val="center"/>
              <w:rPr>
                <w:rFonts w:cs="宋体" w:asciiTheme="minorEastAsia" w:hAnsiTheme="minorEastAsia" w:eastAsiaTheme="minorEastAsia"/>
                <w:color w:val="000000"/>
                <w:szCs w:val="28"/>
                <w:highlight w:val="none"/>
              </w:rPr>
            </w:pPr>
            <w:r>
              <w:rPr>
                <w:rFonts w:hint="eastAsia" w:cs="宋体" w:asciiTheme="minorEastAsia" w:hAnsiTheme="minorEastAsia" w:eastAsiaTheme="minorEastAsia"/>
                <w:color w:val="000000"/>
                <w:szCs w:val="28"/>
                <w:highlight w:val="none"/>
              </w:rPr>
              <w:t>2</w:t>
            </w:r>
          </w:p>
        </w:tc>
        <w:tc>
          <w:tcPr>
            <w:tcW w:w="7956" w:type="dxa"/>
            <w:vAlign w:val="center"/>
          </w:tcPr>
          <w:p>
            <w:pPr>
              <w:ind w:firstLine="0" w:firstLineChars="0"/>
              <w:rPr>
                <w:rFonts w:cs="宋体" w:asciiTheme="minorEastAsia" w:hAnsiTheme="minorEastAsia" w:eastAsiaTheme="minorEastAsia"/>
                <w:color w:val="000000"/>
                <w:szCs w:val="28"/>
                <w:highlight w:val="none"/>
              </w:rPr>
            </w:pPr>
            <w:r>
              <w:rPr>
                <w:rFonts w:hint="eastAsia" w:cs="宋体" w:asciiTheme="minorEastAsia" w:hAnsiTheme="minorEastAsia" w:eastAsiaTheme="minorEastAsia"/>
                <w:b/>
                <w:color w:val="000000"/>
                <w:szCs w:val="28"/>
                <w:highlight w:val="none"/>
                <w:lang w:eastAsia="zh-CN"/>
              </w:rPr>
              <w:t>采购</w:t>
            </w:r>
            <w:r>
              <w:rPr>
                <w:rFonts w:hint="eastAsia" w:cs="宋体" w:asciiTheme="minorEastAsia" w:hAnsiTheme="minorEastAsia" w:eastAsiaTheme="minorEastAsia"/>
                <w:b/>
                <w:color w:val="000000"/>
                <w:szCs w:val="28"/>
                <w:highlight w:val="none"/>
              </w:rPr>
              <w:t>单位：</w:t>
            </w:r>
            <w:r>
              <w:rPr>
                <w:rFonts w:hint="eastAsia" w:asciiTheme="minorEastAsia" w:hAnsiTheme="minorEastAsia" w:eastAsiaTheme="minorEastAsia"/>
                <w:color w:val="000000"/>
                <w:szCs w:val="28"/>
                <w:highlight w:val="none"/>
              </w:rPr>
              <w:t>福建省高速</w:t>
            </w:r>
            <w:r>
              <w:rPr>
                <w:rFonts w:hint="eastAsia" w:asciiTheme="minorEastAsia" w:hAnsiTheme="minorEastAsia" w:eastAsiaTheme="minorEastAsia"/>
                <w:color w:val="000000"/>
                <w:szCs w:val="28"/>
                <w:highlight w:val="none"/>
                <w:lang w:val="en-US" w:eastAsia="zh-CN"/>
              </w:rPr>
              <w:t>市政</w:t>
            </w:r>
            <w:r>
              <w:rPr>
                <w:rFonts w:hint="eastAsia" w:asciiTheme="minorEastAsia" w:hAnsiTheme="minorEastAsia" w:eastAsiaTheme="minorEastAsia"/>
                <w:color w:val="000000"/>
                <w:szCs w:val="28"/>
                <w:highlight w:val="none"/>
              </w:rPr>
              <w:t>工程有限公司</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113" w:hRule="atLeast"/>
        </w:trPr>
        <w:tc>
          <w:tcPr>
            <w:tcW w:w="856" w:type="dxa"/>
            <w:vAlign w:val="center"/>
          </w:tcPr>
          <w:p>
            <w:pPr>
              <w:ind w:firstLine="0" w:firstLineChars="0"/>
              <w:jc w:val="center"/>
              <w:rPr>
                <w:rFonts w:hint="eastAsia" w:cs="宋体" w:asciiTheme="minorEastAsia" w:hAnsiTheme="minorEastAsia" w:eastAsiaTheme="minorEastAsia"/>
                <w:color w:val="000000"/>
                <w:szCs w:val="28"/>
                <w:highlight w:val="none"/>
                <w:lang w:eastAsia="zh-CN"/>
              </w:rPr>
            </w:pPr>
            <w:r>
              <w:rPr>
                <w:rFonts w:hint="eastAsia" w:cs="宋体" w:asciiTheme="minorEastAsia" w:hAnsiTheme="minorEastAsia" w:eastAsiaTheme="minorEastAsia"/>
                <w:color w:val="000000"/>
                <w:szCs w:val="28"/>
                <w:highlight w:val="none"/>
                <w:lang w:val="en-US" w:eastAsia="zh-CN"/>
              </w:rPr>
              <w:t>3</w:t>
            </w:r>
          </w:p>
        </w:tc>
        <w:tc>
          <w:tcPr>
            <w:tcW w:w="7956" w:type="dxa"/>
            <w:vAlign w:val="center"/>
          </w:tcPr>
          <w:p>
            <w:pPr>
              <w:ind w:firstLine="0" w:firstLineChars="0"/>
              <w:rPr>
                <w:rFonts w:cs="宋体" w:asciiTheme="minorEastAsia" w:hAnsiTheme="minorEastAsia" w:eastAsiaTheme="minorEastAsia"/>
                <w:b/>
                <w:color w:val="000000"/>
                <w:szCs w:val="28"/>
                <w:highlight w:val="none"/>
              </w:rPr>
            </w:pPr>
            <w:r>
              <w:rPr>
                <w:rFonts w:hint="eastAsia" w:cs="宋体" w:asciiTheme="minorEastAsia" w:hAnsiTheme="minorEastAsia" w:eastAsiaTheme="minorEastAsia"/>
                <w:b/>
                <w:color w:val="000000"/>
                <w:szCs w:val="28"/>
                <w:highlight w:val="none"/>
                <w:lang w:eastAsia="zh-CN"/>
              </w:rPr>
              <w:t>竞价</w:t>
            </w:r>
            <w:r>
              <w:rPr>
                <w:rFonts w:hint="eastAsia" w:cs="宋体" w:asciiTheme="minorEastAsia" w:hAnsiTheme="minorEastAsia" w:eastAsiaTheme="minorEastAsia"/>
                <w:b/>
                <w:color w:val="000000"/>
                <w:szCs w:val="28"/>
                <w:highlight w:val="none"/>
              </w:rPr>
              <w:t>文件递交时间及地点：</w:t>
            </w:r>
          </w:p>
          <w:p>
            <w:pPr>
              <w:ind w:firstLine="0" w:firstLineChars="0"/>
              <w:rPr>
                <w:rFonts w:cs="宋体" w:asciiTheme="minorEastAsia" w:hAnsiTheme="minorEastAsia" w:eastAsiaTheme="minorEastAsia"/>
                <w:b/>
                <w:color w:val="000000"/>
                <w:szCs w:val="28"/>
                <w:highlight w:val="none"/>
              </w:rPr>
            </w:pPr>
            <w:r>
              <w:rPr>
                <w:rFonts w:hint="eastAsia" w:cs="宋体" w:asciiTheme="minorEastAsia" w:hAnsiTheme="minorEastAsia" w:eastAsiaTheme="minorEastAsia"/>
                <w:color w:val="000000"/>
                <w:szCs w:val="28"/>
                <w:highlight w:val="none"/>
              </w:rPr>
              <w:t>时间：</w:t>
            </w:r>
            <w:r>
              <w:rPr>
                <w:rFonts w:hint="eastAsia" w:cs="宋体" w:asciiTheme="minorEastAsia" w:hAnsiTheme="minorEastAsia" w:eastAsiaTheme="minorEastAsia"/>
                <w:b/>
                <w:color w:val="000000"/>
                <w:szCs w:val="28"/>
                <w:highlight w:val="none"/>
                <w:lang w:val="en-US" w:eastAsia="zh-CN"/>
              </w:rPr>
              <w:t>2022</w:t>
            </w:r>
            <w:r>
              <w:rPr>
                <w:rFonts w:hint="eastAsia" w:cs="宋体" w:asciiTheme="minorEastAsia" w:hAnsiTheme="minorEastAsia" w:eastAsiaTheme="minorEastAsia"/>
                <w:b/>
                <w:color w:val="000000"/>
                <w:szCs w:val="28"/>
                <w:highlight w:val="none"/>
              </w:rPr>
              <w:t>年</w:t>
            </w:r>
            <w:r>
              <w:rPr>
                <w:rFonts w:hint="eastAsia" w:cs="宋体" w:asciiTheme="minorEastAsia" w:hAnsiTheme="minorEastAsia" w:eastAsiaTheme="minorEastAsia"/>
                <w:b/>
                <w:color w:val="000000"/>
                <w:szCs w:val="28"/>
                <w:highlight w:val="none"/>
                <w:lang w:val="en-US" w:eastAsia="zh-CN"/>
              </w:rPr>
              <w:t xml:space="preserve"> 11</w:t>
            </w:r>
            <w:r>
              <w:rPr>
                <w:rFonts w:hint="eastAsia" w:cs="宋体" w:asciiTheme="minorEastAsia" w:hAnsiTheme="minorEastAsia" w:eastAsiaTheme="minorEastAsia"/>
                <w:b/>
                <w:color w:val="000000"/>
                <w:szCs w:val="28"/>
                <w:highlight w:val="none"/>
              </w:rPr>
              <w:t>月</w:t>
            </w:r>
            <w:r>
              <w:rPr>
                <w:rFonts w:hint="eastAsia" w:cs="宋体" w:asciiTheme="minorEastAsia" w:hAnsiTheme="minorEastAsia" w:eastAsiaTheme="minorEastAsia"/>
                <w:b/>
                <w:color w:val="000000"/>
                <w:szCs w:val="28"/>
                <w:highlight w:val="none"/>
                <w:lang w:val="en-US" w:eastAsia="zh-CN"/>
              </w:rPr>
              <w:t>9</w:t>
            </w:r>
            <w:r>
              <w:rPr>
                <w:rFonts w:hint="eastAsia" w:cs="宋体" w:asciiTheme="minorEastAsia" w:hAnsiTheme="minorEastAsia" w:eastAsiaTheme="minorEastAsia"/>
                <w:b/>
                <w:color w:val="000000"/>
                <w:szCs w:val="28"/>
                <w:highlight w:val="none"/>
              </w:rPr>
              <w:t>日</w:t>
            </w:r>
            <w:r>
              <w:rPr>
                <w:rFonts w:hint="eastAsia" w:cs="Calibri" w:asciiTheme="minorEastAsia" w:hAnsiTheme="minorEastAsia" w:eastAsiaTheme="minorEastAsia"/>
                <w:b/>
                <w:bCs/>
                <w:szCs w:val="28"/>
                <w:highlight w:val="none"/>
                <w:lang w:val="en-US" w:eastAsia="zh-CN"/>
              </w:rPr>
              <w:t>14</w:t>
            </w:r>
            <w:r>
              <w:rPr>
                <w:rFonts w:hint="eastAsia" w:cs="Calibri" w:asciiTheme="minorEastAsia" w:hAnsiTheme="minorEastAsia" w:eastAsiaTheme="minorEastAsia"/>
                <w:b/>
                <w:bCs/>
                <w:szCs w:val="28"/>
                <w:highlight w:val="none"/>
              </w:rPr>
              <w:t>：3</w:t>
            </w:r>
            <w:r>
              <w:rPr>
                <w:rFonts w:cs="Calibri" w:asciiTheme="minorEastAsia" w:hAnsiTheme="minorEastAsia" w:eastAsiaTheme="minorEastAsia"/>
                <w:b/>
                <w:bCs/>
                <w:szCs w:val="28"/>
                <w:highlight w:val="none"/>
              </w:rPr>
              <w:t>0</w:t>
            </w:r>
            <w:r>
              <w:rPr>
                <w:rFonts w:hint="eastAsia" w:cs="Calibri" w:asciiTheme="minorEastAsia" w:hAnsiTheme="minorEastAsia" w:eastAsiaTheme="minorEastAsia"/>
                <w:b/>
                <w:bCs/>
                <w:szCs w:val="28"/>
                <w:highlight w:val="none"/>
              </w:rPr>
              <w:t>（北京时间）</w:t>
            </w:r>
            <w:r>
              <w:rPr>
                <w:rFonts w:hint="eastAsia" w:cs="宋体" w:asciiTheme="minorEastAsia" w:hAnsiTheme="minorEastAsia" w:eastAsiaTheme="minorEastAsia"/>
                <w:b/>
                <w:color w:val="000000"/>
                <w:szCs w:val="28"/>
                <w:highlight w:val="none"/>
              </w:rPr>
              <w:t>前</w:t>
            </w:r>
          </w:p>
          <w:p>
            <w:pPr>
              <w:pStyle w:val="27"/>
              <w:spacing w:before="0" w:beforeAutospacing="0" w:after="0" w:afterAutospacing="0" w:line="500" w:lineRule="exact"/>
              <w:ind w:left="0" w:leftChars="0" w:firstLine="0" w:firstLineChars="0"/>
              <w:rPr>
                <w:rFonts w:asciiTheme="minorEastAsia" w:hAnsiTheme="minorEastAsia" w:eastAsiaTheme="minorEastAsia"/>
                <w:color w:val="000000"/>
                <w:szCs w:val="28"/>
                <w:highlight w:val="none"/>
                <w:u w:val="single"/>
              </w:rPr>
            </w:pPr>
            <w:r>
              <w:rPr>
                <w:rFonts w:hint="eastAsia" w:cs="宋体" w:asciiTheme="minorEastAsia" w:hAnsiTheme="minorEastAsia" w:eastAsiaTheme="minorEastAsia"/>
                <w:color w:val="000000"/>
                <w:sz w:val="28"/>
                <w:szCs w:val="28"/>
                <w:highlight w:val="none"/>
                <w:lang w:val="en-US" w:eastAsia="zh-CN" w:bidi="ar-SA"/>
              </w:rPr>
              <w:t>地点：福州市仓山区城门镇林浦路367号福建高速集团2号楼8层。</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841" w:hRule="atLeast"/>
        </w:trPr>
        <w:tc>
          <w:tcPr>
            <w:tcW w:w="856" w:type="dxa"/>
            <w:vAlign w:val="center"/>
          </w:tcPr>
          <w:p>
            <w:pPr>
              <w:ind w:firstLine="0" w:firstLineChars="0"/>
              <w:jc w:val="center"/>
              <w:rPr>
                <w:rFonts w:hint="eastAsia" w:cs="宋体" w:asciiTheme="minorEastAsia" w:hAnsiTheme="minorEastAsia" w:eastAsiaTheme="minorEastAsia"/>
                <w:color w:val="000000"/>
                <w:szCs w:val="28"/>
                <w:highlight w:val="none"/>
                <w:lang w:eastAsia="zh-CN"/>
              </w:rPr>
            </w:pPr>
            <w:r>
              <w:rPr>
                <w:rFonts w:hint="eastAsia" w:cs="宋体" w:asciiTheme="minorEastAsia" w:hAnsiTheme="minorEastAsia" w:eastAsiaTheme="minorEastAsia"/>
                <w:color w:val="000000"/>
                <w:szCs w:val="28"/>
                <w:highlight w:val="none"/>
                <w:lang w:val="en-US" w:eastAsia="zh-CN"/>
              </w:rPr>
              <w:t>4</w:t>
            </w:r>
          </w:p>
        </w:tc>
        <w:tc>
          <w:tcPr>
            <w:tcW w:w="7956" w:type="dxa"/>
            <w:vAlign w:val="center"/>
          </w:tcPr>
          <w:p>
            <w:pPr>
              <w:ind w:firstLine="0" w:firstLineChars="0"/>
              <w:rPr>
                <w:rFonts w:cs="宋体" w:asciiTheme="minorEastAsia" w:hAnsiTheme="minorEastAsia" w:eastAsiaTheme="minorEastAsia"/>
                <w:b/>
                <w:color w:val="000000"/>
                <w:szCs w:val="28"/>
                <w:highlight w:val="none"/>
              </w:rPr>
            </w:pPr>
            <w:r>
              <w:rPr>
                <w:rFonts w:hint="eastAsia" w:cs="宋体" w:asciiTheme="minorEastAsia" w:hAnsiTheme="minorEastAsia" w:eastAsiaTheme="minorEastAsia"/>
                <w:b/>
                <w:color w:val="000000"/>
                <w:szCs w:val="28"/>
                <w:highlight w:val="none"/>
              </w:rPr>
              <w:t>费率报价区间：</w:t>
            </w:r>
          </w:p>
          <w:p>
            <w:pPr>
              <w:ind w:firstLine="0" w:firstLineChars="0"/>
              <w:rPr>
                <w:rFonts w:cs="宋体" w:asciiTheme="minorEastAsia" w:hAnsiTheme="minorEastAsia" w:eastAsiaTheme="minorEastAsia"/>
                <w:color w:val="000000"/>
                <w:szCs w:val="28"/>
                <w:highlight w:val="none"/>
              </w:rPr>
            </w:pPr>
            <w:r>
              <w:rPr>
                <w:rFonts w:hint="eastAsia" w:cs="宋体" w:asciiTheme="minorEastAsia" w:hAnsiTheme="minorEastAsia" w:eastAsiaTheme="minorEastAsia"/>
                <w:color w:val="000000"/>
                <w:szCs w:val="28"/>
                <w:highlight w:val="none"/>
              </w:rPr>
              <w:t>建筑工程一切险及第三者责任险：上限：</w:t>
            </w:r>
            <w:r>
              <w:rPr>
                <w:rFonts w:hint="eastAsia" w:cs="宋体" w:asciiTheme="minorEastAsia" w:hAnsiTheme="minorEastAsia" w:eastAsiaTheme="minorEastAsia"/>
                <w:color w:val="000000"/>
                <w:szCs w:val="28"/>
                <w:highlight w:val="none"/>
                <w:lang w:val="en-US" w:eastAsia="zh-CN"/>
              </w:rPr>
              <w:t>0.2%</w:t>
            </w:r>
            <w:r>
              <w:rPr>
                <w:rFonts w:hint="eastAsia" w:cs="宋体" w:asciiTheme="minorEastAsia" w:hAnsiTheme="minorEastAsia" w:eastAsiaTheme="minorEastAsia"/>
                <w:color w:val="000000"/>
                <w:szCs w:val="28"/>
                <w:highlight w:val="none"/>
              </w:rPr>
              <w:t>(含)</w:t>
            </w:r>
          </w:p>
          <w:p>
            <w:pPr>
              <w:ind w:firstLine="0" w:firstLineChars="0"/>
              <w:rPr>
                <w:rFonts w:cs="宋体" w:asciiTheme="minorEastAsia" w:hAnsiTheme="minorEastAsia" w:eastAsiaTheme="minorEastAsia"/>
                <w:color w:val="000000"/>
                <w:szCs w:val="28"/>
                <w:highlight w:val="none"/>
              </w:rPr>
            </w:pPr>
            <w:r>
              <w:rPr>
                <w:rFonts w:hint="eastAsia" w:cs="宋体" w:asciiTheme="minorEastAsia" w:hAnsiTheme="minorEastAsia" w:eastAsiaTheme="minorEastAsia"/>
                <w:color w:val="000000"/>
                <w:szCs w:val="28"/>
                <w:highlight w:val="none"/>
              </w:rPr>
              <w:t>说明：超过最高上限的报价无效。</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56" w:type="dxa"/>
            <w:vAlign w:val="center"/>
          </w:tcPr>
          <w:p>
            <w:pPr>
              <w:ind w:firstLine="0" w:firstLineChars="0"/>
              <w:jc w:val="center"/>
              <w:rPr>
                <w:rFonts w:hint="eastAsia" w:cs="宋体" w:asciiTheme="minorEastAsia" w:hAnsiTheme="minorEastAsia" w:eastAsiaTheme="minorEastAsia"/>
                <w:color w:val="000000"/>
                <w:szCs w:val="28"/>
                <w:highlight w:val="none"/>
                <w:lang w:eastAsia="zh-CN"/>
              </w:rPr>
            </w:pPr>
            <w:r>
              <w:rPr>
                <w:rFonts w:hint="eastAsia" w:cs="宋体" w:asciiTheme="minorEastAsia" w:hAnsiTheme="minorEastAsia" w:eastAsiaTheme="minorEastAsia"/>
                <w:color w:val="000000"/>
                <w:szCs w:val="28"/>
                <w:highlight w:val="none"/>
                <w:lang w:val="en-US" w:eastAsia="zh-CN"/>
              </w:rPr>
              <w:t>5</w:t>
            </w:r>
          </w:p>
        </w:tc>
        <w:tc>
          <w:tcPr>
            <w:tcW w:w="7956" w:type="dxa"/>
            <w:vAlign w:val="center"/>
          </w:tcPr>
          <w:p>
            <w:pPr>
              <w:ind w:firstLine="0" w:firstLineChars="0"/>
              <w:rPr>
                <w:rFonts w:cs="宋体" w:asciiTheme="minorEastAsia" w:hAnsiTheme="minorEastAsia" w:eastAsiaTheme="minorEastAsia"/>
                <w:color w:val="000000"/>
                <w:szCs w:val="28"/>
                <w:highlight w:val="none"/>
              </w:rPr>
            </w:pPr>
            <w:r>
              <w:rPr>
                <w:rFonts w:hint="eastAsia" w:asciiTheme="minorEastAsia" w:hAnsiTheme="minorEastAsia" w:eastAsiaTheme="minorEastAsia"/>
                <w:b/>
                <w:szCs w:val="28"/>
                <w:highlight w:val="none"/>
                <w:lang w:eastAsia="zh-CN"/>
              </w:rPr>
              <w:t>采购</w:t>
            </w:r>
            <w:r>
              <w:rPr>
                <w:rFonts w:asciiTheme="minorEastAsia" w:hAnsiTheme="minorEastAsia" w:eastAsiaTheme="minorEastAsia"/>
                <w:b/>
                <w:szCs w:val="28"/>
                <w:highlight w:val="none"/>
              </w:rPr>
              <w:t>文件正本</w:t>
            </w:r>
            <w:r>
              <w:rPr>
                <w:rFonts w:hint="eastAsia" w:asciiTheme="minorEastAsia" w:hAnsiTheme="minorEastAsia" w:eastAsiaTheme="minorEastAsia"/>
                <w:b/>
                <w:szCs w:val="28"/>
                <w:highlight w:val="none"/>
                <w:u w:val="single"/>
              </w:rPr>
              <w:t>1</w:t>
            </w:r>
            <w:r>
              <w:rPr>
                <w:rFonts w:asciiTheme="minorEastAsia" w:hAnsiTheme="minorEastAsia" w:eastAsiaTheme="minorEastAsia"/>
                <w:b/>
                <w:szCs w:val="28"/>
                <w:highlight w:val="none"/>
              </w:rPr>
              <w:t>份，</w:t>
            </w:r>
            <w:r>
              <w:rPr>
                <w:rFonts w:hint="eastAsia" w:asciiTheme="minorEastAsia" w:hAnsiTheme="minorEastAsia" w:eastAsiaTheme="minorEastAsia"/>
                <w:b/>
                <w:szCs w:val="28"/>
                <w:highlight w:val="none"/>
              </w:rPr>
              <w:t>副</w:t>
            </w:r>
            <w:r>
              <w:rPr>
                <w:rFonts w:asciiTheme="minorEastAsia" w:hAnsiTheme="minorEastAsia" w:eastAsiaTheme="minorEastAsia"/>
                <w:b/>
                <w:szCs w:val="28"/>
                <w:highlight w:val="none"/>
              </w:rPr>
              <w:t>本</w:t>
            </w:r>
            <w:r>
              <w:rPr>
                <w:rFonts w:hint="eastAsia" w:asciiTheme="minorEastAsia" w:hAnsiTheme="minorEastAsia" w:eastAsiaTheme="minorEastAsia"/>
                <w:b/>
                <w:szCs w:val="28"/>
                <w:highlight w:val="none"/>
                <w:u w:val="single"/>
                <w:lang w:val="en-US" w:eastAsia="zh-CN"/>
              </w:rPr>
              <w:t>1</w:t>
            </w:r>
            <w:r>
              <w:rPr>
                <w:rFonts w:asciiTheme="minorEastAsia" w:hAnsiTheme="minorEastAsia" w:eastAsiaTheme="minorEastAsia"/>
                <w:b/>
                <w:szCs w:val="28"/>
                <w:highlight w:val="none"/>
              </w:rPr>
              <w:t>份</w:t>
            </w:r>
            <w:r>
              <w:rPr>
                <w:rFonts w:hint="eastAsia" w:asciiTheme="minorEastAsia" w:hAnsiTheme="minorEastAsia" w:eastAsiaTheme="minorEastAsia"/>
                <w:b/>
                <w:szCs w:val="28"/>
                <w:highlight w:val="none"/>
              </w:rPr>
              <w:t>、电子版本</w:t>
            </w:r>
            <w:r>
              <w:rPr>
                <w:rFonts w:hint="eastAsia" w:asciiTheme="minorEastAsia" w:hAnsiTheme="minorEastAsia" w:eastAsiaTheme="minorEastAsia"/>
                <w:b/>
                <w:szCs w:val="28"/>
                <w:highlight w:val="none"/>
                <w:u w:val="single"/>
              </w:rPr>
              <w:t>1</w:t>
            </w:r>
            <w:r>
              <w:rPr>
                <w:rFonts w:hint="eastAsia" w:asciiTheme="minorEastAsia" w:hAnsiTheme="minorEastAsia" w:eastAsiaTheme="minorEastAsia"/>
                <w:b/>
                <w:szCs w:val="28"/>
                <w:highlight w:val="none"/>
              </w:rPr>
              <w:t>份。</w:t>
            </w:r>
            <w:r>
              <w:rPr>
                <w:rFonts w:hint="eastAsia" w:asciiTheme="minorEastAsia" w:hAnsiTheme="minorEastAsia" w:eastAsiaTheme="minorEastAsia"/>
                <w:szCs w:val="28"/>
                <w:highlight w:val="none"/>
              </w:rPr>
              <w:t>电子版本应使用WORD或EXCEL等通用办公软件制作，不得使用其他格式（如PDF等），内容需完整，与书面文件完全一致。当上述文件出现内容不符时，均以正本为准。</w:t>
            </w:r>
            <w:r>
              <w:rPr>
                <w:rFonts w:hint="eastAsia" w:asciiTheme="minorEastAsia" w:hAnsiTheme="minorEastAsia" w:eastAsiaTheme="minorEastAsia"/>
                <w:szCs w:val="28"/>
                <w:highlight w:val="none"/>
                <w:lang w:eastAsia="zh-CN"/>
              </w:rPr>
              <w:t>竞价</w:t>
            </w:r>
            <w:r>
              <w:rPr>
                <w:rFonts w:hint="eastAsia" w:asciiTheme="minorEastAsia" w:hAnsiTheme="minorEastAsia" w:eastAsiaTheme="minorEastAsia"/>
                <w:szCs w:val="28"/>
                <w:highlight w:val="none"/>
              </w:rPr>
              <w:t>文件的电子版本应使用U盘递交。</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56" w:type="dxa"/>
            <w:vAlign w:val="center"/>
          </w:tcPr>
          <w:p>
            <w:pPr>
              <w:ind w:firstLine="0" w:firstLineChars="0"/>
              <w:jc w:val="center"/>
              <w:rPr>
                <w:rFonts w:hint="eastAsia" w:cs="宋体" w:asciiTheme="minorEastAsia" w:hAnsiTheme="minorEastAsia" w:eastAsiaTheme="minorEastAsia"/>
                <w:color w:val="000000"/>
                <w:szCs w:val="28"/>
                <w:highlight w:val="none"/>
                <w:lang w:eastAsia="zh-CN"/>
              </w:rPr>
            </w:pPr>
            <w:r>
              <w:rPr>
                <w:rFonts w:hint="eastAsia" w:cs="宋体" w:asciiTheme="minorEastAsia" w:hAnsiTheme="minorEastAsia" w:eastAsiaTheme="minorEastAsia"/>
                <w:color w:val="000000"/>
                <w:szCs w:val="28"/>
                <w:highlight w:val="none"/>
                <w:lang w:val="en-US" w:eastAsia="zh-CN"/>
              </w:rPr>
              <w:t>6</w:t>
            </w:r>
          </w:p>
        </w:tc>
        <w:tc>
          <w:tcPr>
            <w:tcW w:w="7956" w:type="dxa"/>
            <w:vAlign w:val="center"/>
          </w:tcPr>
          <w:p>
            <w:pPr>
              <w:ind w:firstLine="0" w:firstLineChars="0"/>
              <w:rPr>
                <w:rFonts w:cs="宋体" w:asciiTheme="minorEastAsia" w:hAnsiTheme="minorEastAsia" w:eastAsiaTheme="minorEastAsia"/>
                <w:color w:val="000000"/>
                <w:szCs w:val="28"/>
                <w:highlight w:val="none"/>
              </w:rPr>
            </w:pPr>
            <w:r>
              <w:rPr>
                <w:rFonts w:hint="eastAsia" w:cs="宋体" w:asciiTheme="minorEastAsia" w:hAnsiTheme="minorEastAsia" w:eastAsiaTheme="minorEastAsia"/>
                <w:b/>
                <w:color w:val="000000"/>
                <w:szCs w:val="28"/>
                <w:highlight w:val="none"/>
              </w:rPr>
              <w:t>报价有效期：</w:t>
            </w:r>
            <w:r>
              <w:rPr>
                <w:rFonts w:hint="eastAsia" w:cs="宋体" w:asciiTheme="minorEastAsia" w:hAnsiTheme="minorEastAsia" w:eastAsiaTheme="minorEastAsia"/>
                <w:color w:val="000000"/>
                <w:szCs w:val="28"/>
                <w:highlight w:val="none"/>
              </w:rPr>
              <w:t>自</w:t>
            </w:r>
            <w:r>
              <w:rPr>
                <w:rFonts w:hint="eastAsia" w:cs="宋体" w:asciiTheme="minorEastAsia" w:hAnsiTheme="minorEastAsia" w:eastAsiaTheme="minorEastAsia"/>
                <w:color w:val="000000"/>
                <w:szCs w:val="28"/>
                <w:highlight w:val="none"/>
                <w:lang w:eastAsia="zh-CN"/>
              </w:rPr>
              <w:t>采购</w:t>
            </w:r>
            <w:r>
              <w:rPr>
                <w:rFonts w:hint="eastAsia" w:cs="宋体" w:asciiTheme="minorEastAsia" w:hAnsiTheme="minorEastAsia" w:eastAsiaTheme="minorEastAsia"/>
                <w:color w:val="000000"/>
                <w:szCs w:val="28"/>
                <w:highlight w:val="none"/>
              </w:rPr>
              <w:t>截止日起90个日历日</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856" w:type="dxa"/>
            <w:vAlign w:val="center"/>
          </w:tcPr>
          <w:p>
            <w:pPr>
              <w:ind w:firstLine="0" w:firstLineChars="0"/>
              <w:jc w:val="center"/>
              <w:rPr>
                <w:rFonts w:hint="eastAsia" w:cs="宋体" w:asciiTheme="minorEastAsia" w:hAnsiTheme="minorEastAsia" w:eastAsiaTheme="minorEastAsia"/>
                <w:color w:val="000000"/>
                <w:szCs w:val="28"/>
                <w:highlight w:val="none"/>
                <w:lang w:eastAsia="zh-CN"/>
              </w:rPr>
            </w:pPr>
            <w:r>
              <w:rPr>
                <w:rFonts w:hint="eastAsia" w:cs="宋体" w:asciiTheme="minorEastAsia" w:hAnsiTheme="minorEastAsia" w:eastAsiaTheme="minorEastAsia"/>
                <w:color w:val="000000"/>
                <w:szCs w:val="28"/>
                <w:highlight w:val="none"/>
                <w:lang w:val="en-US" w:eastAsia="zh-CN"/>
              </w:rPr>
              <w:t>7</w:t>
            </w:r>
          </w:p>
        </w:tc>
        <w:tc>
          <w:tcPr>
            <w:tcW w:w="7956" w:type="dxa"/>
            <w:vAlign w:val="center"/>
          </w:tcPr>
          <w:p>
            <w:pPr>
              <w:spacing w:line="480" w:lineRule="auto"/>
              <w:ind w:firstLine="562"/>
              <w:rPr>
                <w:rFonts w:cs="宋体" w:asciiTheme="minorEastAsia" w:hAnsiTheme="minorEastAsia" w:eastAsiaTheme="minorEastAsia"/>
                <w:color w:val="000000"/>
                <w:szCs w:val="28"/>
                <w:highlight w:val="none"/>
              </w:rPr>
            </w:pPr>
            <w:r>
              <w:rPr>
                <w:rFonts w:hint="eastAsia" w:cs="宋体" w:asciiTheme="minorEastAsia" w:hAnsiTheme="minorEastAsia" w:eastAsiaTheme="minorEastAsia"/>
                <w:b/>
                <w:color w:val="000000"/>
                <w:szCs w:val="28"/>
                <w:highlight w:val="none"/>
                <w:lang w:eastAsia="zh-CN"/>
              </w:rPr>
              <w:t>竞价</w:t>
            </w:r>
            <w:r>
              <w:rPr>
                <w:rFonts w:hint="eastAsia" w:cs="宋体" w:asciiTheme="minorEastAsia" w:hAnsiTheme="minorEastAsia" w:eastAsiaTheme="minorEastAsia"/>
                <w:b/>
                <w:color w:val="000000"/>
                <w:szCs w:val="28"/>
                <w:highlight w:val="none"/>
              </w:rPr>
              <w:t>保证金：</w:t>
            </w:r>
            <w:r>
              <w:rPr>
                <w:rFonts w:hint="eastAsia" w:cs="宋体" w:asciiTheme="minorEastAsia" w:hAnsiTheme="minorEastAsia" w:eastAsiaTheme="minorEastAsia"/>
                <w:color w:val="000000"/>
                <w:szCs w:val="28"/>
                <w:highlight w:val="none"/>
              </w:rPr>
              <w:t>每个</w:t>
            </w:r>
            <w:r>
              <w:rPr>
                <w:rFonts w:hint="eastAsia" w:cs="宋体" w:asciiTheme="minorEastAsia" w:hAnsiTheme="minorEastAsia" w:eastAsiaTheme="minorEastAsia"/>
                <w:color w:val="000000"/>
                <w:szCs w:val="28"/>
                <w:highlight w:val="none"/>
                <w:lang w:eastAsia="zh-CN"/>
              </w:rPr>
              <w:t>竞价人</w:t>
            </w:r>
            <w:r>
              <w:rPr>
                <w:rFonts w:hint="eastAsia" w:cs="宋体" w:asciiTheme="minorEastAsia" w:hAnsiTheme="minorEastAsia" w:eastAsiaTheme="minorEastAsia"/>
                <w:color w:val="000000"/>
                <w:szCs w:val="28"/>
                <w:highlight w:val="none"/>
              </w:rPr>
              <w:t>应提交一份人民币</w:t>
            </w:r>
            <w:r>
              <w:rPr>
                <w:rFonts w:hint="eastAsia" w:cs="宋体" w:asciiTheme="minorEastAsia" w:hAnsiTheme="minorEastAsia" w:eastAsiaTheme="minorEastAsia"/>
                <w:b/>
                <w:color w:val="000000"/>
                <w:szCs w:val="28"/>
                <w:highlight w:val="none"/>
                <w:lang w:val="en-US" w:eastAsia="zh-CN"/>
              </w:rPr>
              <w:t>叁仟</w:t>
            </w:r>
            <w:r>
              <w:rPr>
                <w:rFonts w:hint="eastAsia" w:cs="宋体" w:asciiTheme="minorEastAsia" w:hAnsiTheme="minorEastAsia" w:eastAsiaTheme="minorEastAsia"/>
                <w:b/>
                <w:color w:val="000000"/>
                <w:szCs w:val="28"/>
                <w:highlight w:val="none"/>
              </w:rPr>
              <w:t>元整</w:t>
            </w:r>
            <w:r>
              <w:rPr>
                <w:rFonts w:hint="eastAsia" w:cs="宋体" w:asciiTheme="minorEastAsia" w:hAnsiTheme="minorEastAsia" w:eastAsiaTheme="minorEastAsia"/>
                <w:color w:val="000000"/>
                <w:szCs w:val="28"/>
                <w:highlight w:val="none"/>
              </w:rPr>
              <w:t>的</w:t>
            </w:r>
            <w:r>
              <w:rPr>
                <w:rFonts w:hint="eastAsia" w:cs="宋体" w:asciiTheme="minorEastAsia" w:hAnsiTheme="minorEastAsia" w:eastAsiaTheme="minorEastAsia"/>
                <w:color w:val="000000"/>
                <w:szCs w:val="28"/>
                <w:highlight w:val="none"/>
                <w:lang w:eastAsia="zh-CN"/>
              </w:rPr>
              <w:t>竞价</w:t>
            </w:r>
            <w:r>
              <w:rPr>
                <w:rFonts w:hint="eastAsia" w:cs="宋体" w:asciiTheme="minorEastAsia" w:hAnsiTheme="minorEastAsia" w:eastAsiaTheme="minorEastAsia"/>
                <w:color w:val="000000"/>
                <w:szCs w:val="28"/>
                <w:highlight w:val="none"/>
              </w:rPr>
              <w:t>保证金，采用银行转账（电汇或现金转账），须在202</w:t>
            </w:r>
            <w:r>
              <w:rPr>
                <w:rFonts w:hint="eastAsia" w:cs="宋体" w:asciiTheme="minorEastAsia" w:hAnsiTheme="minorEastAsia" w:eastAsiaTheme="minorEastAsia"/>
                <w:color w:val="000000"/>
                <w:szCs w:val="28"/>
                <w:highlight w:val="none"/>
                <w:lang w:val="en-US" w:eastAsia="zh-CN"/>
              </w:rPr>
              <w:t>2</w:t>
            </w:r>
            <w:r>
              <w:rPr>
                <w:rFonts w:hint="eastAsia" w:cs="宋体" w:asciiTheme="minorEastAsia" w:hAnsiTheme="minorEastAsia" w:eastAsiaTheme="minorEastAsia"/>
                <w:color w:val="000000"/>
                <w:szCs w:val="28"/>
                <w:highlight w:val="none"/>
              </w:rPr>
              <w:t>年</w:t>
            </w:r>
            <w:r>
              <w:rPr>
                <w:rFonts w:hint="eastAsia" w:cs="宋体" w:asciiTheme="minorEastAsia" w:hAnsiTheme="minorEastAsia" w:eastAsiaTheme="minorEastAsia"/>
                <w:color w:val="000000"/>
                <w:szCs w:val="28"/>
                <w:highlight w:val="none"/>
                <w:lang w:val="en-US" w:eastAsia="zh-CN"/>
              </w:rPr>
              <w:t>11</w:t>
            </w:r>
            <w:r>
              <w:rPr>
                <w:rFonts w:hint="eastAsia" w:cs="宋体" w:asciiTheme="minorEastAsia" w:hAnsiTheme="minorEastAsia" w:eastAsiaTheme="minorEastAsia"/>
                <w:color w:val="000000"/>
                <w:szCs w:val="28"/>
                <w:highlight w:val="none"/>
              </w:rPr>
              <w:t>月</w:t>
            </w:r>
            <w:r>
              <w:rPr>
                <w:rFonts w:hint="eastAsia" w:cs="宋体" w:asciiTheme="minorEastAsia" w:hAnsiTheme="minorEastAsia" w:eastAsiaTheme="minorEastAsia"/>
                <w:color w:val="000000"/>
                <w:szCs w:val="28"/>
                <w:highlight w:val="none"/>
                <w:lang w:val="en-US" w:eastAsia="zh-CN"/>
              </w:rPr>
              <w:t>8</w:t>
            </w:r>
            <w:r>
              <w:rPr>
                <w:rFonts w:hint="eastAsia" w:cs="宋体" w:asciiTheme="minorEastAsia" w:hAnsiTheme="minorEastAsia" w:eastAsiaTheme="minorEastAsia"/>
                <w:color w:val="000000"/>
                <w:szCs w:val="28"/>
                <w:highlight w:val="none"/>
              </w:rPr>
              <w:t>日</w:t>
            </w:r>
            <w:r>
              <w:rPr>
                <w:rFonts w:hint="eastAsia" w:cs="宋体" w:asciiTheme="minorEastAsia" w:hAnsiTheme="minorEastAsia" w:eastAsiaTheme="minorEastAsia"/>
                <w:color w:val="000000"/>
                <w:szCs w:val="28"/>
                <w:highlight w:val="none"/>
                <w:lang w:val="en-US" w:eastAsia="zh-CN"/>
              </w:rPr>
              <w:t>17</w:t>
            </w:r>
            <w:r>
              <w:rPr>
                <w:rFonts w:hint="eastAsia" w:cs="宋体" w:asciiTheme="minorEastAsia" w:hAnsiTheme="minorEastAsia" w:eastAsiaTheme="minorEastAsia"/>
                <w:color w:val="000000"/>
                <w:szCs w:val="28"/>
                <w:highlight w:val="none"/>
              </w:rPr>
              <w:t>：</w:t>
            </w:r>
            <w:r>
              <w:rPr>
                <w:rFonts w:hint="eastAsia" w:cs="宋体" w:asciiTheme="minorEastAsia" w:hAnsiTheme="minorEastAsia" w:eastAsiaTheme="minorEastAsia"/>
                <w:color w:val="000000"/>
                <w:szCs w:val="28"/>
                <w:highlight w:val="none"/>
                <w:lang w:val="en-US" w:eastAsia="zh-CN"/>
              </w:rPr>
              <w:t>0</w:t>
            </w:r>
            <w:r>
              <w:rPr>
                <w:rFonts w:hint="eastAsia" w:cs="宋体" w:asciiTheme="minorEastAsia" w:hAnsiTheme="minorEastAsia" w:eastAsiaTheme="minorEastAsia"/>
                <w:color w:val="000000"/>
                <w:szCs w:val="28"/>
                <w:highlight w:val="none"/>
              </w:rPr>
              <w:t>0前汇入</w:t>
            </w:r>
            <w:r>
              <w:rPr>
                <w:rFonts w:hint="eastAsia" w:cs="宋体" w:asciiTheme="minorEastAsia" w:hAnsiTheme="minorEastAsia" w:eastAsiaTheme="minorEastAsia"/>
                <w:color w:val="000000"/>
                <w:szCs w:val="28"/>
                <w:highlight w:val="none"/>
                <w:lang w:eastAsia="zh-CN"/>
              </w:rPr>
              <w:t>采购人</w:t>
            </w:r>
            <w:r>
              <w:rPr>
                <w:rFonts w:hint="eastAsia" w:cs="宋体" w:asciiTheme="minorEastAsia" w:hAnsiTheme="minorEastAsia" w:eastAsiaTheme="minorEastAsia"/>
                <w:color w:val="000000"/>
                <w:szCs w:val="28"/>
                <w:highlight w:val="none"/>
              </w:rPr>
              <w:t>指定银行账号（写明</w:t>
            </w:r>
            <w:r>
              <w:rPr>
                <w:rFonts w:hint="eastAsia" w:cs="宋体" w:asciiTheme="minorEastAsia" w:hAnsiTheme="minorEastAsia" w:eastAsiaTheme="minorEastAsia"/>
                <w:color w:val="000000"/>
                <w:szCs w:val="28"/>
                <w:highlight w:val="none"/>
                <w:lang w:eastAsia="zh-CN"/>
              </w:rPr>
              <w:t>竞价</w:t>
            </w:r>
            <w:r>
              <w:rPr>
                <w:rFonts w:hint="eastAsia" w:cs="宋体" w:asciiTheme="minorEastAsia" w:hAnsiTheme="minorEastAsia" w:eastAsiaTheme="minorEastAsia"/>
                <w:color w:val="000000"/>
                <w:szCs w:val="28"/>
                <w:highlight w:val="none"/>
              </w:rPr>
              <w:t>项目名称：“</w:t>
            </w:r>
            <w:r>
              <w:rPr>
                <w:rFonts w:hint="eastAsia" w:ascii="宋体" w:hAnsi="宋体" w:eastAsia="宋体" w:cs="宋体"/>
                <w:b w:val="0"/>
                <w:bCs/>
                <w:color w:val="auto"/>
                <w:sz w:val="28"/>
                <w:szCs w:val="28"/>
                <w:highlight w:val="none"/>
                <w:u w:val="none"/>
                <w:lang w:eastAsia="zh-CN"/>
              </w:rPr>
              <w:t>驿坂</w:t>
            </w:r>
            <w:r>
              <w:rPr>
                <w:rFonts w:hint="eastAsia" w:ascii="宋体" w:hAnsi="宋体" w:cs="宋体"/>
                <w:b w:val="0"/>
                <w:bCs/>
                <w:color w:val="auto"/>
                <w:sz w:val="28"/>
                <w:szCs w:val="28"/>
                <w:highlight w:val="none"/>
                <w:u w:val="none"/>
                <w:lang w:val="en-US" w:eastAsia="zh-CN"/>
              </w:rPr>
              <w:t>保险</w:t>
            </w:r>
            <w:r>
              <w:rPr>
                <w:rFonts w:hint="eastAsia" w:cs="宋体" w:asciiTheme="minorEastAsia" w:hAnsiTheme="minorEastAsia" w:eastAsiaTheme="minorEastAsia"/>
                <w:color w:val="000000"/>
                <w:szCs w:val="28"/>
                <w:highlight w:val="none"/>
                <w:lang w:eastAsia="zh-CN"/>
              </w:rPr>
              <w:t>竞价</w:t>
            </w:r>
            <w:r>
              <w:rPr>
                <w:rFonts w:hint="eastAsia" w:cs="宋体" w:asciiTheme="minorEastAsia" w:hAnsiTheme="minorEastAsia" w:eastAsiaTheme="minorEastAsia"/>
                <w:color w:val="000000"/>
                <w:szCs w:val="28"/>
                <w:highlight w:val="none"/>
              </w:rPr>
              <w:t>保证金”）。</w:t>
            </w:r>
            <w:r>
              <w:rPr>
                <w:rFonts w:hint="eastAsia" w:cs="宋体" w:asciiTheme="minorEastAsia" w:hAnsiTheme="minorEastAsia" w:eastAsiaTheme="minorEastAsia"/>
                <w:color w:val="000000"/>
                <w:szCs w:val="28"/>
                <w:highlight w:val="none"/>
                <w:lang w:eastAsia="zh-CN"/>
              </w:rPr>
              <w:t>采购人</w:t>
            </w:r>
            <w:r>
              <w:rPr>
                <w:rFonts w:hint="eastAsia" w:cs="宋体" w:asciiTheme="minorEastAsia" w:hAnsiTheme="minorEastAsia" w:eastAsiaTheme="minorEastAsia"/>
                <w:color w:val="000000"/>
                <w:szCs w:val="28"/>
                <w:highlight w:val="none"/>
              </w:rPr>
              <w:t>指定账号如下：</w:t>
            </w:r>
          </w:p>
          <w:p>
            <w:pPr>
              <w:adjustRightInd w:val="0"/>
              <w:snapToGrid w:val="0"/>
              <w:spacing w:line="400" w:lineRule="exact"/>
              <w:ind w:left="0" w:leftChars="0" w:firstLine="0" w:firstLineChars="0"/>
              <w:rPr>
                <w:rFonts w:hint="eastAsia" w:ascii="宋体" w:hAnsi="宋体" w:eastAsia="宋体"/>
                <w:color w:val="auto"/>
                <w:szCs w:val="21"/>
                <w:highlight w:val="none"/>
                <w:u w:val="single"/>
              </w:rPr>
            </w:pPr>
            <w:r>
              <w:rPr>
                <w:rFonts w:hint="eastAsia" w:ascii="宋体" w:hAnsi="宋体" w:eastAsia="宋体"/>
                <w:color w:val="auto"/>
                <w:szCs w:val="21"/>
                <w:highlight w:val="none"/>
              </w:rPr>
              <w:t xml:space="preserve">保证金账户：  </w:t>
            </w:r>
            <w:r>
              <w:rPr>
                <w:rFonts w:hint="eastAsia" w:ascii="宋体" w:hAnsi="宋体" w:eastAsia="宋体"/>
                <w:color w:val="auto"/>
                <w:szCs w:val="21"/>
                <w:highlight w:val="none"/>
                <w:u w:val="single"/>
                <w:lang w:val="en-US" w:eastAsia="zh-CN"/>
              </w:rPr>
              <w:t>福建省高速市政工程有限公司</w:t>
            </w:r>
            <w:r>
              <w:rPr>
                <w:rFonts w:hint="eastAsia" w:ascii="宋体" w:hAnsi="宋体" w:eastAsia="宋体"/>
                <w:color w:val="auto"/>
                <w:szCs w:val="21"/>
                <w:highlight w:val="none"/>
                <w:u w:val="single"/>
              </w:rPr>
              <w:t xml:space="preserve">  </w:t>
            </w:r>
          </w:p>
          <w:p>
            <w:pPr>
              <w:adjustRightInd w:val="0"/>
              <w:snapToGrid w:val="0"/>
              <w:spacing w:line="400" w:lineRule="exact"/>
              <w:ind w:left="0" w:leftChars="0" w:firstLine="0" w:firstLineChars="0"/>
              <w:rPr>
                <w:rFonts w:hint="eastAsia" w:ascii="宋体" w:hAnsi="宋体" w:eastAsia="宋体"/>
                <w:color w:val="auto"/>
                <w:szCs w:val="21"/>
                <w:highlight w:val="none"/>
                <w:u w:val="single"/>
              </w:rPr>
            </w:pPr>
            <w:r>
              <w:rPr>
                <w:rFonts w:hint="eastAsia" w:ascii="宋体" w:hAnsi="宋体" w:eastAsia="宋体"/>
                <w:color w:val="auto"/>
                <w:szCs w:val="21"/>
                <w:highlight w:val="none"/>
              </w:rPr>
              <w:t xml:space="preserve">开  户  行：  </w:t>
            </w:r>
            <w:r>
              <w:rPr>
                <w:rFonts w:hint="eastAsia" w:ascii="宋体" w:hAnsi="宋体" w:eastAsia="宋体"/>
                <w:color w:val="auto"/>
                <w:szCs w:val="21"/>
                <w:highlight w:val="none"/>
                <w:u w:val="single"/>
                <w:lang w:val="en-US" w:eastAsia="zh-CN"/>
              </w:rPr>
              <w:t>兴业银行股份有限公司厦门集美支行</w:t>
            </w:r>
            <w:r>
              <w:rPr>
                <w:rFonts w:hint="eastAsia" w:ascii="宋体" w:hAnsi="宋体" w:eastAsia="宋体"/>
                <w:color w:val="auto"/>
                <w:szCs w:val="21"/>
                <w:highlight w:val="none"/>
                <w:u w:val="single"/>
              </w:rPr>
              <w:t xml:space="preserve"> </w:t>
            </w:r>
          </w:p>
          <w:p>
            <w:pPr>
              <w:adjustRightInd w:val="0"/>
              <w:snapToGrid w:val="0"/>
              <w:spacing w:line="400" w:lineRule="exact"/>
              <w:ind w:left="0" w:leftChars="0" w:firstLine="0" w:firstLineChars="0"/>
              <w:rPr>
                <w:rFonts w:hint="default" w:ascii="宋体" w:hAnsi="宋体" w:eastAsia="宋体"/>
                <w:color w:val="auto"/>
                <w:szCs w:val="21"/>
                <w:highlight w:val="none"/>
                <w:u w:val="single"/>
                <w:lang w:val="en-US"/>
              </w:rPr>
            </w:pPr>
            <w:r>
              <w:rPr>
                <w:rFonts w:hint="eastAsia" w:ascii="宋体" w:hAnsi="宋体" w:eastAsia="宋体"/>
                <w:color w:val="auto"/>
                <w:szCs w:val="21"/>
                <w:highlight w:val="none"/>
              </w:rPr>
              <w:t xml:space="preserve">账      号：  </w:t>
            </w:r>
            <w:r>
              <w:rPr>
                <w:rFonts w:hint="eastAsia" w:ascii="宋体" w:hAnsi="宋体" w:eastAsia="宋体"/>
                <w:color w:val="auto"/>
                <w:szCs w:val="21"/>
                <w:highlight w:val="none"/>
                <w:u w:val="single"/>
                <w:lang w:val="en-US" w:eastAsia="zh-CN"/>
              </w:rPr>
              <w:t xml:space="preserve">129980100100246485  </w:t>
            </w:r>
          </w:p>
          <w:p>
            <w:pPr>
              <w:ind w:firstLine="0" w:firstLineChars="0"/>
              <w:rPr>
                <w:rFonts w:cs="宋体" w:asciiTheme="minorEastAsia" w:hAnsiTheme="minorEastAsia" w:eastAsiaTheme="minorEastAsia"/>
                <w:b/>
                <w:color w:val="000000"/>
                <w:szCs w:val="28"/>
                <w:highlight w:val="none"/>
              </w:rPr>
            </w:pPr>
            <w:r>
              <w:rPr>
                <w:rFonts w:hint="eastAsia" w:cs="宋体" w:asciiTheme="minorEastAsia" w:hAnsiTheme="minorEastAsia" w:eastAsiaTheme="minorEastAsia"/>
                <w:color w:val="000000"/>
                <w:szCs w:val="28"/>
                <w:highlight w:val="none"/>
              </w:rPr>
              <w:t>未提交</w:t>
            </w:r>
            <w:r>
              <w:rPr>
                <w:rFonts w:hint="eastAsia" w:cs="宋体" w:asciiTheme="minorEastAsia" w:hAnsiTheme="minorEastAsia" w:eastAsiaTheme="minorEastAsia"/>
                <w:color w:val="000000"/>
                <w:szCs w:val="28"/>
                <w:highlight w:val="none"/>
                <w:lang w:eastAsia="zh-CN"/>
              </w:rPr>
              <w:t>竞价</w:t>
            </w:r>
            <w:r>
              <w:rPr>
                <w:rFonts w:hint="eastAsia" w:cs="宋体" w:asciiTheme="minorEastAsia" w:hAnsiTheme="minorEastAsia" w:eastAsiaTheme="minorEastAsia"/>
                <w:color w:val="000000"/>
                <w:szCs w:val="28"/>
                <w:highlight w:val="none"/>
              </w:rPr>
              <w:t>保证金的，其</w:t>
            </w:r>
            <w:r>
              <w:rPr>
                <w:rFonts w:hint="eastAsia" w:cs="宋体" w:asciiTheme="minorEastAsia" w:hAnsiTheme="minorEastAsia" w:eastAsiaTheme="minorEastAsia"/>
                <w:color w:val="000000"/>
                <w:szCs w:val="28"/>
                <w:highlight w:val="none"/>
                <w:lang w:eastAsia="zh-CN"/>
              </w:rPr>
              <w:t>竞价</w:t>
            </w:r>
            <w:r>
              <w:rPr>
                <w:rFonts w:hint="eastAsia" w:cs="宋体" w:asciiTheme="minorEastAsia" w:hAnsiTheme="minorEastAsia" w:eastAsiaTheme="minorEastAsia"/>
                <w:color w:val="000000"/>
                <w:szCs w:val="28"/>
                <w:highlight w:val="none"/>
              </w:rPr>
              <w:t>文件应当予以否决。</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421" w:hRule="atLeast"/>
        </w:trPr>
        <w:tc>
          <w:tcPr>
            <w:tcW w:w="856" w:type="dxa"/>
            <w:vAlign w:val="center"/>
          </w:tcPr>
          <w:p>
            <w:pPr>
              <w:ind w:firstLine="0" w:firstLineChars="0"/>
              <w:jc w:val="center"/>
              <w:rPr>
                <w:rFonts w:cs="宋体" w:asciiTheme="minorEastAsia" w:hAnsiTheme="minorEastAsia" w:eastAsiaTheme="minorEastAsia"/>
                <w:color w:val="000000"/>
                <w:szCs w:val="28"/>
                <w:highlight w:val="none"/>
              </w:rPr>
            </w:pPr>
            <w:r>
              <w:rPr>
                <w:rFonts w:hint="eastAsia" w:cs="宋体" w:asciiTheme="minorEastAsia" w:hAnsiTheme="minorEastAsia" w:eastAsiaTheme="minorEastAsia"/>
                <w:color w:val="000000"/>
                <w:szCs w:val="28"/>
                <w:highlight w:val="none"/>
              </w:rPr>
              <w:t>9</w:t>
            </w:r>
          </w:p>
        </w:tc>
        <w:tc>
          <w:tcPr>
            <w:tcW w:w="7956" w:type="dxa"/>
            <w:vAlign w:val="center"/>
          </w:tcPr>
          <w:p>
            <w:pPr>
              <w:pStyle w:val="85"/>
              <w:snapToGrid w:val="0"/>
              <w:ind w:firstLine="0" w:firstLineChars="0"/>
              <w:rPr>
                <w:rFonts w:cs="宋体" w:asciiTheme="minorEastAsia" w:hAnsiTheme="minorEastAsia" w:eastAsiaTheme="minorEastAsia"/>
                <w:b/>
                <w:color w:val="000000"/>
                <w:sz w:val="28"/>
                <w:szCs w:val="28"/>
                <w:highlight w:val="none"/>
              </w:rPr>
            </w:pPr>
            <w:r>
              <w:rPr>
                <w:rFonts w:hint="eastAsia" w:cs="宋体" w:asciiTheme="minorEastAsia" w:hAnsiTheme="minorEastAsia" w:eastAsiaTheme="minorEastAsia"/>
                <w:b/>
                <w:color w:val="000000"/>
                <w:sz w:val="28"/>
                <w:szCs w:val="28"/>
                <w:highlight w:val="none"/>
              </w:rPr>
              <w:t>项目联系人：</w:t>
            </w:r>
          </w:p>
          <w:p>
            <w:pPr>
              <w:pStyle w:val="85"/>
              <w:snapToGrid w:val="0"/>
              <w:ind w:firstLine="0" w:firstLineChars="0"/>
              <w:rPr>
                <w:rFonts w:cs="Calibri" w:asciiTheme="minorEastAsia" w:hAnsiTheme="minorEastAsia" w:eastAsiaTheme="minorEastAsia"/>
                <w:bCs/>
                <w:sz w:val="28"/>
                <w:szCs w:val="28"/>
                <w:highlight w:val="none"/>
              </w:rPr>
            </w:pPr>
            <w:r>
              <w:rPr>
                <w:rFonts w:hint="eastAsia" w:cs="Calibri" w:asciiTheme="minorEastAsia" w:hAnsiTheme="minorEastAsia" w:eastAsiaTheme="minorEastAsia"/>
                <w:bCs/>
                <w:sz w:val="28"/>
                <w:szCs w:val="28"/>
                <w:highlight w:val="none"/>
              </w:rPr>
              <w:t>2、 福建省高速</w:t>
            </w:r>
            <w:r>
              <w:rPr>
                <w:rFonts w:hint="eastAsia" w:cs="Calibri" w:asciiTheme="minorEastAsia" w:hAnsiTheme="minorEastAsia" w:eastAsiaTheme="minorEastAsia"/>
                <w:bCs/>
                <w:sz w:val="28"/>
                <w:szCs w:val="28"/>
                <w:highlight w:val="none"/>
                <w:lang w:val="en-US" w:eastAsia="zh-CN"/>
              </w:rPr>
              <w:t>市政</w:t>
            </w:r>
            <w:r>
              <w:rPr>
                <w:rFonts w:hint="eastAsia" w:cs="Calibri" w:asciiTheme="minorEastAsia" w:hAnsiTheme="minorEastAsia" w:eastAsiaTheme="minorEastAsia"/>
                <w:bCs/>
                <w:sz w:val="28"/>
                <w:szCs w:val="28"/>
                <w:highlight w:val="none"/>
              </w:rPr>
              <w:t>工程有限公司</w:t>
            </w:r>
          </w:p>
          <w:p>
            <w:pPr>
              <w:pStyle w:val="85"/>
              <w:snapToGrid w:val="0"/>
              <w:ind w:firstLine="560"/>
              <w:rPr>
                <w:rFonts w:hint="default" w:cs="Calibri" w:asciiTheme="minorEastAsia" w:hAnsiTheme="minorEastAsia" w:eastAsiaTheme="minorEastAsia"/>
                <w:bCs/>
                <w:sz w:val="28"/>
                <w:szCs w:val="28"/>
                <w:highlight w:val="none"/>
                <w:lang w:val="en-US" w:eastAsia="zh-CN"/>
              </w:rPr>
            </w:pPr>
            <w:r>
              <w:rPr>
                <w:rFonts w:hint="eastAsia" w:cs="Calibri" w:asciiTheme="minorEastAsia" w:hAnsiTheme="minorEastAsia" w:eastAsiaTheme="minorEastAsia"/>
                <w:bCs/>
                <w:sz w:val="28"/>
                <w:szCs w:val="28"/>
                <w:highlight w:val="none"/>
              </w:rPr>
              <w:t>联系人：</w:t>
            </w:r>
            <w:r>
              <w:rPr>
                <w:rFonts w:hint="eastAsia" w:cs="Calibri" w:asciiTheme="minorEastAsia" w:hAnsiTheme="minorEastAsia" w:eastAsiaTheme="minorEastAsia"/>
                <w:bCs/>
                <w:sz w:val="28"/>
                <w:szCs w:val="28"/>
                <w:highlight w:val="none"/>
                <w:lang w:val="en-US" w:eastAsia="zh-CN"/>
              </w:rPr>
              <w:t xml:space="preserve"> 徐先生</w:t>
            </w:r>
          </w:p>
          <w:p>
            <w:pPr>
              <w:tabs>
                <w:tab w:val="left" w:pos="6804"/>
              </w:tabs>
              <w:ind w:firstLine="560"/>
              <w:rPr>
                <w:rFonts w:hint="default" w:cs="Calibri" w:asciiTheme="minorEastAsia" w:hAnsiTheme="minorEastAsia" w:eastAsiaTheme="minorEastAsia"/>
                <w:bCs/>
                <w:szCs w:val="28"/>
                <w:highlight w:val="none"/>
                <w:lang w:val="en-US" w:eastAsia="zh-CN"/>
              </w:rPr>
            </w:pPr>
            <w:r>
              <w:rPr>
                <w:rFonts w:hint="eastAsia" w:cs="Calibri" w:asciiTheme="minorEastAsia" w:hAnsiTheme="minorEastAsia" w:eastAsiaTheme="minorEastAsia"/>
                <w:bCs/>
                <w:szCs w:val="28"/>
                <w:highlight w:val="none"/>
              </w:rPr>
              <w:t>电  话：</w:t>
            </w:r>
            <w:r>
              <w:rPr>
                <w:rFonts w:hint="eastAsia" w:cs="Calibri" w:asciiTheme="minorEastAsia" w:hAnsiTheme="minorEastAsia" w:eastAsiaTheme="minorEastAsia"/>
                <w:bCs/>
                <w:szCs w:val="28"/>
                <w:highlight w:val="none"/>
                <w:lang w:val="en-US" w:eastAsia="zh-CN"/>
              </w:rPr>
              <w:t xml:space="preserve"> 18059585019</w:t>
            </w:r>
          </w:p>
        </w:tc>
      </w:tr>
    </w:tbl>
    <w:p>
      <w:pPr>
        <w:pStyle w:val="5"/>
        <w:rPr>
          <w:highlight w:val="none"/>
        </w:rPr>
      </w:pPr>
      <w:bookmarkStart w:id="17" w:name="_Toc61792118"/>
      <w:bookmarkStart w:id="18" w:name="_Toc279589200"/>
      <w:bookmarkStart w:id="19" w:name="_Toc50019948"/>
    </w:p>
    <w:p>
      <w:pPr>
        <w:pStyle w:val="5"/>
        <w:rPr>
          <w:highlight w:val="none"/>
        </w:rPr>
      </w:pPr>
      <w:r>
        <w:rPr>
          <w:rFonts w:hint="eastAsia"/>
          <w:highlight w:val="none"/>
        </w:rPr>
        <w:t>一、总则</w:t>
      </w:r>
      <w:bookmarkEnd w:id="17"/>
      <w:bookmarkEnd w:id="18"/>
      <w:bookmarkEnd w:id="19"/>
    </w:p>
    <w:p>
      <w:pPr>
        <w:ind w:firstLine="562"/>
        <w:rPr>
          <w:rFonts w:asciiTheme="minorEastAsia" w:hAnsiTheme="minorEastAsia" w:eastAsiaTheme="minorEastAsia"/>
          <w:b/>
          <w:color w:val="000000"/>
          <w:szCs w:val="28"/>
          <w:highlight w:val="none"/>
        </w:rPr>
      </w:pPr>
      <w:r>
        <w:rPr>
          <w:rFonts w:hint="eastAsia" w:asciiTheme="minorEastAsia" w:hAnsiTheme="minorEastAsia" w:eastAsiaTheme="minorEastAsia"/>
          <w:b/>
          <w:color w:val="000000"/>
          <w:szCs w:val="28"/>
          <w:highlight w:val="none"/>
        </w:rPr>
        <w:t>（一）</w:t>
      </w:r>
      <w:r>
        <w:rPr>
          <w:rFonts w:hint="eastAsia" w:asciiTheme="minorEastAsia" w:hAnsiTheme="minorEastAsia" w:eastAsiaTheme="minorEastAsia"/>
          <w:b/>
          <w:color w:val="000000"/>
          <w:szCs w:val="28"/>
          <w:highlight w:val="none"/>
          <w:lang w:eastAsia="zh-CN"/>
        </w:rPr>
        <w:t>采购</w:t>
      </w:r>
      <w:r>
        <w:rPr>
          <w:rFonts w:hint="eastAsia" w:asciiTheme="minorEastAsia" w:hAnsiTheme="minorEastAsia" w:eastAsiaTheme="minorEastAsia"/>
          <w:b/>
          <w:color w:val="000000"/>
          <w:szCs w:val="28"/>
          <w:highlight w:val="none"/>
        </w:rPr>
        <w:t>内容</w:t>
      </w:r>
    </w:p>
    <w:p>
      <w:pPr>
        <w:ind w:firstLine="560"/>
        <w:rPr>
          <w:rFonts w:asciiTheme="minorEastAsia" w:hAnsiTheme="minorEastAsia" w:eastAsiaTheme="minorEastAsia"/>
          <w:color w:val="000000"/>
          <w:szCs w:val="28"/>
          <w:highlight w:val="none"/>
        </w:rPr>
      </w:pPr>
      <w:bookmarkStart w:id="20" w:name="_Toc224542067"/>
      <w:r>
        <w:rPr>
          <w:rFonts w:hint="eastAsia" w:ascii="宋体" w:hAnsi="宋体" w:eastAsia="宋体" w:cs="宋体"/>
          <w:b w:val="0"/>
          <w:bCs/>
          <w:color w:val="auto"/>
          <w:sz w:val="28"/>
          <w:szCs w:val="28"/>
          <w:highlight w:val="none"/>
          <w:u w:val="none"/>
          <w:lang w:eastAsia="zh-CN"/>
        </w:rPr>
        <w:t>沈海高速驿坂服务区（服务设施提升改造）工程</w:t>
      </w:r>
      <w:r>
        <w:rPr>
          <w:rFonts w:hint="eastAsia" w:asciiTheme="minorEastAsia" w:hAnsiTheme="minorEastAsia" w:eastAsiaTheme="minorEastAsia"/>
          <w:color w:val="000000"/>
          <w:szCs w:val="28"/>
          <w:highlight w:val="none"/>
        </w:rPr>
        <w:t>项目建筑工程一切险及第三者责任险。</w:t>
      </w:r>
    </w:p>
    <w:p>
      <w:pPr>
        <w:ind w:firstLine="562"/>
        <w:rPr>
          <w:rFonts w:asciiTheme="minorEastAsia" w:hAnsiTheme="minorEastAsia" w:eastAsiaTheme="minorEastAsia"/>
          <w:b/>
          <w:color w:val="000000"/>
          <w:szCs w:val="28"/>
          <w:highlight w:val="none"/>
        </w:rPr>
      </w:pPr>
      <w:r>
        <w:rPr>
          <w:rFonts w:hint="eastAsia" w:asciiTheme="minorEastAsia" w:hAnsiTheme="minorEastAsia" w:eastAsiaTheme="minorEastAsia"/>
          <w:b/>
          <w:color w:val="000000"/>
          <w:szCs w:val="28"/>
          <w:highlight w:val="none"/>
        </w:rPr>
        <w:t>（二）定义</w:t>
      </w:r>
      <w:bookmarkEnd w:id="20"/>
    </w:p>
    <w:p>
      <w:pPr>
        <w:ind w:firstLine="560"/>
        <w:rPr>
          <w:rFonts w:asciiTheme="minorEastAsia" w:hAnsiTheme="minorEastAsia" w:eastAsiaTheme="minorEastAsia"/>
          <w:color w:val="000000"/>
          <w:szCs w:val="28"/>
          <w:highlight w:val="none"/>
        </w:rPr>
      </w:pPr>
      <w:r>
        <w:rPr>
          <w:rFonts w:hint="eastAsia" w:asciiTheme="minorEastAsia" w:hAnsiTheme="minorEastAsia" w:eastAsiaTheme="minorEastAsia"/>
          <w:color w:val="000000"/>
          <w:szCs w:val="28"/>
          <w:highlight w:val="none"/>
        </w:rPr>
        <w:t>本</w:t>
      </w:r>
      <w:r>
        <w:rPr>
          <w:rFonts w:hint="eastAsia" w:asciiTheme="minorEastAsia" w:hAnsiTheme="minorEastAsia" w:eastAsiaTheme="minorEastAsia"/>
          <w:color w:val="000000"/>
          <w:szCs w:val="28"/>
          <w:highlight w:val="none"/>
          <w:lang w:eastAsia="zh-CN"/>
        </w:rPr>
        <w:t>采购</w:t>
      </w:r>
      <w:r>
        <w:rPr>
          <w:rFonts w:hint="eastAsia" w:asciiTheme="minorEastAsia" w:hAnsiTheme="minorEastAsia" w:eastAsiaTheme="minorEastAsia"/>
          <w:color w:val="000000"/>
          <w:szCs w:val="28"/>
          <w:highlight w:val="none"/>
        </w:rPr>
        <w:t>文件使用的下列词语具有如下规定的意义：</w:t>
      </w:r>
    </w:p>
    <w:p>
      <w:pPr>
        <w:ind w:firstLine="560"/>
        <w:rPr>
          <w:rFonts w:asciiTheme="minorEastAsia" w:hAnsiTheme="minorEastAsia" w:eastAsiaTheme="minorEastAsia"/>
          <w:color w:val="000000"/>
          <w:szCs w:val="28"/>
          <w:highlight w:val="none"/>
        </w:rPr>
      </w:pPr>
      <w:r>
        <w:rPr>
          <w:rFonts w:hint="eastAsia" w:asciiTheme="minorEastAsia" w:hAnsiTheme="minorEastAsia" w:eastAsiaTheme="minorEastAsia"/>
          <w:color w:val="000000"/>
          <w:szCs w:val="28"/>
          <w:highlight w:val="none"/>
        </w:rPr>
        <w:t>1、“</w:t>
      </w:r>
      <w:r>
        <w:rPr>
          <w:rFonts w:hint="eastAsia" w:asciiTheme="minorEastAsia" w:hAnsiTheme="minorEastAsia" w:eastAsiaTheme="minorEastAsia"/>
          <w:color w:val="000000"/>
          <w:szCs w:val="28"/>
          <w:highlight w:val="none"/>
          <w:lang w:eastAsia="zh-CN"/>
        </w:rPr>
        <w:t>采购人</w:t>
      </w:r>
      <w:r>
        <w:rPr>
          <w:rFonts w:hint="eastAsia" w:asciiTheme="minorEastAsia" w:hAnsiTheme="minorEastAsia" w:eastAsiaTheme="minorEastAsia"/>
          <w:color w:val="000000"/>
          <w:szCs w:val="28"/>
          <w:highlight w:val="none"/>
        </w:rPr>
        <w:t>”指福建省高速</w:t>
      </w:r>
      <w:r>
        <w:rPr>
          <w:rFonts w:hint="eastAsia" w:asciiTheme="minorEastAsia" w:hAnsiTheme="minorEastAsia" w:eastAsiaTheme="minorEastAsia"/>
          <w:color w:val="000000"/>
          <w:szCs w:val="28"/>
          <w:highlight w:val="none"/>
          <w:lang w:val="en-US" w:eastAsia="zh-CN"/>
        </w:rPr>
        <w:t>市政</w:t>
      </w:r>
      <w:r>
        <w:rPr>
          <w:rFonts w:hint="eastAsia" w:asciiTheme="minorEastAsia" w:hAnsiTheme="minorEastAsia" w:eastAsiaTheme="minorEastAsia"/>
          <w:color w:val="000000"/>
          <w:szCs w:val="28"/>
          <w:highlight w:val="none"/>
        </w:rPr>
        <w:t>工程有限公司；</w:t>
      </w:r>
    </w:p>
    <w:p>
      <w:pPr>
        <w:ind w:firstLine="560"/>
        <w:rPr>
          <w:rFonts w:asciiTheme="minorEastAsia" w:hAnsiTheme="minorEastAsia" w:eastAsiaTheme="minorEastAsia"/>
          <w:color w:val="000000"/>
          <w:szCs w:val="28"/>
          <w:highlight w:val="none"/>
        </w:rPr>
      </w:pPr>
      <w:r>
        <w:rPr>
          <w:rFonts w:hint="eastAsia" w:asciiTheme="minorEastAsia" w:hAnsiTheme="minorEastAsia" w:eastAsiaTheme="minorEastAsia"/>
          <w:color w:val="000000"/>
          <w:szCs w:val="28"/>
          <w:highlight w:val="none"/>
        </w:rPr>
        <w:t>2、“</w:t>
      </w:r>
      <w:r>
        <w:rPr>
          <w:rFonts w:hint="eastAsia" w:asciiTheme="minorEastAsia" w:hAnsiTheme="minorEastAsia" w:eastAsiaTheme="minorEastAsia"/>
          <w:color w:val="000000"/>
          <w:szCs w:val="28"/>
          <w:highlight w:val="none"/>
          <w:lang w:eastAsia="zh-CN"/>
        </w:rPr>
        <w:t>竞价人</w:t>
      </w:r>
      <w:r>
        <w:rPr>
          <w:rFonts w:hint="eastAsia" w:asciiTheme="minorEastAsia" w:hAnsiTheme="minorEastAsia" w:eastAsiaTheme="minorEastAsia"/>
          <w:color w:val="000000"/>
          <w:szCs w:val="28"/>
          <w:highlight w:val="none"/>
        </w:rPr>
        <w:t>”指向</w:t>
      </w:r>
      <w:r>
        <w:rPr>
          <w:rFonts w:hint="eastAsia" w:asciiTheme="minorEastAsia" w:hAnsiTheme="minorEastAsia" w:eastAsiaTheme="minorEastAsia"/>
          <w:color w:val="000000"/>
          <w:szCs w:val="28"/>
          <w:highlight w:val="none"/>
          <w:lang w:eastAsia="zh-CN"/>
        </w:rPr>
        <w:t>采购人</w:t>
      </w:r>
      <w:r>
        <w:rPr>
          <w:rFonts w:hint="eastAsia" w:asciiTheme="minorEastAsia" w:hAnsiTheme="minorEastAsia" w:eastAsiaTheme="minorEastAsia"/>
          <w:color w:val="000000"/>
          <w:szCs w:val="28"/>
          <w:highlight w:val="none"/>
        </w:rPr>
        <w:t>提交</w:t>
      </w:r>
      <w:r>
        <w:rPr>
          <w:rFonts w:hint="eastAsia" w:asciiTheme="minorEastAsia" w:hAnsiTheme="minorEastAsia" w:eastAsiaTheme="minorEastAsia"/>
          <w:color w:val="000000"/>
          <w:szCs w:val="28"/>
          <w:highlight w:val="none"/>
          <w:lang w:eastAsia="zh-CN"/>
        </w:rPr>
        <w:t>竞价</w:t>
      </w:r>
      <w:r>
        <w:rPr>
          <w:rFonts w:hint="eastAsia" w:asciiTheme="minorEastAsia" w:hAnsiTheme="minorEastAsia" w:eastAsiaTheme="minorEastAsia"/>
          <w:color w:val="000000"/>
          <w:szCs w:val="28"/>
          <w:highlight w:val="none"/>
        </w:rPr>
        <w:t>文件的保险公司；</w:t>
      </w:r>
    </w:p>
    <w:p>
      <w:pPr>
        <w:ind w:firstLine="560"/>
        <w:rPr>
          <w:rFonts w:asciiTheme="minorEastAsia" w:hAnsiTheme="minorEastAsia" w:eastAsiaTheme="minorEastAsia"/>
          <w:color w:val="000000"/>
          <w:szCs w:val="28"/>
          <w:highlight w:val="none"/>
        </w:rPr>
      </w:pPr>
      <w:r>
        <w:rPr>
          <w:rFonts w:hint="eastAsia" w:asciiTheme="minorEastAsia" w:hAnsiTheme="minorEastAsia" w:eastAsiaTheme="minorEastAsia"/>
          <w:color w:val="000000"/>
          <w:szCs w:val="28"/>
          <w:highlight w:val="none"/>
        </w:rPr>
        <w:t>3、“</w:t>
      </w:r>
      <w:r>
        <w:rPr>
          <w:rFonts w:hint="eastAsia" w:asciiTheme="minorEastAsia" w:hAnsiTheme="minorEastAsia" w:eastAsiaTheme="minorEastAsia"/>
          <w:color w:val="000000"/>
          <w:szCs w:val="28"/>
          <w:highlight w:val="none"/>
          <w:lang w:val="en-US" w:eastAsia="zh-CN"/>
        </w:rPr>
        <w:t>成交</w:t>
      </w:r>
      <w:r>
        <w:rPr>
          <w:rFonts w:hint="eastAsia" w:asciiTheme="minorEastAsia" w:hAnsiTheme="minorEastAsia" w:eastAsiaTheme="minorEastAsia"/>
          <w:color w:val="000000"/>
          <w:szCs w:val="28"/>
          <w:highlight w:val="none"/>
        </w:rPr>
        <w:t>人”指由</w:t>
      </w:r>
      <w:r>
        <w:rPr>
          <w:rFonts w:hint="eastAsia" w:asciiTheme="minorEastAsia" w:hAnsiTheme="minorEastAsia" w:eastAsiaTheme="minorEastAsia"/>
          <w:color w:val="000000"/>
          <w:szCs w:val="28"/>
          <w:highlight w:val="none"/>
          <w:lang w:eastAsia="zh-CN"/>
        </w:rPr>
        <w:t>采购人</w:t>
      </w:r>
      <w:r>
        <w:rPr>
          <w:rFonts w:hint="eastAsia" w:asciiTheme="minorEastAsia" w:hAnsiTheme="minorEastAsia" w:eastAsiaTheme="minorEastAsia"/>
          <w:color w:val="000000"/>
          <w:szCs w:val="28"/>
          <w:highlight w:val="none"/>
        </w:rPr>
        <w:t>发出中选通知书的</w:t>
      </w:r>
      <w:r>
        <w:rPr>
          <w:rFonts w:hint="eastAsia" w:asciiTheme="minorEastAsia" w:hAnsiTheme="minorEastAsia" w:eastAsiaTheme="minorEastAsia"/>
          <w:color w:val="000000"/>
          <w:szCs w:val="28"/>
          <w:highlight w:val="none"/>
          <w:lang w:eastAsia="zh-CN"/>
        </w:rPr>
        <w:t>竞价人</w:t>
      </w:r>
      <w:r>
        <w:rPr>
          <w:rFonts w:hint="eastAsia" w:asciiTheme="minorEastAsia" w:hAnsiTheme="minorEastAsia" w:eastAsiaTheme="minorEastAsia"/>
          <w:color w:val="000000"/>
          <w:szCs w:val="28"/>
          <w:highlight w:val="none"/>
        </w:rPr>
        <w:t>；</w:t>
      </w:r>
    </w:p>
    <w:p>
      <w:pPr>
        <w:ind w:firstLine="560"/>
        <w:rPr>
          <w:rFonts w:asciiTheme="minorEastAsia" w:hAnsiTheme="minorEastAsia" w:eastAsiaTheme="minorEastAsia"/>
          <w:color w:val="000000"/>
          <w:szCs w:val="28"/>
          <w:highlight w:val="none"/>
        </w:rPr>
      </w:pPr>
      <w:r>
        <w:rPr>
          <w:rFonts w:hint="eastAsia" w:asciiTheme="minorEastAsia" w:hAnsiTheme="minorEastAsia" w:eastAsiaTheme="minorEastAsia"/>
          <w:color w:val="000000"/>
          <w:szCs w:val="28"/>
          <w:highlight w:val="none"/>
        </w:rPr>
        <w:t>4、“</w:t>
      </w:r>
      <w:r>
        <w:rPr>
          <w:rFonts w:hint="eastAsia" w:asciiTheme="minorEastAsia" w:hAnsiTheme="minorEastAsia" w:eastAsiaTheme="minorEastAsia"/>
          <w:color w:val="000000"/>
          <w:szCs w:val="28"/>
          <w:highlight w:val="none"/>
          <w:lang w:val="en-US" w:eastAsia="zh-CN"/>
        </w:rPr>
        <w:t>采购</w:t>
      </w:r>
      <w:r>
        <w:rPr>
          <w:rFonts w:hint="eastAsia" w:asciiTheme="minorEastAsia" w:hAnsiTheme="minorEastAsia" w:eastAsiaTheme="minorEastAsia"/>
          <w:color w:val="000000"/>
          <w:szCs w:val="28"/>
          <w:highlight w:val="none"/>
        </w:rPr>
        <w:t>文件”指由</w:t>
      </w:r>
      <w:r>
        <w:rPr>
          <w:rFonts w:hint="eastAsia" w:asciiTheme="minorEastAsia" w:hAnsiTheme="minorEastAsia" w:eastAsiaTheme="minorEastAsia"/>
          <w:color w:val="000000"/>
          <w:szCs w:val="28"/>
          <w:highlight w:val="none"/>
          <w:lang w:eastAsia="zh-CN"/>
        </w:rPr>
        <w:t>采购人</w:t>
      </w:r>
      <w:r>
        <w:rPr>
          <w:rFonts w:hint="eastAsia" w:asciiTheme="minorEastAsia" w:hAnsiTheme="minorEastAsia" w:eastAsiaTheme="minorEastAsia"/>
          <w:color w:val="000000"/>
          <w:szCs w:val="28"/>
          <w:highlight w:val="none"/>
        </w:rPr>
        <w:t>发出的本文件、附件、资料及本文件的补充文件；</w:t>
      </w:r>
    </w:p>
    <w:p>
      <w:pPr>
        <w:ind w:firstLine="560"/>
        <w:rPr>
          <w:rFonts w:asciiTheme="minorEastAsia" w:hAnsiTheme="minorEastAsia" w:eastAsiaTheme="minorEastAsia"/>
          <w:color w:val="000000"/>
          <w:szCs w:val="28"/>
          <w:highlight w:val="none"/>
        </w:rPr>
      </w:pPr>
      <w:r>
        <w:rPr>
          <w:rFonts w:hint="eastAsia" w:asciiTheme="minorEastAsia" w:hAnsiTheme="minorEastAsia" w:eastAsiaTheme="minorEastAsia"/>
          <w:color w:val="000000"/>
          <w:szCs w:val="28"/>
          <w:highlight w:val="none"/>
        </w:rPr>
        <w:t>5、“</w:t>
      </w:r>
      <w:r>
        <w:rPr>
          <w:rFonts w:hint="eastAsia" w:asciiTheme="minorEastAsia" w:hAnsiTheme="minorEastAsia" w:eastAsiaTheme="minorEastAsia"/>
          <w:color w:val="000000"/>
          <w:szCs w:val="28"/>
          <w:highlight w:val="none"/>
          <w:lang w:eastAsia="zh-CN"/>
        </w:rPr>
        <w:t>竞价</w:t>
      </w:r>
      <w:r>
        <w:rPr>
          <w:rFonts w:hint="eastAsia" w:asciiTheme="minorEastAsia" w:hAnsiTheme="minorEastAsia" w:eastAsiaTheme="minorEastAsia"/>
          <w:color w:val="000000"/>
          <w:szCs w:val="28"/>
          <w:highlight w:val="none"/>
        </w:rPr>
        <w:t>文件”指</w:t>
      </w:r>
      <w:r>
        <w:rPr>
          <w:rFonts w:hint="eastAsia" w:asciiTheme="minorEastAsia" w:hAnsiTheme="minorEastAsia" w:eastAsiaTheme="minorEastAsia"/>
          <w:color w:val="000000"/>
          <w:szCs w:val="28"/>
          <w:highlight w:val="none"/>
          <w:lang w:eastAsia="zh-CN"/>
        </w:rPr>
        <w:t>竞价人</w:t>
      </w:r>
      <w:r>
        <w:rPr>
          <w:rFonts w:hint="eastAsia" w:asciiTheme="minorEastAsia" w:hAnsiTheme="minorEastAsia" w:eastAsiaTheme="minorEastAsia"/>
          <w:color w:val="000000"/>
          <w:szCs w:val="28"/>
          <w:highlight w:val="none"/>
        </w:rPr>
        <w:t>根据本</w:t>
      </w:r>
      <w:r>
        <w:rPr>
          <w:rFonts w:hint="eastAsia" w:asciiTheme="minorEastAsia" w:hAnsiTheme="minorEastAsia" w:eastAsiaTheme="minorEastAsia"/>
          <w:color w:val="000000"/>
          <w:szCs w:val="28"/>
          <w:highlight w:val="none"/>
          <w:lang w:eastAsia="zh-CN"/>
        </w:rPr>
        <w:t>采购</w:t>
      </w:r>
      <w:r>
        <w:rPr>
          <w:rFonts w:hint="eastAsia" w:asciiTheme="minorEastAsia" w:hAnsiTheme="minorEastAsia" w:eastAsiaTheme="minorEastAsia"/>
          <w:color w:val="000000"/>
          <w:szCs w:val="28"/>
          <w:highlight w:val="none"/>
        </w:rPr>
        <w:t>文件向</w:t>
      </w:r>
      <w:r>
        <w:rPr>
          <w:rFonts w:hint="eastAsia" w:asciiTheme="minorEastAsia" w:hAnsiTheme="minorEastAsia" w:eastAsiaTheme="minorEastAsia"/>
          <w:color w:val="000000"/>
          <w:szCs w:val="28"/>
          <w:highlight w:val="none"/>
          <w:lang w:eastAsia="zh-CN"/>
        </w:rPr>
        <w:t>采购人</w:t>
      </w:r>
      <w:r>
        <w:rPr>
          <w:rFonts w:hint="eastAsia" w:asciiTheme="minorEastAsia" w:hAnsiTheme="minorEastAsia" w:eastAsiaTheme="minorEastAsia"/>
          <w:color w:val="000000"/>
          <w:szCs w:val="28"/>
          <w:highlight w:val="none"/>
        </w:rPr>
        <w:t>提交的全部文件及其补充文件。</w:t>
      </w:r>
    </w:p>
    <w:p>
      <w:pPr>
        <w:adjustRightInd/>
        <w:snapToGrid/>
        <w:spacing w:after="200" w:line="220" w:lineRule="atLeast"/>
        <w:ind w:firstLine="562"/>
        <w:jc w:val="left"/>
        <w:rPr>
          <w:rFonts w:asciiTheme="minorEastAsia" w:hAnsiTheme="minorEastAsia" w:eastAsiaTheme="minorEastAsia"/>
          <w:b/>
          <w:color w:val="000000"/>
          <w:szCs w:val="28"/>
          <w:highlight w:val="none"/>
        </w:rPr>
      </w:pPr>
      <w:r>
        <w:rPr>
          <w:rFonts w:hint="eastAsia" w:asciiTheme="minorEastAsia" w:hAnsiTheme="minorEastAsia" w:eastAsiaTheme="minorEastAsia"/>
          <w:b/>
          <w:color w:val="000000"/>
          <w:szCs w:val="28"/>
          <w:highlight w:val="none"/>
        </w:rPr>
        <w:t>（三）</w:t>
      </w:r>
      <w:r>
        <w:rPr>
          <w:rFonts w:hint="eastAsia" w:asciiTheme="minorEastAsia" w:hAnsiTheme="minorEastAsia" w:eastAsiaTheme="minorEastAsia"/>
          <w:b/>
          <w:color w:val="000000"/>
          <w:szCs w:val="28"/>
          <w:highlight w:val="none"/>
          <w:lang w:eastAsia="zh-CN"/>
        </w:rPr>
        <w:t>采购</w:t>
      </w:r>
      <w:r>
        <w:rPr>
          <w:rFonts w:hint="eastAsia" w:asciiTheme="minorEastAsia" w:hAnsiTheme="minorEastAsia" w:eastAsiaTheme="minorEastAsia"/>
          <w:b/>
          <w:color w:val="000000"/>
          <w:szCs w:val="28"/>
          <w:highlight w:val="none"/>
        </w:rPr>
        <w:t>文件的澄清</w:t>
      </w:r>
    </w:p>
    <w:p>
      <w:pPr>
        <w:ind w:firstLine="560"/>
        <w:rPr>
          <w:rFonts w:asciiTheme="minorEastAsia" w:hAnsiTheme="minorEastAsia" w:eastAsiaTheme="minorEastAsia"/>
          <w:color w:val="000000"/>
          <w:szCs w:val="28"/>
          <w:highlight w:val="none"/>
        </w:rPr>
      </w:pPr>
      <w:bookmarkStart w:id="21" w:name="_Toc161543088"/>
      <w:r>
        <w:rPr>
          <w:rFonts w:hint="eastAsia" w:asciiTheme="minorEastAsia" w:hAnsiTheme="minorEastAsia" w:eastAsiaTheme="minorEastAsia"/>
          <w:color w:val="000000"/>
          <w:szCs w:val="28"/>
          <w:highlight w:val="none"/>
          <w:lang w:eastAsia="zh-CN"/>
        </w:rPr>
        <w:t>竞价人</w:t>
      </w:r>
      <w:r>
        <w:rPr>
          <w:rFonts w:hint="eastAsia" w:asciiTheme="minorEastAsia" w:hAnsiTheme="minorEastAsia" w:eastAsiaTheme="minorEastAsia"/>
          <w:color w:val="000000"/>
          <w:szCs w:val="28"/>
          <w:highlight w:val="none"/>
        </w:rPr>
        <w:t>对</w:t>
      </w:r>
      <w:r>
        <w:rPr>
          <w:rFonts w:hint="eastAsia" w:asciiTheme="minorEastAsia" w:hAnsiTheme="minorEastAsia" w:eastAsiaTheme="minorEastAsia"/>
          <w:color w:val="000000"/>
          <w:szCs w:val="28"/>
          <w:highlight w:val="none"/>
          <w:lang w:eastAsia="zh-CN"/>
        </w:rPr>
        <w:t>采购</w:t>
      </w:r>
      <w:r>
        <w:rPr>
          <w:rFonts w:hint="eastAsia" w:asciiTheme="minorEastAsia" w:hAnsiTheme="minorEastAsia" w:eastAsiaTheme="minorEastAsia"/>
          <w:color w:val="000000"/>
          <w:szCs w:val="28"/>
          <w:highlight w:val="none"/>
        </w:rPr>
        <w:t>文件如有疑问，可要求澄清。要求澄清的应按</w:t>
      </w:r>
      <w:r>
        <w:rPr>
          <w:rFonts w:hint="eastAsia" w:asciiTheme="minorEastAsia" w:hAnsiTheme="minorEastAsia" w:eastAsiaTheme="minorEastAsia"/>
          <w:color w:val="000000"/>
          <w:szCs w:val="28"/>
          <w:highlight w:val="none"/>
          <w:lang w:eastAsia="zh-CN"/>
        </w:rPr>
        <w:t>采购</w:t>
      </w:r>
      <w:r>
        <w:rPr>
          <w:rFonts w:hint="eastAsia" w:asciiTheme="minorEastAsia" w:hAnsiTheme="minorEastAsia" w:eastAsiaTheme="minorEastAsia"/>
          <w:color w:val="000000"/>
          <w:szCs w:val="28"/>
          <w:highlight w:val="none"/>
        </w:rPr>
        <w:t>前附表中载明的地址以书面形式（包括信函、电报或传真，下同）</w:t>
      </w:r>
      <w:r>
        <w:rPr>
          <w:rFonts w:hint="eastAsia" w:asciiTheme="minorEastAsia" w:hAnsiTheme="minorEastAsia" w:eastAsiaTheme="minorEastAsia"/>
          <w:b/>
          <w:color w:val="000000"/>
          <w:szCs w:val="28"/>
          <w:highlight w:val="none"/>
        </w:rPr>
        <w:t>在</w:t>
      </w:r>
      <w:r>
        <w:rPr>
          <w:rFonts w:hint="eastAsia" w:asciiTheme="minorEastAsia" w:hAnsiTheme="minorEastAsia" w:eastAsiaTheme="minorEastAsia"/>
          <w:b/>
          <w:color w:val="000000"/>
          <w:szCs w:val="28"/>
          <w:highlight w:val="none"/>
          <w:lang w:val="en-US" w:eastAsia="zh-CN"/>
        </w:rPr>
        <w:t>2022</w:t>
      </w:r>
      <w:r>
        <w:rPr>
          <w:rFonts w:hint="eastAsia" w:asciiTheme="minorEastAsia" w:hAnsiTheme="minorEastAsia" w:eastAsiaTheme="minorEastAsia"/>
          <w:b/>
          <w:color w:val="000000"/>
          <w:szCs w:val="28"/>
          <w:highlight w:val="none"/>
        </w:rPr>
        <w:t>年</w:t>
      </w:r>
      <w:r>
        <w:rPr>
          <w:rFonts w:hint="eastAsia" w:asciiTheme="minorEastAsia" w:hAnsiTheme="minorEastAsia" w:eastAsiaTheme="minorEastAsia"/>
          <w:b/>
          <w:color w:val="000000"/>
          <w:szCs w:val="28"/>
          <w:highlight w:val="none"/>
          <w:lang w:val="en-US" w:eastAsia="zh-CN"/>
        </w:rPr>
        <w:t>11</w:t>
      </w:r>
      <w:r>
        <w:rPr>
          <w:rFonts w:hint="eastAsia" w:asciiTheme="minorEastAsia" w:hAnsiTheme="minorEastAsia" w:eastAsiaTheme="minorEastAsia"/>
          <w:b/>
          <w:color w:val="000000"/>
          <w:szCs w:val="28"/>
          <w:highlight w:val="none"/>
        </w:rPr>
        <w:t>月</w:t>
      </w:r>
      <w:r>
        <w:rPr>
          <w:rFonts w:hint="eastAsia" w:asciiTheme="minorEastAsia" w:hAnsiTheme="minorEastAsia" w:eastAsiaTheme="minorEastAsia"/>
          <w:b/>
          <w:color w:val="000000"/>
          <w:szCs w:val="28"/>
          <w:highlight w:val="none"/>
          <w:lang w:val="en-US" w:eastAsia="zh-CN"/>
        </w:rPr>
        <w:t>6</w:t>
      </w:r>
      <w:r>
        <w:rPr>
          <w:rFonts w:hint="eastAsia" w:asciiTheme="minorEastAsia" w:hAnsiTheme="minorEastAsia" w:eastAsiaTheme="minorEastAsia"/>
          <w:b/>
          <w:color w:val="000000"/>
          <w:szCs w:val="28"/>
          <w:highlight w:val="none"/>
        </w:rPr>
        <w:t>日前递交福建省高速</w:t>
      </w:r>
      <w:r>
        <w:rPr>
          <w:rFonts w:hint="eastAsia" w:asciiTheme="minorEastAsia" w:hAnsiTheme="minorEastAsia" w:eastAsiaTheme="minorEastAsia"/>
          <w:b/>
          <w:color w:val="000000"/>
          <w:szCs w:val="28"/>
          <w:highlight w:val="none"/>
          <w:lang w:val="en-US" w:eastAsia="zh-CN"/>
        </w:rPr>
        <w:t>市政</w:t>
      </w:r>
      <w:r>
        <w:rPr>
          <w:rFonts w:hint="eastAsia" w:asciiTheme="minorEastAsia" w:hAnsiTheme="minorEastAsia" w:eastAsiaTheme="minorEastAsia"/>
          <w:b/>
          <w:color w:val="000000"/>
          <w:szCs w:val="28"/>
          <w:highlight w:val="none"/>
        </w:rPr>
        <w:t>工程有限公司。福建省高速</w:t>
      </w:r>
      <w:r>
        <w:rPr>
          <w:rFonts w:hint="eastAsia" w:asciiTheme="minorEastAsia" w:hAnsiTheme="minorEastAsia" w:eastAsiaTheme="minorEastAsia"/>
          <w:b/>
          <w:color w:val="000000"/>
          <w:szCs w:val="28"/>
          <w:highlight w:val="none"/>
          <w:lang w:val="en-US" w:eastAsia="zh-CN"/>
        </w:rPr>
        <w:t>市政</w:t>
      </w:r>
      <w:r>
        <w:rPr>
          <w:rFonts w:hint="eastAsia" w:asciiTheme="minorEastAsia" w:hAnsiTheme="minorEastAsia" w:eastAsiaTheme="minorEastAsia"/>
          <w:b/>
          <w:color w:val="000000"/>
          <w:szCs w:val="28"/>
          <w:highlight w:val="none"/>
        </w:rPr>
        <w:t>工程有限公司将在</w:t>
      </w:r>
      <w:r>
        <w:rPr>
          <w:rFonts w:hint="eastAsia" w:asciiTheme="minorEastAsia" w:hAnsiTheme="minorEastAsia" w:eastAsiaTheme="minorEastAsia"/>
          <w:b/>
          <w:color w:val="000000"/>
          <w:szCs w:val="28"/>
          <w:highlight w:val="none"/>
          <w:lang w:val="en-US" w:eastAsia="zh-CN"/>
        </w:rPr>
        <w:t>2022</w:t>
      </w:r>
      <w:r>
        <w:rPr>
          <w:rFonts w:hint="eastAsia" w:asciiTheme="minorEastAsia" w:hAnsiTheme="minorEastAsia" w:eastAsiaTheme="minorEastAsia"/>
          <w:b/>
          <w:color w:val="000000"/>
          <w:szCs w:val="28"/>
          <w:highlight w:val="none"/>
        </w:rPr>
        <w:t>年</w:t>
      </w:r>
      <w:r>
        <w:rPr>
          <w:rFonts w:hint="eastAsia" w:asciiTheme="minorEastAsia" w:hAnsiTheme="minorEastAsia" w:eastAsiaTheme="minorEastAsia"/>
          <w:b/>
          <w:color w:val="000000"/>
          <w:szCs w:val="28"/>
          <w:highlight w:val="none"/>
          <w:lang w:val="en-US" w:eastAsia="zh-CN"/>
        </w:rPr>
        <w:t>11</w:t>
      </w:r>
      <w:r>
        <w:rPr>
          <w:rFonts w:hint="eastAsia" w:asciiTheme="minorEastAsia" w:hAnsiTheme="minorEastAsia" w:eastAsiaTheme="minorEastAsia"/>
          <w:b/>
          <w:color w:val="000000"/>
          <w:szCs w:val="28"/>
          <w:highlight w:val="none"/>
        </w:rPr>
        <w:t>月</w:t>
      </w:r>
      <w:r>
        <w:rPr>
          <w:rFonts w:hint="eastAsia" w:asciiTheme="minorEastAsia" w:hAnsiTheme="minorEastAsia" w:eastAsiaTheme="minorEastAsia"/>
          <w:b/>
          <w:color w:val="000000"/>
          <w:szCs w:val="28"/>
          <w:highlight w:val="none"/>
          <w:lang w:val="en-US" w:eastAsia="zh-CN"/>
        </w:rPr>
        <w:t>7</w:t>
      </w:r>
      <w:r>
        <w:rPr>
          <w:rFonts w:hint="eastAsia" w:asciiTheme="minorEastAsia" w:hAnsiTheme="minorEastAsia" w:eastAsiaTheme="minorEastAsia"/>
          <w:b/>
          <w:color w:val="000000"/>
          <w:szCs w:val="28"/>
          <w:highlight w:val="none"/>
        </w:rPr>
        <w:t>日</w:t>
      </w:r>
      <w:r>
        <w:rPr>
          <w:rFonts w:hint="eastAsia" w:asciiTheme="minorEastAsia" w:hAnsiTheme="minorEastAsia" w:eastAsiaTheme="minorEastAsia"/>
          <w:color w:val="000000"/>
          <w:szCs w:val="28"/>
          <w:highlight w:val="none"/>
        </w:rPr>
        <w:t>统一以书面形式答复各</w:t>
      </w:r>
      <w:r>
        <w:rPr>
          <w:rFonts w:hint="eastAsia" w:asciiTheme="minorEastAsia" w:hAnsiTheme="minorEastAsia" w:eastAsiaTheme="minorEastAsia"/>
          <w:color w:val="000000"/>
          <w:szCs w:val="28"/>
          <w:highlight w:val="none"/>
          <w:lang w:eastAsia="zh-CN"/>
        </w:rPr>
        <w:t>竞价人</w:t>
      </w:r>
      <w:r>
        <w:rPr>
          <w:rFonts w:hint="eastAsia" w:asciiTheme="minorEastAsia" w:hAnsiTheme="minorEastAsia" w:eastAsiaTheme="minorEastAsia"/>
          <w:color w:val="000000"/>
          <w:szCs w:val="28"/>
          <w:highlight w:val="none"/>
        </w:rPr>
        <w:t>。该澄清内容为</w:t>
      </w:r>
      <w:r>
        <w:rPr>
          <w:rFonts w:hint="eastAsia" w:asciiTheme="minorEastAsia" w:hAnsiTheme="minorEastAsia" w:eastAsiaTheme="minorEastAsia"/>
          <w:color w:val="000000"/>
          <w:szCs w:val="28"/>
          <w:highlight w:val="none"/>
          <w:lang w:eastAsia="zh-CN"/>
        </w:rPr>
        <w:t>采购</w:t>
      </w:r>
      <w:r>
        <w:rPr>
          <w:rFonts w:hint="eastAsia" w:asciiTheme="minorEastAsia" w:hAnsiTheme="minorEastAsia" w:eastAsiaTheme="minorEastAsia"/>
          <w:color w:val="000000"/>
          <w:szCs w:val="28"/>
          <w:highlight w:val="none"/>
        </w:rPr>
        <w:t>文件的组成部分。</w:t>
      </w:r>
      <w:bookmarkEnd w:id="21"/>
    </w:p>
    <w:p>
      <w:pPr>
        <w:ind w:firstLine="562"/>
        <w:rPr>
          <w:rFonts w:asciiTheme="minorEastAsia" w:hAnsiTheme="minorEastAsia" w:eastAsiaTheme="minorEastAsia"/>
          <w:b/>
          <w:color w:val="000000"/>
          <w:szCs w:val="28"/>
          <w:highlight w:val="none"/>
        </w:rPr>
      </w:pPr>
      <w:r>
        <w:rPr>
          <w:rFonts w:hint="eastAsia" w:asciiTheme="minorEastAsia" w:hAnsiTheme="minorEastAsia" w:eastAsiaTheme="minorEastAsia"/>
          <w:b/>
          <w:color w:val="000000"/>
          <w:szCs w:val="28"/>
          <w:highlight w:val="none"/>
        </w:rPr>
        <w:t>（四）</w:t>
      </w:r>
      <w:r>
        <w:rPr>
          <w:rFonts w:hint="eastAsia" w:asciiTheme="minorEastAsia" w:hAnsiTheme="minorEastAsia" w:eastAsiaTheme="minorEastAsia"/>
          <w:b/>
          <w:color w:val="000000"/>
          <w:szCs w:val="28"/>
          <w:highlight w:val="none"/>
          <w:lang w:eastAsia="zh-CN"/>
        </w:rPr>
        <w:t>竞价</w:t>
      </w:r>
      <w:r>
        <w:rPr>
          <w:rFonts w:hint="eastAsia" w:asciiTheme="minorEastAsia" w:hAnsiTheme="minorEastAsia" w:eastAsiaTheme="minorEastAsia"/>
          <w:b/>
          <w:color w:val="000000"/>
          <w:szCs w:val="28"/>
          <w:highlight w:val="none"/>
        </w:rPr>
        <w:t>文件的编写</w:t>
      </w:r>
    </w:p>
    <w:p>
      <w:pPr>
        <w:ind w:firstLine="560"/>
        <w:rPr>
          <w:rFonts w:asciiTheme="minorEastAsia" w:hAnsiTheme="minorEastAsia" w:eastAsiaTheme="minorEastAsia"/>
          <w:color w:val="000000"/>
          <w:szCs w:val="28"/>
          <w:highlight w:val="none"/>
        </w:rPr>
      </w:pPr>
      <w:r>
        <w:rPr>
          <w:rFonts w:hint="eastAsia" w:asciiTheme="minorEastAsia" w:hAnsiTheme="minorEastAsia" w:eastAsiaTheme="minorEastAsia"/>
          <w:color w:val="000000"/>
          <w:szCs w:val="28"/>
          <w:highlight w:val="none"/>
        </w:rPr>
        <w:t>1、</w:t>
      </w:r>
      <w:r>
        <w:rPr>
          <w:rFonts w:hint="eastAsia" w:asciiTheme="minorEastAsia" w:hAnsiTheme="minorEastAsia" w:eastAsiaTheme="minorEastAsia"/>
          <w:color w:val="000000"/>
          <w:szCs w:val="28"/>
          <w:highlight w:val="none"/>
          <w:lang w:eastAsia="zh-CN"/>
        </w:rPr>
        <w:t>竞价</w:t>
      </w:r>
      <w:r>
        <w:rPr>
          <w:rFonts w:hint="eastAsia" w:asciiTheme="minorEastAsia" w:hAnsiTheme="minorEastAsia" w:eastAsiaTheme="minorEastAsia"/>
          <w:color w:val="000000"/>
          <w:szCs w:val="28"/>
          <w:highlight w:val="none"/>
        </w:rPr>
        <w:t>文件语言</w:t>
      </w:r>
    </w:p>
    <w:p>
      <w:pPr>
        <w:pStyle w:val="14"/>
        <w:ind w:firstLine="560"/>
        <w:rPr>
          <w:rFonts w:asciiTheme="minorEastAsia" w:hAnsiTheme="minorEastAsia" w:eastAsiaTheme="minorEastAsia"/>
          <w:color w:val="000000"/>
          <w:sz w:val="28"/>
          <w:szCs w:val="28"/>
          <w:highlight w:val="none"/>
        </w:rPr>
      </w:pPr>
      <w:r>
        <w:rPr>
          <w:rFonts w:hint="eastAsia" w:asciiTheme="minorEastAsia" w:hAnsiTheme="minorEastAsia" w:eastAsiaTheme="minorEastAsia"/>
          <w:color w:val="000000"/>
          <w:sz w:val="28"/>
          <w:szCs w:val="28"/>
          <w:highlight w:val="none"/>
          <w:lang w:eastAsia="zh-CN"/>
        </w:rPr>
        <w:t>竞价</w:t>
      </w:r>
      <w:r>
        <w:rPr>
          <w:rFonts w:hint="eastAsia" w:asciiTheme="minorEastAsia" w:hAnsiTheme="minorEastAsia" w:eastAsiaTheme="minorEastAsia"/>
          <w:color w:val="000000"/>
          <w:sz w:val="28"/>
          <w:szCs w:val="28"/>
          <w:highlight w:val="none"/>
        </w:rPr>
        <w:t>文件应用中文书写，各种计量单位及符号应采用国际上统一使用的公制计量单位和符号。</w:t>
      </w:r>
    </w:p>
    <w:tbl>
      <w:tblPr>
        <w:tblStyle w:val="30"/>
        <w:tblpPr w:leftFromText="180" w:rightFromText="180" w:vertAnchor="text" w:horzAnchor="page" w:tblpX="2383" w:tblpY="545"/>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059"/>
        <w:gridCol w:w="624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141" w:hRule="atLeast"/>
        </w:trPr>
        <w:tc>
          <w:tcPr>
            <w:tcW w:w="1059" w:type="dxa"/>
          </w:tcPr>
          <w:p>
            <w:pPr>
              <w:ind w:firstLine="0" w:firstLineChars="0"/>
              <w:jc w:val="center"/>
              <w:rPr>
                <w:rFonts w:cs="Calibri" w:asciiTheme="minorEastAsia" w:hAnsiTheme="minorEastAsia" w:eastAsiaTheme="minorEastAsia"/>
                <w:szCs w:val="28"/>
                <w:highlight w:val="none"/>
              </w:rPr>
            </w:pPr>
            <w:r>
              <w:rPr>
                <w:rFonts w:cs="Calibri" w:asciiTheme="minorEastAsia" w:hAnsiTheme="minorEastAsia" w:eastAsiaTheme="minorEastAsia"/>
                <w:szCs w:val="28"/>
                <w:highlight w:val="none"/>
              </w:rPr>
              <w:t>1</w:t>
            </w:r>
          </w:p>
        </w:tc>
        <w:tc>
          <w:tcPr>
            <w:tcW w:w="6244" w:type="dxa"/>
            <w:vAlign w:val="center"/>
          </w:tcPr>
          <w:p>
            <w:pPr>
              <w:ind w:firstLine="0" w:firstLineChars="0"/>
              <w:rPr>
                <w:rFonts w:cs="Calibri" w:asciiTheme="minorEastAsia" w:hAnsiTheme="minorEastAsia" w:eastAsiaTheme="minorEastAsia"/>
                <w:szCs w:val="28"/>
                <w:highlight w:val="none"/>
              </w:rPr>
            </w:pPr>
            <w:r>
              <w:rPr>
                <w:rFonts w:hint="eastAsia" w:cs="Calibri" w:asciiTheme="minorEastAsia" w:hAnsiTheme="minorEastAsia" w:eastAsiaTheme="minorEastAsia"/>
                <w:szCs w:val="28"/>
                <w:highlight w:val="none"/>
                <w:lang w:eastAsia="zh-CN"/>
              </w:rPr>
              <w:t>竞价</w:t>
            </w:r>
            <w:r>
              <w:rPr>
                <w:rFonts w:hint="eastAsia" w:cs="Calibri" w:asciiTheme="minorEastAsia" w:hAnsiTheme="minorEastAsia" w:eastAsiaTheme="minorEastAsia"/>
                <w:szCs w:val="28"/>
                <w:highlight w:val="none"/>
              </w:rPr>
              <w:t>承诺函</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277" w:hRule="atLeast"/>
        </w:trPr>
        <w:tc>
          <w:tcPr>
            <w:tcW w:w="1059" w:type="dxa"/>
          </w:tcPr>
          <w:p>
            <w:pPr>
              <w:ind w:firstLine="0" w:firstLineChars="0"/>
              <w:jc w:val="center"/>
              <w:rPr>
                <w:rFonts w:cs="Calibri" w:asciiTheme="minorEastAsia" w:hAnsiTheme="minorEastAsia" w:eastAsiaTheme="minorEastAsia"/>
                <w:szCs w:val="28"/>
                <w:highlight w:val="none"/>
              </w:rPr>
            </w:pPr>
            <w:r>
              <w:rPr>
                <w:rFonts w:hint="eastAsia" w:cs="Calibri" w:asciiTheme="minorEastAsia" w:hAnsiTheme="minorEastAsia" w:eastAsiaTheme="minorEastAsia"/>
                <w:szCs w:val="28"/>
                <w:highlight w:val="none"/>
              </w:rPr>
              <w:t>2</w:t>
            </w:r>
          </w:p>
        </w:tc>
        <w:tc>
          <w:tcPr>
            <w:tcW w:w="6244" w:type="dxa"/>
            <w:vAlign w:val="center"/>
          </w:tcPr>
          <w:p>
            <w:pPr>
              <w:ind w:firstLine="0" w:firstLineChars="0"/>
              <w:rPr>
                <w:rFonts w:cs="Calibri" w:asciiTheme="minorEastAsia" w:hAnsiTheme="minorEastAsia" w:eastAsiaTheme="minorEastAsia"/>
                <w:szCs w:val="28"/>
                <w:highlight w:val="none"/>
              </w:rPr>
            </w:pPr>
            <w:r>
              <w:rPr>
                <w:rFonts w:hint="eastAsia" w:cs="Calibri" w:asciiTheme="minorEastAsia" w:hAnsiTheme="minorEastAsia" w:eastAsiaTheme="minorEastAsia"/>
                <w:szCs w:val="28"/>
                <w:highlight w:val="none"/>
                <w:lang w:eastAsia="zh-CN"/>
              </w:rPr>
              <w:t>竞价人</w:t>
            </w:r>
            <w:r>
              <w:rPr>
                <w:rFonts w:cs="Calibri" w:asciiTheme="minorEastAsia" w:hAnsiTheme="minorEastAsia" w:eastAsiaTheme="minorEastAsia"/>
                <w:szCs w:val="28"/>
                <w:highlight w:val="none"/>
              </w:rPr>
              <w:t>基本情况表</w:t>
            </w:r>
            <w:r>
              <w:rPr>
                <w:rFonts w:hint="eastAsia" w:cs="Calibri" w:asciiTheme="minorEastAsia" w:hAnsiTheme="minorEastAsia" w:eastAsiaTheme="minorEastAsia"/>
                <w:szCs w:val="28"/>
                <w:highlight w:val="none"/>
              </w:rPr>
              <w:t>（</w:t>
            </w:r>
            <w:r>
              <w:rPr>
                <w:rFonts w:cs="Calibri" w:asciiTheme="minorEastAsia" w:hAnsiTheme="minorEastAsia" w:eastAsiaTheme="minorEastAsia"/>
                <w:szCs w:val="28"/>
                <w:highlight w:val="none"/>
              </w:rPr>
              <w:t>格式）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291" w:hRule="atLeast"/>
        </w:trPr>
        <w:tc>
          <w:tcPr>
            <w:tcW w:w="1059" w:type="dxa"/>
          </w:tcPr>
          <w:p>
            <w:pPr>
              <w:ind w:firstLine="0" w:firstLineChars="0"/>
              <w:jc w:val="center"/>
              <w:rPr>
                <w:rFonts w:cs="Calibri" w:asciiTheme="minorEastAsia" w:hAnsiTheme="minorEastAsia" w:eastAsiaTheme="minorEastAsia"/>
                <w:szCs w:val="28"/>
                <w:highlight w:val="none"/>
              </w:rPr>
            </w:pPr>
            <w:r>
              <w:rPr>
                <w:rFonts w:hint="eastAsia" w:cs="Calibri" w:asciiTheme="minorEastAsia" w:hAnsiTheme="minorEastAsia" w:eastAsiaTheme="minorEastAsia"/>
                <w:szCs w:val="28"/>
                <w:highlight w:val="none"/>
              </w:rPr>
              <w:t>3</w:t>
            </w:r>
          </w:p>
        </w:tc>
        <w:tc>
          <w:tcPr>
            <w:tcW w:w="6244" w:type="dxa"/>
            <w:vAlign w:val="center"/>
          </w:tcPr>
          <w:p>
            <w:pPr>
              <w:ind w:firstLine="0" w:firstLineChars="0"/>
              <w:rPr>
                <w:rFonts w:cs="Calibri" w:asciiTheme="minorEastAsia" w:hAnsiTheme="minorEastAsia" w:eastAsiaTheme="minorEastAsia"/>
                <w:szCs w:val="28"/>
                <w:highlight w:val="none"/>
              </w:rPr>
            </w:pPr>
            <w:r>
              <w:rPr>
                <w:rFonts w:hint="eastAsia" w:cs="Calibri" w:asciiTheme="minorEastAsia" w:hAnsiTheme="minorEastAsia" w:eastAsiaTheme="minorEastAsia"/>
                <w:szCs w:val="28"/>
                <w:highlight w:val="none"/>
              </w:rPr>
              <w:t>法定负责人（负责人）授权委托书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291" w:hRule="atLeast"/>
        </w:trPr>
        <w:tc>
          <w:tcPr>
            <w:tcW w:w="1059" w:type="dxa"/>
          </w:tcPr>
          <w:p>
            <w:pPr>
              <w:ind w:firstLine="0" w:firstLineChars="0"/>
              <w:jc w:val="center"/>
              <w:rPr>
                <w:rFonts w:cs="Calibri" w:asciiTheme="minorEastAsia" w:hAnsiTheme="minorEastAsia" w:eastAsiaTheme="minorEastAsia"/>
                <w:szCs w:val="28"/>
                <w:highlight w:val="none"/>
              </w:rPr>
            </w:pPr>
            <w:r>
              <w:rPr>
                <w:rFonts w:hint="eastAsia" w:cs="Calibri" w:asciiTheme="minorEastAsia" w:hAnsiTheme="minorEastAsia" w:eastAsiaTheme="minorEastAsia"/>
                <w:szCs w:val="28"/>
                <w:highlight w:val="none"/>
              </w:rPr>
              <w:t>4</w:t>
            </w:r>
          </w:p>
        </w:tc>
        <w:tc>
          <w:tcPr>
            <w:tcW w:w="6244" w:type="dxa"/>
            <w:vAlign w:val="center"/>
          </w:tcPr>
          <w:p>
            <w:pPr>
              <w:ind w:firstLine="0" w:firstLineChars="0"/>
              <w:rPr>
                <w:rFonts w:cs="Calibri" w:asciiTheme="minorEastAsia" w:hAnsiTheme="minorEastAsia" w:eastAsiaTheme="minorEastAsia"/>
                <w:szCs w:val="28"/>
                <w:highlight w:val="none"/>
              </w:rPr>
            </w:pPr>
            <w:r>
              <w:rPr>
                <w:rFonts w:cs="Calibri" w:asciiTheme="minorEastAsia" w:hAnsiTheme="minorEastAsia" w:eastAsiaTheme="minorEastAsia"/>
                <w:szCs w:val="28"/>
                <w:highlight w:val="none"/>
              </w:rPr>
              <w:t>承保业绩清单</w:t>
            </w:r>
            <w:r>
              <w:rPr>
                <w:rFonts w:hint="eastAsia" w:cs="Calibri" w:asciiTheme="minorEastAsia" w:hAnsiTheme="minorEastAsia" w:eastAsiaTheme="minorEastAsia"/>
                <w:szCs w:val="28"/>
                <w:highlight w:val="none"/>
              </w:rPr>
              <w:t>（</w:t>
            </w:r>
            <w:r>
              <w:rPr>
                <w:rFonts w:cs="Calibri" w:asciiTheme="minorEastAsia" w:hAnsiTheme="minorEastAsia" w:eastAsiaTheme="minorEastAsia"/>
                <w:szCs w:val="28"/>
                <w:highlight w:val="none"/>
              </w:rPr>
              <w:t>格式）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05" w:hRule="atLeast"/>
        </w:trPr>
        <w:tc>
          <w:tcPr>
            <w:tcW w:w="1059" w:type="dxa"/>
          </w:tcPr>
          <w:p>
            <w:pPr>
              <w:ind w:firstLine="0" w:firstLineChars="0"/>
              <w:jc w:val="center"/>
              <w:rPr>
                <w:rFonts w:cs="Calibri" w:asciiTheme="minorEastAsia" w:hAnsiTheme="minorEastAsia" w:eastAsiaTheme="minorEastAsia"/>
                <w:szCs w:val="28"/>
                <w:highlight w:val="none"/>
              </w:rPr>
            </w:pPr>
            <w:r>
              <w:rPr>
                <w:rFonts w:hint="eastAsia" w:cs="Calibri" w:asciiTheme="minorEastAsia" w:hAnsiTheme="minorEastAsia" w:eastAsiaTheme="minorEastAsia"/>
                <w:szCs w:val="28"/>
                <w:highlight w:val="none"/>
              </w:rPr>
              <w:t>5</w:t>
            </w:r>
          </w:p>
        </w:tc>
        <w:tc>
          <w:tcPr>
            <w:tcW w:w="6244" w:type="dxa"/>
            <w:vAlign w:val="center"/>
          </w:tcPr>
          <w:p>
            <w:pPr>
              <w:ind w:firstLine="0" w:firstLineChars="0"/>
              <w:rPr>
                <w:rFonts w:cs="Calibri" w:asciiTheme="minorEastAsia" w:hAnsiTheme="minorEastAsia" w:eastAsiaTheme="minorEastAsia"/>
                <w:szCs w:val="28"/>
                <w:highlight w:val="none"/>
              </w:rPr>
            </w:pPr>
            <w:r>
              <w:rPr>
                <w:rFonts w:cs="Calibri" w:asciiTheme="minorEastAsia" w:hAnsiTheme="minorEastAsia" w:eastAsiaTheme="minorEastAsia"/>
                <w:szCs w:val="28"/>
                <w:highlight w:val="none"/>
              </w:rPr>
              <w:t>理赔情况清单</w:t>
            </w:r>
            <w:r>
              <w:rPr>
                <w:rFonts w:hint="eastAsia" w:cs="Calibri" w:asciiTheme="minorEastAsia" w:hAnsiTheme="minorEastAsia" w:eastAsiaTheme="minorEastAsia"/>
                <w:szCs w:val="28"/>
                <w:highlight w:val="none"/>
              </w:rPr>
              <w:t>（</w:t>
            </w:r>
            <w:r>
              <w:rPr>
                <w:rFonts w:cs="Calibri" w:asciiTheme="minorEastAsia" w:hAnsiTheme="minorEastAsia" w:eastAsiaTheme="minorEastAsia"/>
                <w:szCs w:val="28"/>
                <w:highlight w:val="none"/>
              </w:rPr>
              <w:t>格式）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04" w:hRule="atLeast"/>
        </w:trPr>
        <w:tc>
          <w:tcPr>
            <w:tcW w:w="1059" w:type="dxa"/>
          </w:tcPr>
          <w:p>
            <w:pPr>
              <w:ind w:firstLine="0" w:firstLineChars="0"/>
              <w:jc w:val="center"/>
              <w:rPr>
                <w:rFonts w:cs="Calibri" w:asciiTheme="minorEastAsia" w:hAnsiTheme="minorEastAsia" w:eastAsiaTheme="minorEastAsia"/>
                <w:szCs w:val="28"/>
                <w:highlight w:val="none"/>
              </w:rPr>
            </w:pPr>
            <w:r>
              <w:rPr>
                <w:rFonts w:hint="eastAsia" w:cs="Calibri" w:asciiTheme="minorEastAsia" w:hAnsiTheme="minorEastAsia" w:eastAsiaTheme="minorEastAsia"/>
                <w:szCs w:val="28"/>
                <w:highlight w:val="none"/>
              </w:rPr>
              <w:t>6</w:t>
            </w:r>
          </w:p>
        </w:tc>
        <w:tc>
          <w:tcPr>
            <w:tcW w:w="6244" w:type="dxa"/>
            <w:vAlign w:val="center"/>
          </w:tcPr>
          <w:p>
            <w:pPr>
              <w:ind w:firstLine="0" w:firstLineChars="0"/>
              <w:rPr>
                <w:rFonts w:cs="Calibri" w:asciiTheme="minorEastAsia" w:hAnsiTheme="minorEastAsia" w:eastAsiaTheme="minorEastAsia"/>
                <w:szCs w:val="28"/>
                <w:highlight w:val="none"/>
              </w:rPr>
            </w:pPr>
            <w:r>
              <w:rPr>
                <w:rFonts w:cs="Calibri" w:asciiTheme="minorEastAsia" w:hAnsiTheme="minorEastAsia" w:eastAsiaTheme="minorEastAsia"/>
                <w:szCs w:val="28"/>
                <w:highlight w:val="none"/>
              </w:rPr>
              <w:t>保险</w:t>
            </w:r>
            <w:r>
              <w:rPr>
                <w:rFonts w:hint="eastAsia" w:cs="Calibri" w:asciiTheme="minorEastAsia" w:hAnsiTheme="minorEastAsia" w:eastAsiaTheme="minorEastAsia"/>
                <w:szCs w:val="28"/>
                <w:highlight w:val="none"/>
              </w:rPr>
              <w:t>报价及保险</w:t>
            </w:r>
            <w:r>
              <w:rPr>
                <w:rFonts w:cs="Calibri" w:asciiTheme="minorEastAsia" w:hAnsiTheme="minorEastAsia" w:eastAsiaTheme="minorEastAsia"/>
                <w:szCs w:val="28"/>
                <w:highlight w:val="none"/>
              </w:rPr>
              <w:t>方案响应</w:t>
            </w:r>
            <w:r>
              <w:rPr>
                <w:rFonts w:hint="eastAsia" w:cs="Calibri" w:asciiTheme="minorEastAsia" w:hAnsiTheme="minorEastAsia" w:eastAsiaTheme="minorEastAsia"/>
                <w:szCs w:val="28"/>
                <w:highlight w:val="none"/>
              </w:rPr>
              <w:t>（参考</w:t>
            </w:r>
            <w:r>
              <w:rPr>
                <w:rFonts w:cs="Calibri" w:asciiTheme="minorEastAsia" w:hAnsiTheme="minorEastAsia" w:eastAsiaTheme="minorEastAsia"/>
                <w:szCs w:val="28"/>
                <w:highlight w:val="none"/>
              </w:rPr>
              <w:t>保险方案自拟）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51" w:hRule="atLeast"/>
        </w:trPr>
        <w:tc>
          <w:tcPr>
            <w:tcW w:w="1059" w:type="dxa"/>
          </w:tcPr>
          <w:p>
            <w:pPr>
              <w:ind w:firstLine="0" w:firstLineChars="0"/>
              <w:jc w:val="center"/>
              <w:rPr>
                <w:rFonts w:cs="Calibri" w:asciiTheme="minorEastAsia" w:hAnsiTheme="minorEastAsia" w:eastAsiaTheme="minorEastAsia"/>
                <w:szCs w:val="28"/>
                <w:highlight w:val="none"/>
              </w:rPr>
            </w:pPr>
            <w:r>
              <w:rPr>
                <w:rFonts w:hint="eastAsia" w:cs="Calibri" w:asciiTheme="minorEastAsia" w:hAnsiTheme="minorEastAsia" w:eastAsiaTheme="minorEastAsia"/>
                <w:szCs w:val="28"/>
                <w:highlight w:val="none"/>
              </w:rPr>
              <w:t>7</w:t>
            </w:r>
          </w:p>
        </w:tc>
        <w:tc>
          <w:tcPr>
            <w:tcW w:w="6244" w:type="dxa"/>
            <w:vAlign w:val="center"/>
          </w:tcPr>
          <w:p>
            <w:pPr>
              <w:ind w:firstLine="0" w:firstLineChars="0"/>
              <w:rPr>
                <w:rFonts w:cs="Calibri" w:asciiTheme="minorEastAsia" w:hAnsiTheme="minorEastAsia" w:eastAsiaTheme="minorEastAsia"/>
                <w:szCs w:val="28"/>
                <w:highlight w:val="none"/>
              </w:rPr>
            </w:pPr>
            <w:r>
              <w:rPr>
                <w:rFonts w:cs="Calibri" w:asciiTheme="minorEastAsia" w:hAnsiTheme="minorEastAsia" w:eastAsiaTheme="minorEastAsia"/>
                <w:szCs w:val="28"/>
                <w:highlight w:val="none"/>
              </w:rPr>
              <w:t>服务</w:t>
            </w:r>
            <w:r>
              <w:rPr>
                <w:rFonts w:hint="eastAsia" w:cs="Calibri" w:asciiTheme="minorEastAsia" w:hAnsiTheme="minorEastAsia" w:eastAsiaTheme="minorEastAsia"/>
                <w:szCs w:val="28"/>
                <w:highlight w:val="none"/>
              </w:rPr>
              <w:t>承诺</w:t>
            </w:r>
            <w:r>
              <w:rPr>
                <w:rFonts w:cs="Calibri" w:asciiTheme="minorEastAsia" w:hAnsiTheme="minorEastAsia" w:eastAsiaTheme="minorEastAsia"/>
                <w:szCs w:val="28"/>
                <w:highlight w:val="none"/>
              </w:rPr>
              <w:t>及其它优惠条件</w:t>
            </w:r>
            <w:r>
              <w:rPr>
                <w:rFonts w:hint="eastAsia" w:cs="Calibri" w:asciiTheme="minorEastAsia" w:hAnsiTheme="minorEastAsia" w:eastAsiaTheme="minorEastAsia"/>
                <w:szCs w:val="28"/>
                <w:highlight w:val="none"/>
              </w:rPr>
              <w:t>（</w:t>
            </w:r>
            <w:r>
              <w:rPr>
                <w:rFonts w:cs="Calibri" w:asciiTheme="minorEastAsia" w:hAnsiTheme="minorEastAsia" w:eastAsiaTheme="minorEastAsia"/>
                <w:szCs w:val="28"/>
                <w:highlight w:val="none"/>
              </w:rPr>
              <w:t>自拟）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56" w:hRule="atLeast"/>
        </w:trPr>
        <w:tc>
          <w:tcPr>
            <w:tcW w:w="1059" w:type="dxa"/>
          </w:tcPr>
          <w:p>
            <w:pPr>
              <w:ind w:firstLine="0" w:firstLineChars="0"/>
              <w:jc w:val="center"/>
              <w:rPr>
                <w:rFonts w:cs="Calibri" w:asciiTheme="minorEastAsia" w:hAnsiTheme="minorEastAsia" w:eastAsiaTheme="minorEastAsia"/>
                <w:szCs w:val="28"/>
                <w:highlight w:val="none"/>
              </w:rPr>
            </w:pPr>
            <w:r>
              <w:rPr>
                <w:rFonts w:hint="eastAsia" w:cs="Calibri" w:asciiTheme="minorEastAsia" w:hAnsiTheme="minorEastAsia" w:eastAsiaTheme="minorEastAsia"/>
                <w:szCs w:val="28"/>
                <w:highlight w:val="none"/>
              </w:rPr>
              <w:t>8</w:t>
            </w:r>
          </w:p>
        </w:tc>
        <w:tc>
          <w:tcPr>
            <w:tcW w:w="6244" w:type="dxa"/>
            <w:vAlign w:val="center"/>
          </w:tcPr>
          <w:p>
            <w:pPr>
              <w:ind w:firstLine="0" w:firstLineChars="0"/>
              <w:rPr>
                <w:rFonts w:cs="Calibri" w:asciiTheme="minorEastAsia" w:hAnsiTheme="minorEastAsia" w:eastAsiaTheme="minorEastAsia"/>
                <w:szCs w:val="28"/>
                <w:highlight w:val="none"/>
              </w:rPr>
            </w:pPr>
            <w:r>
              <w:rPr>
                <w:rFonts w:hint="eastAsia" w:cs="Calibri" w:asciiTheme="minorEastAsia" w:hAnsiTheme="minorEastAsia" w:eastAsiaTheme="minorEastAsia"/>
                <w:szCs w:val="28"/>
                <w:highlight w:val="none"/>
              </w:rPr>
              <w:t>差异汇总表（按</w:t>
            </w:r>
            <w:r>
              <w:rPr>
                <w:rFonts w:cs="Calibri" w:asciiTheme="minorEastAsia" w:hAnsiTheme="minorEastAsia" w:eastAsiaTheme="minorEastAsia"/>
                <w:szCs w:val="28"/>
                <w:highlight w:val="none"/>
              </w:rPr>
              <w:t>格式）</w:t>
            </w:r>
          </w:p>
        </w:tc>
      </w:tr>
    </w:tbl>
    <w:p>
      <w:pPr>
        <w:ind w:firstLine="560"/>
        <w:rPr>
          <w:rFonts w:asciiTheme="minorEastAsia" w:hAnsiTheme="minorEastAsia" w:eastAsiaTheme="minorEastAsia"/>
          <w:color w:val="000000"/>
          <w:szCs w:val="28"/>
          <w:highlight w:val="none"/>
        </w:rPr>
      </w:pPr>
      <w:r>
        <w:rPr>
          <w:rFonts w:hint="eastAsia" w:asciiTheme="minorEastAsia" w:hAnsiTheme="minorEastAsia" w:eastAsiaTheme="minorEastAsia"/>
          <w:color w:val="000000"/>
          <w:szCs w:val="28"/>
          <w:highlight w:val="none"/>
        </w:rPr>
        <w:t>2、</w:t>
      </w:r>
      <w:r>
        <w:rPr>
          <w:rFonts w:hint="eastAsia" w:asciiTheme="minorEastAsia" w:hAnsiTheme="minorEastAsia" w:eastAsiaTheme="minorEastAsia"/>
          <w:color w:val="000000"/>
          <w:szCs w:val="28"/>
          <w:highlight w:val="none"/>
          <w:lang w:eastAsia="zh-CN"/>
        </w:rPr>
        <w:t>竞价</w:t>
      </w:r>
      <w:r>
        <w:rPr>
          <w:rFonts w:hint="eastAsia" w:asciiTheme="minorEastAsia" w:hAnsiTheme="minorEastAsia" w:eastAsiaTheme="minorEastAsia"/>
          <w:color w:val="000000"/>
          <w:szCs w:val="28"/>
          <w:highlight w:val="none"/>
        </w:rPr>
        <w:t>文件的组成</w:t>
      </w:r>
    </w:p>
    <w:p>
      <w:pPr>
        <w:ind w:firstLine="562"/>
        <w:rPr>
          <w:rFonts w:asciiTheme="minorEastAsia" w:hAnsiTheme="minorEastAsia" w:eastAsiaTheme="minorEastAsia"/>
          <w:b/>
          <w:color w:val="000000"/>
          <w:szCs w:val="28"/>
          <w:highlight w:val="none"/>
        </w:rPr>
      </w:pPr>
      <w:bookmarkStart w:id="22" w:name="_Toc224542072"/>
      <w:r>
        <w:rPr>
          <w:rFonts w:hint="eastAsia" w:asciiTheme="minorEastAsia" w:hAnsiTheme="minorEastAsia" w:eastAsiaTheme="minorEastAsia"/>
          <w:b/>
          <w:color w:val="000000"/>
          <w:szCs w:val="28"/>
          <w:highlight w:val="none"/>
        </w:rPr>
        <w:t>（五）报价有效期</w:t>
      </w:r>
      <w:bookmarkEnd w:id="22"/>
    </w:p>
    <w:p>
      <w:pPr>
        <w:pStyle w:val="14"/>
        <w:ind w:firstLine="560"/>
        <w:rPr>
          <w:rFonts w:asciiTheme="minorEastAsia" w:hAnsiTheme="minorEastAsia" w:eastAsiaTheme="minorEastAsia"/>
          <w:color w:val="000000"/>
          <w:sz w:val="28"/>
          <w:szCs w:val="28"/>
          <w:highlight w:val="none"/>
        </w:rPr>
      </w:pPr>
      <w:r>
        <w:rPr>
          <w:rFonts w:hint="eastAsia" w:asciiTheme="minorEastAsia" w:hAnsiTheme="minorEastAsia" w:eastAsiaTheme="minorEastAsia"/>
          <w:color w:val="000000"/>
          <w:sz w:val="28"/>
          <w:szCs w:val="28"/>
          <w:highlight w:val="none"/>
        </w:rPr>
        <w:t>报价有效期为递交文件截止日后90个日历日。</w:t>
      </w:r>
    </w:p>
    <w:p>
      <w:pPr>
        <w:ind w:firstLine="562"/>
        <w:rPr>
          <w:rFonts w:asciiTheme="minorEastAsia" w:hAnsiTheme="minorEastAsia" w:eastAsiaTheme="minorEastAsia"/>
          <w:b/>
          <w:color w:val="000000"/>
          <w:szCs w:val="28"/>
          <w:highlight w:val="none"/>
        </w:rPr>
      </w:pPr>
      <w:bookmarkStart w:id="23" w:name="_Toc130919747"/>
      <w:bookmarkStart w:id="24" w:name="_Toc224542073"/>
      <w:r>
        <w:rPr>
          <w:rFonts w:hint="eastAsia" w:asciiTheme="minorEastAsia" w:hAnsiTheme="minorEastAsia" w:eastAsiaTheme="minorEastAsia"/>
          <w:b/>
          <w:color w:val="000000"/>
          <w:szCs w:val="28"/>
          <w:highlight w:val="none"/>
        </w:rPr>
        <w:t>（六）</w:t>
      </w:r>
      <w:r>
        <w:rPr>
          <w:rFonts w:hint="eastAsia" w:asciiTheme="minorEastAsia" w:hAnsiTheme="minorEastAsia" w:eastAsiaTheme="minorEastAsia"/>
          <w:b/>
          <w:color w:val="000000"/>
          <w:szCs w:val="28"/>
          <w:highlight w:val="none"/>
          <w:lang w:eastAsia="zh-CN"/>
        </w:rPr>
        <w:t>竞价人</w:t>
      </w:r>
      <w:r>
        <w:rPr>
          <w:rFonts w:hint="eastAsia" w:asciiTheme="minorEastAsia" w:hAnsiTheme="minorEastAsia" w:eastAsiaTheme="minorEastAsia"/>
          <w:b/>
          <w:color w:val="000000"/>
          <w:szCs w:val="28"/>
          <w:highlight w:val="none"/>
        </w:rPr>
        <w:t>资格</w:t>
      </w:r>
      <w:bookmarkEnd w:id="23"/>
      <w:bookmarkEnd w:id="24"/>
    </w:p>
    <w:p>
      <w:pPr>
        <w:tabs>
          <w:tab w:val="left" w:pos="1260"/>
        </w:tabs>
        <w:ind w:firstLine="560"/>
        <w:rPr>
          <w:rFonts w:asciiTheme="minorEastAsia" w:hAnsiTheme="minorEastAsia" w:eastAsiaTheme="minorEastAsia"/>
          <w:color w:val="000000"/>
          <w:szCs w:val="28"/>
          <w:highlight w:val="none"/>
        </w:rPr>
      </w:pPr>
      <w:bookmarkStart w:id="25" w:name="_Toc130919748"/>
      <w:bookmarkStart w:id="26" w:name="_Toc224542074"/>
      <w:r>
        <w:rPr>
          <w:rFonts w:hint="eastAsia" w:asciiTheme="minorEastAsia" w:hAnsiTheme="minorEastAsia" w:eastAsiaTheme="minorEastAsia"/>
          <w:color w:val="000000"/>
          <w:szCs w:val="28"/>
          <w:highlight w:val="none"/>
        </w:rPr>
        <w:t>1、</w:t>
      </w:r>
      <w:r>
        <w:rPr>
          <w:rFonts w:hint="eastAsia" w:asciiTheme="minorEastAsia" w:hAnsiTheme="minorEastAsia" w:eastAsiaTheme="minorEastAsia"/>
          <w:color w:val="000000"/>
          <w:szCs w:val="28"/>
          <w:highlight w:val="none"/>
          <w:lang w:eastAsia="zh-CN"/>
        </w:rPr>
        <w:t>竞价人</w:t>
      </w:r>
      <w:r>
        <w:rPr>
          <w:rFonts w:hint="eastAsia" w:asciiTheme="minorEastAsia" w:hAnsiTheme="minorEastAsia" w:eastAsiaTheme="minorEastAsia"/>
          <w:color w:val="000000"/>
          <w:szCs w:val="28"/>
          <w:highlight w:val="none"/>
        </w:rPr>
        <w:t>必须是中华人民共和国境内注册的、由中国银行保险监督管理委员会批准开展财产保险业务并具有独立法人资格的中资保险公司（提供合法有效的营业执照复印件及中国银行保险监督管理委员会颁发的《经营保险业务许可证》复印件加盖公章）。</w:t>
      </w:r>
    </w:p>
    <w:p>
      <w:pPr>
        <w:tabs>
          <w:tab w:val="left" w:pos="1260"/>
        </w:tabs>
        <w:ind w:firstLine="560"/>
        <w:rPr>
          <w:rFonts w:asciiTheme="minorEastAsia" w:hAnsiTheme="minorEastAsia" w:eastAsiaTheme="minorEastAsia"/>
          <w:color w:val="000000"/>
          <w:szCs w:val="28"/>
          <w:highlight w:val="none"/>
        </w:rPr>
      </w:pPr>
      <w:r>
        <w:rPr>
          <w:rFonts w:hint="eastAsia" w:asciiTheme="minorEastAsia" w:hAnsiTheme="minorEastAsia" w:eastAsiaTheme="minorEastAsia"/>
          <w:color w:val="000000"/>
          <w:szCs w:val="28"/>
          <w:highlight w:val="none"/>
        </w:rPr>
        <w:t>2、</w:t>
      </w:r>
      <w:r>
        <w:rPr>
          <w:rFonts w:hint="eastAsia" w:asciiTheme="minorEastAsia" w:hAnsiTheme="minorEastAsia" w:eastAsiaTheme="minorEastAsia"/>
          <w:color w:val="000000"/>
          <w:szCs w:val="28"/>
          <w:highlight w:val="none"/>
          <w:lang w:eastAsia="zh-CN"/>
        </w:rPr>
        <w:t>竞价人</w:t>
      </w:r>
      <w:r>
        <w:rPr>
          <w:rFonts w:hint="eastAsia" w:asciiTheme="minorEastAsia" w:hAnsiTheme="minorEastAsia" w:eastAsiaTheme="minorEastAsia"/>
          <w:color w:val="000000"/>
          <w:szCs w:val="28"/>
          <w:highlight w:val="none"/>
        </w:rPr>
        <w:t>应为省级分公司或其授权的三级机构（提供机构营业执照等复印件加盖公章）。以省级以下级别分公司参与</w:t>
      </w:r>
      <w:r>
        <w:rPr>
          <w:rFonts w:hint="eastAsia" w:asciiTheme="minorEastAsia" w:hAnsiTheme="minorEastAsia" w:eastAsiaTheme="minorEastAsia"/>
          <w:color w:val="000000"/>
          <w:szCs w:val="28"/>
          <w:highlight w:val="none"/>
          <w:lang w:eastAsia="zh-CN"/>
        </w:rPr>
        <w:t>竞价</w:t>
      </w:r>
      <w:r>
        <w:rPr>
          <w:rFonts w:hint="eastAsia" w:asciiTheme="minorEastAsia" w:hAnsiTheme="minorEastAsia" w:eastAsiaTheme="minorEastAsia"/>
          <w:color w:val="000000"/>
          <w:szCs w:val="28"/>
          <w:highlight w:val="none"/>
        </w:rPr>
        <w:t>的，须获得省级保险分公司的授权。</w:t>
      </w:r>
    </w:p>
    <w:p>
      <w:pPr>
        <w:tabs>
          <w:tab w:val="left" w:pos="1260"/>
        </w:tabs>
        <w:ind w:firstLine="560"/>
        <w:rPr>
          <w:rFonts w:asciiTheme="minorEastAsia" w:hAnsiTheme="minorEastAsia" w:eastAsiaTheme="minorEastAsia"/>
          <w:color w:val="000000"/>
          <w:szCs w:val="28"/>
          <w:highlight w:val="none"/>
        </w:rPr>
      </w:pPr>
      <w:r>
        <w:rPr>
          <w:rFonts w:hint="eastAsia" w:asciiTheme="minorEastAsia" w:hAnsiTheme="minorEastAsia" w:eastAsiaTheme="minorEastAsia"/>
          <w:color w:val="000000"/>
          <w:szCs w:val="28"/>
          <w:highlight w:val="none"/>
        </w:rPr>
        <w:t>3、</w:t>
      </w:r>
      <w:r>
        <w:rPr>
          <w:rFonts w:hint="eastAsia" w:asciiTheme="minorEastAsia" w:hAnsiTheme="minorEastAsia" w:eastAsiaTheme="minorEastAsia"/>
          <w:color w:val="000000"/>
          <w:szCs w:val="28"/>
          <w:highlight w:val="none"/>
          <w:lang w:eastAsia="zh-CN"/>
        </w:rPr>
        <w:t>竞价人</w:t>
      </w:r>
      <w:r>
        <w:rPr>
          <w:rFonts w:hint="eastAsia" w:asciiTheme="minorEastAsia" w:hAnsiTheme="minorEastAsia" w:eastAsiaTheme="minorEastAsia"/>
          <w:color w:val="000000"/>
          <w:szCs w:val="28"/>
          <w:highlight w:val="none"/>
        </w:rPr>
        <w:t>具有良好的银行资信和商业信誉，没有处于被责令停业、财产被冻结、接管、破产及有关行政处罚状态。</w:t>
      </w:r>
    </w:p>
    <w:p>
      <w:pPr>
        <w:ind w:firstLine="562"/>
        <w:rPr>
          <w:rFonts w:asciiTheme="minorEastAsia" w:hAnsiTheme="minorEastAsia" w:eastAsiaTheme="minorEastAsia"/>
          <w:b/>
          <w:color w:val="000000"/>
          <w:szCs w:val="28"/>
          <w:highlight w:val="none"/>
        </w:rPr>
      </w:pPr>
      <w:r>
        <w:rPr>
          <w:rFonts w:hint="eastAsia" w:asciiTheme="minorEastAsia" w:hAnsiTheme="minorEastAsia" w:eastAsiaTheme="minorEastAsia"/>
          <w:b/>
          <w:color w:val="000000"/>
          <w:szCs w:val="28"/>
          <w:highlight w:val="none"/>
        </w:rPr>
        <w:t>（七）</w:t>
      </w:r>
      <w:bookmarkEnd w:id="25"/>
      <w:bookmarkEnd w:id="26"/>
      <w:r>
        <w:rPr>
          <w:rFonts w:hint="eastAsia" w:asciiTheme="minorEastAsia" w:hAnsiTheme="minorEastAsia" w:eastAsiaTheme="minorEastAsia"/>
          <w:b/>
          <w:color w:val="000000"/>
          <w:szCs w:val="28"/>
          <w:highlight w:val="none"/>
          <w:lang w:eastAsia="zh-CN"/>
        </w:rPr>
        <w:t>竞价</w:t>
      </w:r>
      <w:r>
        <w:rPr>
          <w:rFonts w:hint="eastAsia" w:asciiTheme="minorEastAsia" w:hAnsiTheme="minorEastAsia" w:eastAsiaTheme="minorEastAsia"/>
          <w:b/>
          <w:color w:val="000000"/>
          <w:szCs w:val="28"/>
          <w:highlight w:val="none"/>
        </w:rPr>
        <w:t>文件</w:t>
      </w:r>
    </w:p>
    <w:p>
      <w:pPr>
        <w:pStyle w:val="14"/>
        <w:ind w:firstLine="560"/>
        <w:rPr>
          <w:rFonts w:asciiTheme="minorEastAsia" w:hAnsiTheme="minorEastAsia" w:eastAsiaTheme="minorEastAsia"/>
          <w:color w:val="000000"/>
          <w:sz w:val="28"/>
          <w:szCs w:val="28"/>
          <w:highlight w:val="none"/>
        </w:rPr>
      </w:pPr>
      <w:r>
        <w:rPr>
          <w:rFonts w:hint="eastAsia" w:asciiTheme="minorEastAsia" w:hAnsiTheme="minorEastAsia" w:eastAsiaTheme="minorEastAsia"/>
          <w:color w:val="000000"/>
          <w:sz w:val="28"/>
          <w:szCs w:val="28"/>
          <w:highlight w:val="none"/>
          <w:lang w:eastAsia="zh-CN"/>
        </w:rPr>
        <w:t>竞价</w:t>
      </w:r>
      <w:r>
        <w:rPr>
          <w:rFonts w:hint="eastAsia" w:asciiTheme="minorEastAsia" w:hAnsiTheme="minorEastAsia" w:eastAsiaTheme="minorEastAsia"/>
          <w:color w:val="000000"/>
          <w:sz w:val="28"/>
          <w:szCs w:val="28"/>
          <w:highlight w:val="none"/>
        </w:rPr>
        <w:t>文件须有</w:t>
      </w:r>
      <w:r>
        <w:rPr>
          <w:rFonts w:hint="eastAsia" w:asciiTheme="minorEastAsia" w:hAnsiTheme="minorEastAsia" w:eastAsiaTheme="minorEastAsia"/>
          <w:color w:val="000000"/>
          <w:sz w:val="28"/>
          <w:szCs w:val="28"/>
          <w:highlight w:val="none"/>
          <w:lang w:eastAsia="zh-CN"/>
        </w:rPr>
        <w:t>竞价人</w:t>
      </w:r>
      <w:r>
        <w:rPr>
          <w:rFonts w:hint="eastAsia" w:asciiTheme="minorEastAsia" w:hAnsiTheme="minorEastAsia" w:eastAsiaTheme="minorEastAsia"/>
          <w:color w:val="000000"/>
          <w:sz w:val="28"/>
          <w:szCs w:val="28"/>
          <w:highlight w:val="none"/>
        </w:rPr>
        <w:t>公司的盖章。</w:t>
      </w:r>
    </w:p>
    <w:p>
      <w:pPr>
        <w:pStyle w:val="5"/>
        <w:rPr>
          <w:highlight w:val="none"/>
        </w:rPr>
      </w:pPr>
      <w:bookmarkStart w:id="27" w:name="_Toc50019949"/>
      <w:bookmarkStart w:id="28" w:name="_Toc61792119"/>
      <w:r>
        <w:rPr>
          <w:rFonts w:hint="eastAsia"/>
          <w:highlight w:val="none"/>
        </w:rPr>
        <w:t>二、</w:t>
      </w:r>
      <w:r>
        <w:rPr>
          <w:rFonts w:hint="eastAsia"/>
          <w:highlight w:val="none"/>
          <w:lang w:eastAsia="zh-CN"/>
        </w:rPr>
        <w:t>竞价</w:t>
      </w:r>
      <w:r>
        <w:rPr>
          <w:rFonts w:hint="eastAsia"/>
          <w:highlight w:val="none"/>
        </w:rPr>
        <w:t>文件编制</w:t>
      </w:r>
      <w:bookmarkEnd w:id="27"/>
      <w:bookmarkEnd w:id="28"/>
    </w:p>
    <w:p>
      <w:pPr>
        <w:ind w:firstLine="562"/>
        <w:rPr>
          <w:rFonts w:asciiTheme="minorEastAsia" w:hAnsiTheme="minorEastAsia" w:eastAsiaTheme="minorEastAsia"/>
          <w:b/>
          <w:color w:val="000000"/>
          <w:szCs w:val="28"/>
          <w:highlight w:val="none"/>
        </w:rPr>
      </w:pPr>
      <w:bookmarkStart w:id="29" w:name="_Toc321661073"/>
      <w:r>
        <w:rPr>
          <w:rFonts w:hint="eastAsia" w:asciiTheme="minorEastAsia" w:hAnsiTheme="minorEastAsia" w:eastAsiaTheme="minorEastAsia"/>
          <w:b/>
          <w:color w:val="000000"/>
          <w:szCs w:val="28"/>
          <w:highlight w:val="none"/>
        </w:rPr>
        <w:t>（一）</w:t>
      </w:r>
      <w:r>
        <w:rPr>
          <w:rFonts w:hint="eastAsia" w:asciiTheme="minorEastAsia" w:hAnsiTheme="minorEastAsia" w:eastAsiaTheme="minorEastAsia"/>
          <w:b/>
          <w:color w:val="000000"/>
          <w:szCs w:val="28"/>
          <w:highlight w:val="none"/>
          <w:lang w:eastAsia="zh-CN"/>
        </w:rPr>
        <w:t>竞价</w:t>
      </w:r>
      <w:r>
        <w:rPr>
          <w:rFonts w:hint="eastAsia" w:asciiTheme="minorEastAsia" w:hAnsiTheme="minorEastAsia" w:eastAsiaTheme="minorEastAsia"/>
          <w:b/>
          <w:color w:val="000000"/>
          <w:szCs w:val="28"/>
          <w:highlight w:val="none"/>
        </w:rPr>
        <w:t>文件的密封</w:t>
      </w:r>
    </w:p>
    <w:p>
      <w:pPr>
        <w:ind w:firstLine="560"/>
        <w:rPr>
          <w:rFonts w:asciiTheme="minorEastAsia" w:hAnsiTheme="minorEastAsia" w:eastAsiaTheme="minorEastAsia"/>
          <w:szCs w:val="28"/>
          <w:highlight w:val="none"/>
        </w:rPr>
      </w:pPr>
      <w:r>
        <w:rPr>
          <w:rFonts w:hint="eastAsia" w:asciiTheme="minorEastAsia" w:hAnsiTheme="minorEastAsia" w:eastAsiaTheme="minorEastAsia"/>
          <w:color w:val="000000"/>
          <w:szCs w:val="28"/>
          <w:highlight w:val="none"/>
          <w:lang w:eastAsia="zh-CN"/>
        </w:rPr>
        <w:t>竞价人</w:t>
      </w:r>
      <w:r>
        <w:rPr>
          <w:rFonts w:hint="eastAsia" w:asciiTheme="minorEastAsia" w:hAnsiTheme="minorEastAsia" w:eastAsiaTheme="minorEastAsia"/>
          <w:color w:val="000000"/>
          <w:szCs w:val="28"/>
          <w:highlight w:val="none"/>
        </w:rPr>
        <w:t>应将</w:t>
      </w:r>
      <w:r>
        <w:rPr>
          <w:rFonts w:hint="eastAsia" w:asciiTheme="minorEastAsia" w:hAnsiTheme="minorEastAsia" w:eastAsiaTheme="minorEastAsia"/>
          <w:color w:val="000000"/>
          <w:szCs w:val="28"/>
          <w:highlight w:val="none"/>
          <w:lang w:eastAsia="zh-CN"/>
        </w:rPr>
        <w:t>竞价</w:t>
      </w:r>
      <w:r>
        <w:rPr>
          <w:rFonts w:hint="eastAsia" w:asciiTheme="minorEastAsia" w:hAnsiTheme="minorEastAsia" w:eastAsiaTheme="minorEastAsia"/>
          <w:color w:val="000000"/>
          <w:szCs w:val="28"/>
          <w:highlight w:val="none"/>
        </w:rPr>
        <w:t>文件正本和副本一起封装，在</w:t>
      </w:r>
      <w:r>
        <w:rPr>
          <w:rFonts w:asciiTheme="minorEastAsia" w:hAnsiTheme="minorEastAsia" w:eastAsiaTheme="minorEastAsia"/>
          <w:szCs w:val="28"/>
          <w:highlight w:val="none"/>
        </w:rPr>
        <w:t>密封条封口处应加盖公章或密封章。</w:t>
      </w:r>
      <w:r>
        <w:rPr>
          <w:rFonts w:hint="eastAsia" w:asciiTheme="minorEastAsia" w:hAnsiTheme="minorEastAsia" w:eastAsiaTheme="minorEastAsia"/>
          <w:color w:val="000000"/>
          <w:szCs w:val="28"/>
          <w:highlight w:val="none"/>
          <w:lang w:eastAsia="zh-CN"/>
        </w:rPr>
        <w:t>竞价人</w:t>
      </w:r>
      <w:r>
        <w:rPr>
          <w:rFonts w:hint="eastAsia" w:asciiTheme="minorEastAsia" w:hAnsiTheme="minorEastAsia" w:eastAsiaTheme="minorEastAsia"/>
          <w:szCs w:val="28"/>
          <w:highlight w:val="none"/>
        </w:rPr>
        <w:t>应将</w:t>
      </w:r>
      <w:r>
        <w:rPr>
          <w:rFonts w:hint="eastAsia" w:asciiTheme="minorEastAsia" w:hAnsiTheme="minorEastAsia" w:eastAsiaTheme="minorEastAsia"/>
          <w:szCs w:val="28"/>
          <w:highlight w:val="none"/>
          <w:lang w:eastAsia="zh-CN"/>
        </w:rPr>
        <w:t>竞价</w:t>
      </w:r>
      <w:r>
        <w:rPr>
          <w:rFonts w:hint="eastAsia" w:asciiTheme="minorEastAsia" w:hAnsiTheme="minorEastAsia" w:eastAsiaTheme="minorEastAsia"/>
          <w:szCs w:val="28"/>
          <w:highlight w:val="none"/>
        </w:rPr>
        <w:t>文件的电子版本以U盘的形式一起密封在</w:t>
      </w:r>
      <w:r>
        <w:rPr>
          <w:rFonts w:hint="eastAsia" w:asciiTheme="minorEastAsia" w:hAnsiTheme="minorEastAsia" w:eastAsiaTheme="minorEastAsia"/>
          <w:szCs w:val="28"/>
          <w:highlight w:val="none"/>
          <w:lang w:eastAsia="zh-CN"/>
        </w:rPr>
        <w:t>竞价</w:t>
      </w:r>
      <w:r>
        <w:rPr>
          <w:rFonts w:hint="eastAsia" w:asciiTheme="minorEastAsia" w:hAnsiTheme="minorEastAsia" w:eastAsiaTheme="minorEastAsia"/>
          <w:szCs w:val="28"/>
          <w:highlight w:val="none"/>
        </w:rPr>
        <w:t>文件包装中</w:t>
      </w:r>
      <w:r>
        <w:rPr>
          <w:rFonts w:asciiTheme="minorEastAsia" w:hAnsiTheme="minorEastAsia" w:eastAsiaTheme="minorEastAsia"/>
          <w:szCs w:val="28"/>
          <w:highlight w:val="none"/>
        </w:rPr>
        <w:t>。</w:t>
      </w:r>
    </w:p>
    <w:p>
      <w:pPr>
        <w:pStyle w:val="14"/>
        <w:ind w:firstLine="560"/>
        <w:rPr>
          <w:rFonts w:asciiTheme="minorEastAsia" w:hAnsiTheme="minorEastAsia" w:eastAsiaTheme="minorEastAsia"/>
          <w:color w:val="000000"/>
          <w:sz w:val="28"/>
          <w:szCs w:val="28"/>
          <w:highlight w:val="none"/>
        </w:rPr>
      </w:pPr>
      <w:r>
        <w:rPr>
          <w:rFonts w:hint="eastAsia" w:asciiTheme="minorEastAsia" w:hAnsiTheme="minorEastAsia" w:eastAsiaTheme="minorEastAsia"/>
          <w:color w:val="000000"/>
          <w:sz w:val="28"/>
          <w:szCs w:val="28"/>
          <w:highlight w:val="none"/>
        </w:rPr>
        <w:t>文件袋上应注明：</w:t>
      </w:r>
    </w:p>
    <w:p>
      <w:pPr>
        <w:pStyle w:val="14"/>
        <w:ind w:firstLine="560"/>
        <w:rPr>
          <w:rFonts w:asciiTheme="minorEastAsia" w:hAnsiTheme="minorEastAsia" w:eastAsiaTheme="minorEastAsia"/>
          <w:color w:val="000000"/>
          <w:sz w:val="28"/>
          <w:szCs w:val="28"/>
          <w:highlight w:val="none"/>
        </w:rPr>
      </w:pPr>
      <w:r>
        <w:rPr>
          <w:rFonts w:hint="eastAsia" w:asciiTheme="minorEastAsia" w:hAnsiTheme="minorEastAsia" w:eastAsiaTheme="minorEastAsia"/>
          <w:color w:val="000000"/>
          <w:sz w:val="28"/>
          <w:szCs w:val="28"/>
          <w:highlight w:val="none"/>
        </w:rPr>
        <w:t>1、</w:t>
      </w:r>
      <w:r>
        <w:rPr>
          <w:rFonts w:hint="eastAsia" w:asciiTheme="minorEastAsia" w:hAnsiTheme="minorEastAsia" w:eastAsiaTheme="minorEastAsia"/>
          <w:color w:val="000000"/>
          <w:sz w:val="28"/>
          <w:szCs w:val="28"/>
          <w:highlight w:val="none"/>
          <w:lang w:eastAsia="zh-CN"/>
        </w:rPr>
        <w:t>采购</w:t>
      </w:r>
      <w:r>
        <w:rPr>
          <w:rFonts w:hint="eastAsia" w:asciiTheme="minorEastAsia" w:hAnsiTheme="minorEastAsia" w:eastAsiaTheme="minorEastAsia"/>
          <w:color w:val="000000"/>
          <w:sz w:val="28"/>
          <w:szCs w:val="28"/>
          <w:highlight w:val="none"/>
        </w:rPr>
        <w:t>项目名称；</w:t>
      </w:r>
    </w:p>
    <w:p>
      <w:pPr>
        <w:pStyle w:val="14"/>
        <w:ind w:firstLine="560"/>
        <w:rPr>
          <w:rFonts w:asciiTheme="minorEastAsia" w:hAnsiTheme="minorEastAsia" w:eastAsiaTheme="minorEastAsia"/>
          <w:color w:val="000000"/>
          <w:sz w:val="28"/>
          <w:szCs w:val="28"/>
          <w:highlight w:val="none"/>
        </w:rPr>
      </w:pPr>
      <w:r>
        <w:rPr>
          <w:rFonts w:hint="eastAsia" w:asciiTheme="minorEastAsia" w:hAnsiTheme="minorEastAsia" w:eastAsiaTheme="minorEastAsia"/>
          <w:color w:val="000000"/>
          <w:sz w:val="28"/>
          <w:szCs w:val="28"/>
          <w:highlight w:val="none"/>
        </w:rPr>
        <w:t>2、</w:t>
      </w:r>
      <w:r>
        <w:rPr>
          <w:rFonts w:hint="eastAsia" w:asciiTheme="minorEastAsia" w:hAnsiTheme="minorEastAsia" w:eastAsiaTheme="minorEastAsia"/>
          <w:color w:val="000000"/>
          <w:sz w:val="28"/>
          <w:szCs w:val="28"/>
          <w:highlight w:val="none"/>
          <w:lang w:eastAsia="zh-CN"/>
        </w:rPr>
        <w:t>竞价人</w:t>
      </w:r>
      <w:r>
        <w:rPr>
          <w:rFonts w:hint="eastAsia" w:asciiTheme="minorEastAsia" w:hAnsiTheme="minorEastAsia" w:eastAsiaTheme="minorEastAsia"/>
          <w:color w:val="000000"/>
          <w:sz w:val="28"/>
          <w:szCs w:val="28"/>
          <w:highlight w:val="none"/>
        </w:rPr>
        <w:t>名称与地址；</w:t>
      </w:r>
    </w:p>
    <w:p>
      <w:pPr>
        <w:pStyle w:val="14"/>
        <w:ind w:firstLine="560"/>
        <w:rPr>
          <w:rFonts w:asciiTheme="minorEastAsia" w:hAnsiTheme="minorEastAsia" w:eastAsiaTheme="minorEastAsia"/>
          <w:color w:val="000000"/>
          <w:sz w:val="28"/>
          <w:szCs w:val="28"/>
          <w:highlight w:val="none"/>
        </w:rPr>
      </w:pPr>
      <w:r>
        <w:rPr>
          <w:rFonts w:hint="eastAsia" w:asciiTheme="minorEastAsia" w:hAnsiTheme="minorEastAsia" w:eastAsiaTheme="minorEastAsia"/>
          <w:color w:val="000000"/>
          <w:sz w:val="28"/>
          <w:szCs w:val="28"/>
          <w:highlight w:val="none"/>
        </w:rPr>
        <w:t>在</w:t>
      </w:r>
      <w:r>
        <w:rPr>
          <w:rFonts w:hint="eastAsia" w:asciiTheme="minorEastAsia" w:hAnsiTheme="minorEastAsia" w:eastAsiaTheme="minorEastAsia"/>
          <w:color w:val="000000"/>
          <w:sz w:val="28"/>
          <w:szCs w:val="28"/>
          <w:highlight w:val="none"/>
          <w:lang w:eastAsia="zh-CN"/>
        </w:rPr>
        <w:t>采购</w:t>
      </w:r>
      <w:r>
        <w:rPr>
          <w:rFonts w:hint="eastAsia" w:asciiTheme="minorEastAsia" w:hAnsiTheme="minorEastAsia" w:eastAsiaTheme="minorEastAsia"/>
          <w:color w:val="000000"/>
          <w:sz w:val="28"/>
          <w:szCs w:val="28"/>
          <w:highlight w:val="none"/>
        </w:rPr>
        <w:t>截止期之后收到的</w:t>
      </w:r>
      <w:r>
        <w:rPr>
          <w:rFonts w:hint="eastAsia" w:asciiTheme="minorEastAsia" w:hAnsiTheme="minorEastAsia" w:eastAsiaTheme="minorEastAsia"/>
          <w:color w:val="000000"/>
          <w:sz w:val="28"/>
          <w:szCs w:val="28"/>
          <w:highlight w:val="none"/>
          <w:lang w:eastAsia="zh-CN"/>
        </w:rPr>
        <w:t>竞价</w:t>
      </w:r>
      <w:r>
        <w:rPr>
          <w:rFonts w:hint="eastAsia" w:asciiTheme="minorEastAsia" w:hAnsiTheme="minorEastAsia" w:eastAsiaTheme="minorEastAsia"/>
          <w:color w:val="000000"/>
          <w:sz w:val="28"/>
          <w:szCs w:val="28"/>
          <w:highlight w:val="none"/>
        </w:rPr>
        <w:t>文件，将被原封退还</w:t>
      </w:r>
      <w:r>
        <w:rPr>
          <w:rFonts w:hint="eastAsia" w:asciiTheme="minorEastAsia" w:hAnsiTheme="minorEastAsia" w:eastAsiaTheme="minorEastAsia"/>
          <w:color w:val="000000"/>
          <w:sz w:val="28"/>
          <w:szCs w:val="28"/>
          <w:highlight w:val="none"/>
          <w:lang w:eastAsia="zh-CN"/>
        </w:rPr>
        <w:t>竞价人</w:t>
      </w:r>
      <w:r>
        <w:rPr>
          <w:rFonts w:hint="eastAsia" w:asciiTheme="minorEastAsia" w:hAnsiTheme="minorEastAsia" w:eastAsiaTheme="minorEastAsia"/>
          <w:color w:val="000000"/>
          <w:sz w:val="28"/>
          <w:szCs w:val="28"/>
          <w:highlight w:val="none"/>
        </w:rPr>
        <w:t>，并在退还的</w:t>
      </w:r>
      <w:r>
        <w:rPr>
          <w:rFonts w:hint="eastAsia" w:asciiTheme="minorEastAsia" w:hAnsiTheme="minorEastAsia" w:eastAsiaTheme="minorEastAsia"/>
          <w:color w:val="000000"/>
          <w:sz w:val="28"/>
          <w:szCs w:val="28"/>
          <w:highlight w:val="none"/>
          <w:lang w:eastAsia="zh-CN"/>
        </w:rPr>
        <w:t>竞价</w:t>
      </w:r>
      <w:r>
        <w:rPr>
          <w:rFonts w:hint="eastAsia" w:asciiTheme="minorEastAsia" w:hAnsiTheme="minorEastAsia" w:eastAsiaTheme="minorEastAsia"/>
          <w:color w:val="000000"/>
          <w:sz w:val="28"/>
          <w:szCs w:val="28"/>
          <w:highlight w:val="none"/>
        </w:rPr>
        <w:t>文件上注明建设单位收到的详细日期和时间。</w:t>
      </w:r>
    </w:p>
    <w:p>
      <w:pPr>
        <w:ind w:firstLine="562"/>
        <w:rPr>
          <w:rFonts w:asciiTheme="minorEastAsia" w:hAnsiTheme="minorEastAsia" w:eastAsiaTheme="minorEastAsia"/>
          <w:b/>
          <w:color w:val="000000"/>
          <w:szCs w:val="28"/>
          <w:highlight w:val="none"/>
        </w:rPr>
      </w:pPr>
      <w:r>
        <w:rPr>
          <w:rFonts w:hint="eastAsia" w:asciiTheme="minorEastAsia" w:hAnsiTheme="minorEastAsia" w:eastAsiaTheme="minorEastAsia"/>
          <w:b/>
          <w:color w:val="000000"/>
          <w:szCs w:val="28"/>
          <w:highlight w:val="none"/>
        </w:rPr>
        <w:t>（二）</w:t>
      </w:r>
      <w:r>
        <w:rPr>
          <w:rFonts w:hint="eastAsia" w:asciiTheme="minorEastAsia" w:hAnsiTheme="minorEastAsia" w:eastAsiaTheme="minorEastAsia"/>
          <w:b/>
          <w:color w:val="000000"/>
          <w:szCs w:val="28"/>
          <w:highlight w:val="none"/>
          <w:lang w:eastAsia="zh-CN"/>
        </w:rPr>
        <w:t>竞价</w:t>
      </w:r>
      <w:r>
        <w:rPr>
          <w:rFonts w:hint="eastAsia" w:asciiTheme="minorEastAsia" w:hAnsiTheme="minorEastAsia" w:eastAsiaTheme="minorEastAsia"/>
          <w:b/>
          <w:color w:val="000000"/>
          <w:szCs w:val="28"/>
          <w:highlight w:val="none"/>
        </w:rPr>
        <w:t>文件的份数与签署</w:t>
      </w:r>
    </w:p>
    <w:p>
      <w:pPr>
        <w:pStyle w:val="14"/>
        <w:ind w:firstLine="560"/>
        <w:rPr>
          <w:rFonts w:asciiTheme="minorEastAsia" w:hAnsiTheme="minorEastAsia" w:eastAsiaTheme="minorEastAsia"/>
          <w:color w:val="000000"/>
          <w:sz w:val="28"/>
          <w:szCs w:val="28"/>
          <w:highlight w:val="none"/>
        </w:rPr>
      </w:pPr>
      <w:r>
        <w:rPr>
          <w:rFonts w:hint="eastAsia" w:asciiTheme="minorEastAsia" w:hAnsiTheme="minorEastAsia" w:eastAsiaTheme="minorEastAsia"/>
          <w:color w:val="000000"/>
          <w:sz w:val="28"/>
          <w:szCs w:val="28"/>
          <w:highlight w:val="none"/>
          <w:lang w:eastAsia="zh-CN"/>
        </w:rPr>
        <w:t>竞价人</w:t>
      </w:r>
      <w:r>
        <w:rPr>
          <w:rFonts w:hint="eastAsia" w:asciiTheme="minorEastAsia" w:hAnsiTheme="minorEastAsia" w:eastAsiaTheme="minorEastAsia"/>
          <w:color w:val="000000"/>
          <w:sz w:val="28"/>
          <w:szCs w:val="28"/>
          <w:highlight w:val="none"/>
        </w:rPr>
        <w:t>应按照前附表所示提交</w:t>
      </w:r>
      <w:r>
        <w:rPr>
          <w:rFonts w:hint="eastAsia" w:asciiTheme="minorEastAsia" w:hAnsiTheme="minorEastAsia" w:eastAsiaTheme="minorEastAsia"/>
          <w:color w:val="000000"/>
          <w:sz w:val="28"/>
          <w:szCs w:val="28"/>
          <w:highlight w:val="none"/>
          <w:lang w:eastAsia="zh-CN"/>
        </w:rPr>
        <w:t>竞价</w:t>
      </w:r>
      <w:r>
        <w:rPr>
          <w:rFonts w:hint="eastAsia" w:asciiTheme="minorEastAsia" w:hAnsiTheme="minorEastAsia" w:eastAsiaTheme="minorEastAsia"/>
          <w:color w:val="000000"/>
          <w:sz w:val="28"/>
          <w:szCs w:val="28"/>
          <w:highlight w:val="none"/>
        </w:rPr>
        <w:t>文件，并分别标明“正本”、“副本”，正本和副本如有不一致之处，以正本为准。</w:t>
      </w:r>
    </w:p>
    <w:p>
      <w:pPr>
        <w:pStyle w:val="14"/>
        <w:ind w:firstLine="560"/>
        <w:rPr>
          <w:rFonts w:asciiTheme="minorEastAsia" w:hAnsiTheme="minorEastAsia" w:eastAsiaTheme="minorEastAsia"/>
          <w:color w:val="000000"/>
          <w:sz w:val="28"/>
          <w:szCs w:val="28"/>
          <w:highlight w:val="none"/>
        </w:rPr>
      </w:pPr>
      <w:r>
        <w:rPr>
          <w:rFonts w:hint="eastAsia" w:asciiTheme="minorEastAsia" w:hAnsiTheme="minorEastAsia" w:eastAsiaTheme="minorEastAsia"/>
          <w:color w:val="000000"/>
          <w:sz w:val="28"/>
          <w:szCs w:val="28"/>
          <w:highlight w:val="none"/>
          <w:lang w:eastAsia="zh-CN"/>
        </w:rPr>
        <w:t>竞价</w:t>
      </w:r>
      <w:r>
        <w:rPr>
          <w:rFonts w:hint="eastAsia" w:asciiTheme="minorEastAsia" w:hAnsiTheme="minorEastAsia" w:eastAsiaTheme="minorEastAsia"/>
          <w:color w:val="000000"/>
          <w:sz w:val="28"/>
          <w:szCs w:val="28"/>
          <w:highlight w:val="none"/>
        </w:rPr>
        <w:t>文件的正本与副本均应使用不能擦去的书写、打印或复印等形式，并由</w:t>
      </w:r>
      <w:r>
        <w:rPr>
          <w:rFonts w:hint="eastAsia" w:asciiTheme="minorEastAsia" w:hAnsiTheme="minorEastAsia" w:eastAsiaTheme="minorEastAsia"/>
          <w:color w:val="000000"/>
          <w:sz w:val="28"/>
          <w:szCs w:val="28"/>
          <w:highlight w:val="none"/>
          <w:lang w:eastAsia="zh-CN"/>
        </w:rPr>
        <w:t>竞价人</w:t>
      </w:r>
      <w:r>
        <w:rPr>
          <w:rFonts w:hint="eastAsia" w:asciiTheme="minorEastAsia" w:hAnsiTheme="minorEastAsia" w:eastAsiaTheme="minorEastAsia"/>
          <w:color w:val="000000"/>
          <w:sz w:val="28"/>
          <w:szCs w:val="28"/>
          <w:highlight w:val="none"/>
        </w:rPr>
        <w:t>的公司负责人或授权代理人签署，授权代理人仅限一人。</w:t>
      </w:r>
    </w:p>
    <w:p>
      <w:pPr>
        <w:pStyle w:val="14"/>
        <w:ind w:firstLine="560"/>
        <w:rPr>
          <w:rFonts w:asciiTheme="minorEastAsia" w:hAnsiTheme="minorEastAsia" w:eastAsiaTheme="minorEastAsia"/>
          <w:color w:val="000000"/>
          <w:sz w:val="28"/>
          <w:szCs w:val="28"/>
          <w:highlight w:val="none"/>
        </w:rPr>
      </w:pPr>
      <w:r>
        <w:rPr>
          <w:rFonts w:hint="eastAsia" w:asciiTheme="minorEastAsia" w:hAnsiTheme="minorEastAsia" w:eastAsiaTheme="minorEastAsia"/>
          <w:color w:val="000000"/>
          <w:sz w:val="28"/>
          <w:szCs w:val="28"/>
          <w:highlight w:val="none"/>
          <w:lang w:eastAsia="zh-CN"/>
        </w:rPr>
        <w:t>竞价</w:t>
      </w:r>
      <w:r>
        <w:rPr>
          <w:rFonts w:hint="eastAsia" w:asciiTheme="minorEastAsia" w:hAnsiTheme="minorEastAsia" w:eastAsiaTheme="minorEastAsia"/>
          <w:color w:val="000000"/>
          <w:sz w:val="28"/>
          <w:szCs w:val="28"/>
          <w:highlight w:val="none"/>
        </w:rPr>
        <w:t>文件正本和每份副本均应在</w:t>
      </w:r>
      <w:r>
        <w:rPr>
          <w:rFonts w:hint="eastAsia" w:asciiTheme="minorEastAsia" w:hAnsiTheme="minorEastAsia" w:eastAsiaTheme="minorEastAsia"/>
          <w:color w:val="000000"/>
          <w:sz w:val="28"/>
          <w:szCs w:val="28"/>
          <w:highlight w:val="none"/>
          <w:lang w:eastAsia="zh-CN"/>
        </w:rPr>
        <w:t>竞价</w:t>
      </w:r>
      <w:r>
        <w:rPr>
          <w:rFonts w:hint="eastAsia" w:asciiTheme="minorEastAsia" w:hAnsiTheme="minorEastAsia" w:eastAsiaTheme="minorEastAsia"/>
          <w:color w:val="000000"/>
          <w:sz w:val="28"/>
          <w:szCs w:val="28"/>
          <w:highlight w:val="none"/>
        </w:rPr>
        <w:t>文件封面、</w:t>
      </w:r>
      <w:r>
        <w:rPr>
          <w:rFonts w:hint="eastAsia" w:asciiTheme="minorEastAsia" w:hAnsiTheme="minorEastAsia" w:eastAsiaTheme="minorEastAsia"/>
          <w:color w:val="000000"/>
          <w:sz w:val="28"/>
          <w:szCs w:val="28"/>
          <w:highlight w:val="none"/>
          <w:lang w:eastAsia="zh-CN"/>
        </w:rPr>
        <w:t>竞价</w:t>
      </w:r>
      <w:r>
        <w:rPr>
          <w:rFonts w:hint="eastAsia" w:asciiTheme="minorEastAsia" w:hAnsiTheme="minorEastAsia" w:eastAsiaTheme="minorEastAsia"/>
          <w:color w:val="000000"/>
          <w:sz w:val="28"/>
          <w:szCs w:val="28"/>
          <w:highlight w:val="none"/>
        </w:rPr>
        <w:t>文件内要求的位置加盖</w:t>
      </w:r>
      <w:r>
        <w:rPr>
          <w:rFonts w:hint="eastAsia" w:asciiTheme="minorEastAsia" w:hAnsiTheme="minorEastAsia" w:eastAsiaTheme="minorEastAsia"/>
          <w:color w:val="000000"/>
          <w:sz w:val="28"/>
          <w:szCs w:val="28"/>
          <w:highlight w:val="none"/>
          <w:lang w:eastAsia="zh-CN"/>
        </w:rPr>
        <w:t>竞价人</w:t>
      </w:r>
      <w:r>
        <w:rPr>
          <w:rFonts w:hint="eastAsia" w:asciiTheme="minorEastAsia" w:hAnsiTheme="minorEastAsia" w:eastAsiaTheme="minorEastAsia"/>
          <w:color w:val="000000"/>
          <w:sz w:val="28"/>
          <w:szCs w:val="28"/>
          <w:highlight w:val="none"/>
        </w:rPr>
        <w:t>公司公章及负责人或授权代理人签章或签字，封面上正确注明“正本”、“副本”。</w:t>
      </w:r>
      <w:r>
        <w:rPr>
          <w:rFonts w:hint="eastAsia" w:asciiTheme="minorEastAsia" w:hAnsiTheme="minorEastAsia" w:eastAsiaTheme="minorEastAsia"/>
          <w:color w:val="000000"/>
          <w:sz w:val="28"/>
          <w:szCs w:val="28"/>
          <w:highlight w:val="none"/>
          <w:lang w:eastAsia="zh-CN"/>
        </w:rPr>
        <w:t>竞价人</w:t>
      </w:r>
      <w:r>
        <w:rPr>
          <w:rFonts w:hint="eastAsia" w:asciiTheme="minorEastAsia" w:hAnsiTheme="minorEastAsia" w:eastAsiaTheme="minorEastAsia"/>
          <w:color w:val="000000"/>
          <w:sz w:val="28"/>
          <w:szCs w:val="28"/>
          <w:highlight w:val="none"/>
        </w:rPr>
        <w:t>公章不得由其它印章(如</w:t>
      </w:r>
      <w:r>
        <w:rPr>
          <w:rFonts w:hint="eastAsia" w:asciiTheme="minorEastAsia" w:hAnsiTheme="minorEastAsia" w:eastAsiaTheme="minorEastAsia"/>
          <w:color w:val="000000"/>
          <w:sz w:val="28"/>
          <w:szCs w:val="28"/>
          <w:highlight w:val="none"/>
          <w:lang w:eastAsia="zh-CN"/>
        </w:rPr>
        <w:t>采购</w:t>
      </w:r>
      <w:r>
        <w:rPr>
          <w:rFonts w:hint="eastAsia" w:asciiTheme="minorEastAsia" w:hAnsiTheme="minorEastAsia" w:eastAsiaTheme="minorEastAsia"/>
          <w:color w:val="000000"/>
          <w:sz w:val="28"/>
          <w:szCs w:val="28"/>
          <w:highlight w:val="none"/>
        </w:rPr>
        <w:t>专用章等)代替。</w:t>
      </w:r>
    </w:p>
    <w:p>
      <w:pPr>
        <w:pStyle w:val="14"/>
        <w:ind w:firstLine="560"/>
        <w:rPr>
          <w:rFonts w:asciiTheme="minorEastAsia" w:hAnsiTheme="minorEastAsia" w:eastAsiaTheme="minorEastAsia"/>
          <w:color w:val="000000"/>
          <w:sz w:val="28"/>
          <w:szCs w:val="28"/>
          <w:highlight w:val="none"/>
        </w:rPr>
      </w:pPr>
      <w:r>
        <w:rPr>
          <w:rFonts w:hint="eastAsia" w:asciiTheme="minorEastAsia" w:hAnsiTheme="minorEastAsia" w:eastAsiaTheme="minorEastAsia"/>
          <w:color w:val="000000"/>
          <w:sz w:val="28"/>
          <w:szCs w:val="28"/>
          <w:highlight w:val="none"/>
          <w:lang w:eastAsia="zh-CN"/>
        </w:rPr>
        <w:t>竞价</w:t>
      </w:r>
      <w:r>
        <w:rPr>
          <w:rFonts w:hint="eastAsia" w:asciiTheme="minorEastAsia" w:hAnsiTheme="minorEastAsia" w:eastAsiaTheme="minorEastAsia"/>
          <w:color w:val="000000"/>
          <w:sz w:val="28"/>
          <w:szCs w:val="28"/>
          <w:highlight w:val="none"/>
        </w:rPr>
        <w:t>文件中规定了签名、加盖公章处应当签名、加盖公章。</w:t>
      </w:r>
    </w:p>
    <w:p>
      <w:pPr>
        <w:ind w:firstLine="562"/>
        <w:rPr>
          <w:rFonts w:asciiTheme="minorEastAsia" w:hAnsiTheme="minorEastAsia" w:eastAsiaTheme="minorEastAsia"/>
          <w:b/>
          <w:color w:val="000000"/>
          <w:szCs w:val="28"/>
          <w:highlight w:val="none"/>
        </w:rPr>
      </w:pPr>
      <w:r>
        <w:rPr>
          <w:rFonts w:hint="eastAsia" w:asciiTheme="minorEastAsia" w:hAnsiTheme="minorEastAsia" w:eastAsiaTheme="minorEastAsia"/>
          <w:b/>
          <w:color w:val="000000"/>
          <w:szCs w:val="28"/>
          <w:highlight w:val="none"/>
        </w:rPr>
        <w:t>（三）</w:t>
      </w:r>
      <w:r>
        <w:rPr>
          <w:rFonts w:hint="eastAsia" w:asciiTheme="minorEastAsia" w:hAnsiTheme="minorEastAsia" w:eastAsiaTheme="minorEastAsia"/>
          <w:b/>
          <w:color w:val="000000"/>
          <w:szCs w:val="28"/>
          <w:highlight w:val="none"/>
          <w:lang w:eastAsia="zh-CN"/>
        </w:rPr>
        <w:t>竞价</w:t>
      </w:r>
      <w:r>
        <w:rPr>
          <w:rFonts w:hint="eastAsia" w:asciiTheme="minorEastAsia" w:hAnsiTheme="minorEastAsia" w:eastAsiaTheme="minorEastAsia"/>
          <w:b/>
          <w:color w:val="000000"/>
          <w:szCs w:val="28"/>
          <w:highlight w:val="none"/>
        </w:rPr>
        <w:t>文件编制</w:t>
      </w:r>
    </w:p>
    <w:p>
      <w:pPr>
        <w:pStyle w:val="14"/>
        <w:ind w:firstLine="560"/>
        <w:rPr>
          <w:rFonts w:asciiTheme="minorEastAsia" w:hAnsiTheme="minorEastAsia" w:eastAsiaTheme="minorEastAsia"/>
          <w:color w:val="000000"/>
          <w:sz w:val="28"/>
          <w:szCs w:val="28"/>
          <w:highlight w:val="none"/>
        </w:rPr>
      </w:pPr>
      <w:r>
        <w:rPr>
          <w:rFonts w:hint="eastAsia" w:asciiTheme="minorEastAsia" w:hAnsiTheme="minorEastAsia" w:eastAsiaTheme="minorEastAsia"/>
          <w:color w:val="000000"/>
          <w:sz w:val="28"/>
          <w:szCs w:val="28"/>
          <w:highlight w:val="none"/>
          <w:lang w:eastAsia="zh-CN"/>
        </w:rPr>
        <w:t>竞价人</w:t>
      </w:r>
      <w:r>
        <w:rPr>
          <w:rFonts w:hint="eastAsia" w:asciiTheme="minorEastAsia" w:hAnsiTheme="minorEastAsia" w:eastAsiaTheme="minorEastAsia"/>
          <w:color w:val="000000"/>
          <w:sz w:val="28"/>
          <w:szCs w:val="28"/>
          <w:highlight w:val="none"/>
        </w:rPr>
        <w:t>编制的</w:t>
      </w:r>
      <w:r>
        <w:rPr>
          <w:rFonts w:hint="eastAsia" w:asciiTheme="minorEastAsia" w:hAnsiTheme="minorEastAsia" w:eastAsiaTheme="minorEastAsia"/>
          <w:color w:val="000000"/>
          <w:sz w:val="28"/>
          <w:szCs w:val="28"/>
          <w:highlight w:val="none"/>
          <w:lang w:eastAsia="zh-CN"/>
        </w:rPr>
        <w:t>竞价</w:t>
      </w:r>
      <w:r>
        <w:rPr>
          <w:rFonts w:hint="eastAsia" w:asciiTheme="minorEastAsia" w:hAnsiTheme="minorEastAsia" w:eastAsiaTheme="minorEastAsia"/>
          <w:color w:val="000000"/>
          <w:sz w:val="28"/>
          <w:szCs w:val="28"/>
          <w:highlight w:val="none"/>
        </w:rPr>
        <w:t>文件打印和装订的具体要求如下：</w:t>
      </w:r>
    </w:p>
    <w:p>
      <w:pPr>
        <w:pStyle w:val="14"/>
        <w:numPr>
          <w:ilvl w:val="0"/>
          <w:numId w:val="2"/>
        </w:numPr>
        <w:tabs>
          <w:tab w:val="clear" w:pos="420"/>
        </w:tabs>
        <w:ind w:left="0" w:firstLine="560"/>
        <w:rPr>
          <w:rFonts w:asciiTheme="minorEastAsia" w:hAnsiTheme="minorEastAsia" w:eastAsiaTheme="minorEastAsia"/>
          <w:color w:val="000000"/>
          <w:sz w:val="28"/>
          <w:szCs w:val="28"/>
          <w:highlight w:val="none"/>
        </w:rPr>
      </w:pPr>
      <w:r>
        <w:rPr>
          <w:rFonts w:hint="eastAsia" w:asciiTheme="minorEastAsia" w:hAnsiTheme="minorEastAsia" w:eastAsiaTheme="minorEastAsia"/>
          <w:color w:val="000000"/>
          <w:sz w:val="28"/>
          <w:szCs w:val="28"/>
          <w:highlight w:val="none"/>
          <w:lang w:eastAsia="zh-CN"/>
        </w:rPr>
        <w:t>竞价</w:t>
      </w:r>
      <w:r>
        <w:rPr>
          <w:rFonts w:hint="eastAsia" w:asciiTheme="minorEastAsia" w:hAnsiTheme="minorEastAsia" w:eastAsiaTheme="minorEastAsia"/>
          <w:color w:val="000000"/>
          <w:sz w:val="28"/>
          <w:szCs w:val="28"/>
          <w:highlight w:val="none"/>
        </w:rPr>
        <w:t>文件应按照A4幅面进行装订；</w:t>
      </w:r>
    </w:p>
    <w:p>
      <w:pPr>
        <w:pStyle w:val="14"/>
        <w:numPr>
          <w:ilvl w:val="0"/>
          <w:numId w:val="2"/>
        </w:numPr>
        <w:ind w:left="0" w:firstLine="560"/>
        <w:rPr>
          <w:rFonts w:asciiTheme="minorEastAsia" w:hAnsiTheme="minorEastAsia" w:eastAsiaTheme="minorEastAsia"/>
          <w:color w:val="000000"/>
          <w:sz w:val="28"/>
          <w:szCs w:val="28"/>
          <w:highlight w:val="none"/>
        </w:rPr>
      </w:pPr>
      <w:r>
        <w:rPr>
          <w:rFonts w:hint="eastAsia" w:asciiTheme="minorEastAsia" w:hAnsiTheme="minorEastAsia" w:eastAsiaTheme="minorEastAsia"/>
          <w:color w:val="000000"/>
          <w:sz w:val="28"/>
          <w:szCs w:val="28"/>
          <w:highlight w:val="none"/>
          <w:lang w:eastAsia="zh-CN"/>
        </w:rPr>
        <w:t>竞价</w:t>
      </w:r>
      <w:r>
        <w:rPr>
          <w:rFonts w:hint="eastAsia" w:asciiTheme="minorEastAsia" w:hAnsiTheme="minorEastAsia" w:eastAsiaTheme="minorEastAsia"/>
          <w:color w:val="000000"/>
          <w:sz w:val="28"/>
          <w:szCs w:val="28"/>
          <w:highlight w:val="none"/>
        </w:rPr>
        <w:t>文件封面应标明：</w:t>
      </w:r>
      <w:r>
        <w:rPr>
          <w:rFonts w:hint="eastAsia" w:asciiTheme="minorEastAsia" w:hAnsiTheme="minorEastAsia" w:eastAsiaTheme="minorEastAsia"/>
          <w:color w:val="000000"/>
          <w:sz w:val="28"/>
          <w:szCs w:val="28"/>
          <w:highlight w:val="none"/>
          <w:lang w:eastAsia="zh-CN"/>
        </w:rPr>
        <w:t>采购</w:t>
      </w:r>
      <w:r>
        <w:rPr>
          <w:rFonts w:hint="eastAsia" w:asciiTheme="minorEastAsia" w:hAnsiTheme="minorEastAsia" w:eastAsiaTheme="minorEastAsia"/>
          <w:color w:val="000000"/>
          <w:sz w:val="28"/>
          <w:szCs w:val="28"/>
          <w:highlight w:val="none"/>
        </w:rPr>
        <w:t>项目名称、</w:t>
      </w:r>
      <w:r>
        <w:rPr>
          <w:rFonts w:hint="eastAsia" w:asciiTheme="minorEastAsia" w:hAnsiTheme="minorEastAsia" w:eastAsiaTheme="minorEastAsia"/>
          <w:color w:val="000000"/>
          <w:sz w:val="28"/>
          <w:szCs w:val="28"/>
          <w:highlight w:val="none"/>
          <w:lang w:eastAsia="zh-CN"/>
        </w:rPr>
        <w:t>竞价人</w:t>
      </w:r>
      <w:r>
        <w:rPr>
          <w:rFonts w:hint="eastAsia" w:asciiTheme="minorEastAsia" w:hAnsiTheme="minorEastAsia" w:eastAsiaTheme="minorEastAsia"/>
          <w:color w:val="000000"/>
          <w:sz w:val="28"/>
          <w:szCs w:val="28"/>
          <w:highlight w:val="none"/>
        </w:rPr>
        <w:t>、日期、正、副本；</w:t>
      </w:r>
    </w:p>
    <w:p>
      <w:pPr>
        <w:pStyle w:val="14"/>
        <w:ind w:firstLine="560"/>
        <w:rPr>
          <w:rFonts w:asciiTheme="minorEastAsia" w:hAnsiTheme="minorEastAsia" w:eastAsiaTheme="minorEastAsia"/>
          <w:sz w:val="28"/>
          <w:szCs w:val="28"/>
          <w:highlight w:val="none"/>
        </w:rPr>
      </w:pPr>
      <w:r>
        <w:rPr>
          <w:rFonts w:hint="eastAsia" w:asciiTheme="minorEastAsia" w:hAnsiTheme="minorEastAsia" w:eastAsiaTheme="minorEastAsia"/>
          <w:color w:val="000000"/>
          <w:sz w:val="28"/>
          <w:szCs w:val="28"/>
          <w:highlight w:val="none"/>
          <w:lang w:eastAsia="zh-CN"/>
        </w:rPr>
        <w:t>竞价人</w:t>
      </w:r>
      <w:r>
        <w:rPr>
          <w:rFonts w:hint="eastAsia" w:asciiTheme="minorEastAsia" w:hAnsiTheme="minorEastAsia" w:eastAsiaTheme="minorEastAsia"/>
          <w:color w:val="000000"/>
          <w:sz w:val="28"/>
          <w:szCs w:val="28"/>
          <w:highlight w:val="none"/>
        </w:rPr>
        <w:t>在递交印刷的</w:t>
      </w:r>
      <w:r>
        <w:rPr>
          <w:rFonts w:hint="eastAsia" w:asciiTheme="minorEastAsia" w:hAnsiTheme="minorEastAsia" w:eastAsiaTheme="minorEastAsia"/>
          <w:color w:val="000000"/>
          <w:sz w:val="28"/>
          <w:szCs w:val="28"/>
          <w:highlight w:val="none"/>
          <w:lang w:eastAsia="zh-CN"/>
        </w:rPr>
        <w:t>竞价</w:t>
      </w:r>
      <w:r>
        <w:rPr>
          <w:rFonts w:hint="eastAsia" w:asciiTheme="minorEastAsia" w:hAnsiTheme="minorEastAsia" w:eastAsiaTheme="minorEastAsia"/>
          <w:color w:val="000000"/>
          <w:sz w:val="28"/>
          <w:szCs w:val="28"/>
          <w:highlight w:val="none"/>
        </w:rPr>
        <w:t>文件的同时，还必须递交</w:t>
      </w:r>
      <w:r>
        <w:rPr>
          <w:rFonts w:hint="eastAsia" w:asciiTheme="minorEastAsia" w:hAnsiTheme="minorEastAsia" w:eastAsiaTheme="minorEastAsia"/>
          <w:sz w:val="28"/>
          <w:szCs w:val="28"/>
          <w:highlight w:val="none"/>
        </w:rPr>
        <w:t>使用WORD或EXCEL等通用办公软件制作的电子文件，不得使用其他格式（如PDF等），内容需完整，与书面文件完全一致。当上述文件出现内容不符时，均以正本为准。</w:t>
      </w:r>
    </w:p>
    <w:p>
      <w:pPr>
        <w:pStyle w:val="5"/>
        <w:rPr>
          <w:highlight w:val="none"/>
        </w:rPr>
      </w:pPr>
      <w:bookmarkStart w:id="30" w:name="_Toc50019950"/>
      <w:bookmarkStart w:id="31" w:name="_Toc61792120"/>
      <w:r>
        <w:rPr>
          <w:rFonts w:hint="eastAsia"/>
          <w:highlight w:val="none"/>
        </w:rPr>
        <w:t>三、其他说明</w:t>
      </w:r>
      <w:bookmarkEnd w:id="30"/>
      <w:bookmarkEnd w:id="31"/>
    </w:p>
    <w:p>
      <w:pPr>
        <w:pStyle w:val="14"/>
        <w:ind w:firstLine="560"/>
        <w:rPr>
          <w:rFonts w:asciiTheme="minorEastAsia" w:hAnsiTheme="minorEastAsia" w:eastAsiaTheme="minorEastAsia"/>
          <w:color w:val="000000"/>
          <w:sz w:val="28"/>
          <w:szCs w:val="28"/>
          <w:highlight w:val="none"/>
        </w:rPr>
      </w:pPr>
      <w:r>
        <w:rPr>
          <w:rFonts w:hint="eastAsia" w:asciiTheme="minorEastAsia" w:hAnsiTheme="minorEastAsia" w:eastAsiaTheme="minorEastAsia"/>
          <w:color w:val="000000"/>
          <w:sz w:val="28"/>
          <w:szCs w:val="28"/>
          <w:highlight w:val="none"/>
        </w:rPr>
        <w:t>各</w:t>
      </w:r>
      <w:r>
        <w:rPr>
          <w:rFonts w:hint="eastAsia" w:asciiTheme="minorEastAsia" w:hAnsiTheme="minorEastAsia" w:eastAsiaTheme="minorEastAsia"/>
          <w:color w:val="000000"/>
          <w:sz w:val="28"/>
          <w:szCs w:val="28"/>
          <w:highlight w:val="none"/>
          <w:lang w:eastAsia="zh-CN"/>
        </w:rPr>
        <w:t>竞价人</w:t>
      </w:r>
      <w:r>
        <w:rPr>
          <w:rFonts w:hint="eastAsia" w:asciiTheme="minorEastAsia" w:hAnsiTheme="minorEastAsia" w:eastAsiaTheme="minorEastAsia"/>
          <w:color w:val="000000"/>
          <w:sz w:val="28"/>
          <w:szCs w:val="28"/>
          <w:highlight w:val="none"/>
        </w:rPr>
        <w:t>应在遵守中华人民共和国法律法规的前提下进行本次</w:t>
      </w:r>
      <w:r>
        <w:rPr>
          <w:rFonts w:hint="eastAsia" w:asciiTheme="minorEastAsia" w:hAnsiTheme="minorEastAsia" w:eastAsiaTheme="minorEastAsia"/>
          <w:color w:val="000000"/>
          <w:sz w:val="28"/>
          <w:szCs w:val="28"/>
          <w:highlight w:val="none"/>
          <w:lang w:eastAsia="zh-CN"/>
        </w:rPr>
        <w:t>竞价</w:t>
      </w:r>
      <w:r>
        <w:rPr>
          <w:rFonts w:hint="eastAsia" w:asciiTheme="minorEastAsia" w:hAnsiTheme="minorEastAsia" w:eastAsiaTheme="minorEastAsia"/>
          <w:color w:val="000000"/>
          <w:sz w:val="28"/>
          <w:szCs w:val="28"/>
          <w:highlight w:val="none"/>
        </w:rPr>
        <w:t>，若存在</w:t>
      </w:r>
      <w:r>
        <w:rPr>
          <w:rFonts w:hint="eastAsia" w:asciiTheme="minorEastAsia" w:hAnsiTheme="minorEastAsia" w:eastAsiaTheme="minorEastAsia"/>
          <w:color w:val="000000"/>
          <w:sz w:val="28"/>
          <w:szCs w:val="28"/>
          <w:highlight w:val="none"/>
          <w:lang w:eastAsia="zh-CN"/>
        </w:rPr>
        <w:t>竞价人</w:t>
      </w:r>
      <w:r>
        <w:rPr>
          <w:rFonts w:hint="eastAsia" w:asciiTheme="minorEastAsia" w:hAnsiTheme="minorEastAsia" w:eastAsiaTheme="minorEastAsia"/>
          <w:color w:val="000000"/>
          <w:sz w:val="28"/>
          <w:szCs w:val="28"/>
          <w:highlight w:val="none"/>
        </w:rPr>
        <w:t>的违法违规情况，则属于</w:t>
      </w:r>
      <w:r>
        <w:rPr>
          <w:rFonts w:hint="eastAsia" w:asciiTheme="minorEastAsia" w:hAnsiTheme="minorEastAsia" w:eastAsiaTheme="minorEastAsia"/>
          <w:color w:val="000000"/>
          <w:sz w:val="28"/>
          <w:szCs w:val="28"/>
          <w:highlight w:val="none"/>
          <w:lang w:eastAsia="zh-CN"/>
        </w:rPr>
        <w:t>竞价人</w:t>
      </w:r>
      <w:r>
        <w:rPr>
          <w:rFonts w:hint="eastAsia" w:asciiTheme="minorEastAsia" w:hAnsiTheme="minorEastAsia" w:eastAsiaTheme="minorEastAsia"/>
          <w:color w:val="000000"/>
          <w:sz w:val="28"/>
          <w:szCs w:val="28"/>
          <w:highlight w:val="none"/>
        </w:rPr>
        <w:t>单方面行为，</w:t>
      </w:r>
      <w:r>
        <w:rPr>
          <w:rFonts w:hint="eastAsia" w:asciiTheme="minorEastAsia" w:hAnsiTheme="minorEastAsia" w:eastAsiaTheme="minorEastAsia"/>
          <w:color w:val="000000"/>
          <w:sz w:val="28"/>
          <w:szCs w:val="28"/>
          <w:highlight w:val="none"/>
          <w:lang w:eastAsia="zh-CN"/>
        </w:rPr>
        <w:t>采购人</w:t>
      </w:r>
      <w:r>
        <w:rPr>
          <w:rFonts w:hint="eastAsia" w:asciiTheme="minorEastAsia" w:hAnsiTheme="minorEastAsia" w:eastAsiaTheme="minorEastAsia"/>
          <w:color w:val="000000"/>
          <w:sz w:val="28"/>
          <w:szCs w:val="28"/>
          <w:highlight w:val="none"/>
        </w:rPr>
        <w:t>及保险经纪公司不承担任何责任。</w:t>
      </w:r>
    </w:p>
    <w:p>
      <w:pPr>
        <w:pStyle w:val="5"/>
        <w:rPr>
          <w:highlight w:val="none"/>
        </w:rPr>
      </w:pPr>
      <w:bookmarkStart w:id="32" w:name="_Toc61792121"/>
      <w:bookmarkStart w:id="33" w:name="_Toc50019951"/>
      <w:r>
        <w:rPr>
          <w:rFonts w:hint="eastAsia"/>
          <w:highlight w:val="none"/>
        </w:rPr>
        <w:t>四、评审</w:t>
      </w:r>
      <w:bookmarkEnd w:id="32"/>
      <w:bookmarkEnd w:id="33"/>
    </w:p>
    <w:p>
      <w:pPr>
        <w:pStyle w:val="14"/>
        <w:ind w:firstLine="562"/>
        <w:rPr>
          <w:rFonts w:asciiTheme="minorEastAsia" w:hAnsiTheme="minorEastAsia" w:eastAsiaTheme="minorEastAsia"/>
          <w:b/>
          <w:color w:val="000000"/>
          <w:sz w:val="28"/>
          <w:szCs w:val="28"/>
          <w:highlight w:val="none"/>
        </w:rPr>
      </w:pPr>
      <w:bookmarkStart w:id="34" w:name="_Toc511984338"/>
      <w:bookmarkStart w:id="35" w:name="_Toc515434339"/>
      <w:r>
        <w:rPr>
          <w:rFonts w:hint="eastAsia" w:asciiTheme="minorEastAsia" w:hAnsiTheme="minorEastAsia" w:eastAsiaTheme="minorEastAsia"/>
          <w:b/>
          <w:color w:val="000000"/>
          <w:sz w:val="28"/>
          <w:szCs w:val="28"/>
          <w:highlight w:val="none"/>
        </w:rPr>
        <w:t>（一）评审原则</w:t>
      </w:r>
      <w:bookmarkEnd w:id="34"/>
      <w:bookmarkEnd w:id="35"/>
      <w:r>
        <w:rPr>
          <w:rFonts w:hint="eastAsia" w:asciiTheme="minorEastAsia" w:hAnsiTheme="minorEastAsia" w:eastAsiaTheme="minorEastAsia"/>
          <w:b/>
          <w:color w:val="000000"/>
          <w:sz w:val="28"/>
          <w:szCs w:val="28"/>
          <w:highlight w:val="none"/>
        </w:rPr>
        <w:tab/>
      </w:r>
    </w:p>
    <w:p>
      <w:pPr>
        <w:pStyle w:val="14"/>
        <w:ind w:firstLine="560"/>
        <w:rPr>
          <w:rFonts w:asciiTheme="minorEastAsia" w:hAnsiTheme="minorEastAsia" w:eastAsiaTheme="minorEastAsia"/>
          <w:color w:val="000000"/>
          <w:sz w:val="28"/>
          <w:szCs w:val="28"/>
          <w:highlight w:val="none"/>
        </w:rPr>
      </w:pPr>
      <w:r>
        <w:rPr>
          <w:rFonts w:hint="eastAsia" w:asciiTheme="minorEastAsia" w:hAnsiTheme="minorEastAsia" w:eastAsiaTheme="minorEastAsia"/>
          <w:color w:val="000000"/>
          <w:sz w:val="28"/>
          <w:szCs w:val="28"/>
          <w:highlight w:val="none"/>
        </w:rPr>
        <w:t>评审活动遵循公平、公正、科学和择优的原则。</w:t>
      </w:r>
    </w:p>
    <w:p>
      <w:pPr>
        <w:pStyle w:val="14"/>
        <w:ind w:firstLine="562"/>
        <w:rPr>
          <w:rFonts w:asciiTheme="minorEastAsia" w:hAnsiTheme="minorEastAsia" w:eastAsiaTheme="minorEastAsia"/>
          <w:b/>
          <w:color w:val="000000"/>
          <w:sz w:val="28"/>
          <w:szCs w:val="28"/>
          <w:highlight w:val="none"/>
        </w:rPr>
      </w:pPr>
      <w:bookmarkStart w:id="36" w:name="_Toc152042341"/>
      <w:bookmarkStart w:id="37" w:name="_Toc144974533"/>
      <w:bookmarkStart w:id="38" w:name="_Toc179632583"/>
      <w:bookmarkStart w:id="39" w:name="_Toc344732518"/>
      <w:bookmarkStart w:id="40" w:name="_Toc152045565"/>
      <w:bookmarkStart w:id="41" w:name="_Toc445543845"/>
      <w:bookmarkStart w:id="42" w:name="_Toc511984339"/>
      <w:bookmarkStart w:id="43" w:name="_Toc444698677"/>
      <w:bookmarkStart w:id="44" w:name="_Toc515434340"/>
      <w:bookmarkStart w:id="45" w:name="_Toc444699141"/>
      <w:bookmarkStart w:id="46" w:name="_Toc445361344"/>
      <w:r>
        <w:rPr>
          <w:rFonts w:hint="eastAsia" w:asciiTheme="minorEastAsia" w:hAnsiTheme="minorEastAsia" w:eastAsiaTheme="minorEastAsia"/>
          <w:b/>
          <w:color w:val="000000"/>
          <w:sz w:val="28"/>
          <w:szCs w:val="28"/>
          <w:highlight w:val="none"/>
        </w:rPr>
        <w:t>（二）评</w:t>
      </w:r>
      <w:bookmarkEnd w:id="36"/>
      <w:bookmarkEnd w:id="37"/>
      <w:bookmarkEnd w:id="38"/>
      <w:bookmarkEnd w:id="39"/>
      <w:bookmarkEnd w:id="40"/>
      <w:r>
        <w:rPr>
          <w:rFonts w:hint="eastAsia" w:asciiTheme="minorEastAsia" w:hAnsiTheme="minorEastAsia" w:eastAsiaTheme="minorEastAsia"/>
          <w:b/>
          <w:color w:val="000000"/>
          <w:sz w:val="28"/>
          <w:szCs w:val="28"/>
          <w:highlight w:val="none"/>
        </w:rPr>
        <w:t>审</w:t>
      </w:r>
      <w:bookmarkEnd w:id="41"/>
      <w:bookmarkEnd w:id="42"/>
      <w:bookmarkEnd w:id="43"/>
      <w:bookmarkEnd w:id="44"/>
      <w:bookmarkEnd w:id="45"/>
      <w:bookmarkEnd w:id="46"/>
    </w:p>
    <w:p>
      <w:pPr>
        <w:pStyle w:val="14"/>
        <w:ind w:firstLine="560"/>
        <w:rPr>
          <w:rFonts w:asciiTheme="minorEastAsia" w:hAnsiTheme="minorEastAsia" w:eastAsiaTheme="minorEastAsia"/>
          <w:b/>
          <w:color w:val="000000"/>
          <w:sz w:val="28"/>
          <w:szCs w:val="28"/>
          <w:highlight w:val="none"/>
        </w:rPr>
      </w:pPr>
      <w:r>
        <w:rPr>
          <w:rFonts w:hint="eastAsia" w:asciiTheme="minorEastAsia" w:hAnsiTheme="minorEastAsia" w:eastAsiaTheme="minorEastAsia"/>
          <w:color w:val="000000"/>
          <w:sz w:val="28"/>
          <w:szCs w:val="28"/>
          <w:highlight w:val="none"/>
          <w:lang w:eastAsia="zh-CN"/>
        </w:rPr>
        <w:t>采购人</w:t>
      </w:r>
      <w:r>
        <w:rPr>
          <w:rFonts w:hint="eastAsia" w:asciiTheme="minorEastAsia" w:hAnsiTheme="minorEastAsia" w:eastAsiaTheme="minorEastAsia"/>
          <w:color w:val="000000"/>
          <w:sz w:val="28"/>
          <w:szCs w:val="28"/>
          <w:highlight w:val="none"/>
        </w:rPr>
        <w:t>在</w:t>
      </w:r>
      <w:r>
        <w:rPr>
          <w:rFonts w:hint="eastAsia" w:asciiTheme="minorEastAsia" w:hAnsiTheme="minorEastAsia" w:eastAsiaTheme="minorEastAsia"/>
          <w:color w:val="000000"/>
          <w:sz w:val="28"/>
          <w:szCs w:val="28"/>
          <w:highlight w:val="none"/>
          <w:lang w:eastAsia="zh-CN"/>
        </w:rPr>
        <w:t>采购</w:t>
      </w:r>
      <w:r>
        <w:rPr>
          <w:rFonts w:hint="eastAsia" w:asciiTheme="minorEastAsia" w:hAnsiTheme="minorEastAsia" w:eastAsiaTheme="minorEastAsia"/>
          <w:color w:val="000000"/>
          <w:sz w:val="28"/>
          <w:szCs w:val="28"/>
          <w:highlight w:val="none"/>
        </w:rPr>
        <w:t>文件规定地点、时间进行此次</w:t>
      </w:r>
      <w:r>
        <w:rPr>
          <w:rFonts w:hint="eastAsia" w:asciiTheme="minorEastAsia" w:hAnsiTheme="minorEastAsia" w:eastAsiaTheme="minorEastAsia"/>
          <w:color w:val="000000"/>
          <w:sz w:val="28"/>
          <w:szCs w:val="28"/>
          <w:highlight w:val="none"/>
          <w:lang w:eastAsia="zh-CN"/>
        </w:rPr>
        <w:t>采购</w:t>
      </w:r>
      <w:r>
        <w:rPr>
          <w:rFonts w:hint="eastAsia" w:asciiTheme="minorEastAsia" w:hAnsiTheme="minorEastAsia" w:eastAsiaTheme="minorEastAsia"/>
          <w:color w:val="000000"/>
          <w:sz w:val="28"/>
          <w:szCs w:val="28"/>
          <w:highlight w:val="none"/>
        </w:rPr>
        <w:t>评审，</w:t>
      </w:r>
      <w:r>
        <w:rPr>
          <w:rFonts w:hint="eastAsia" w:asciiTheme="minorEastAsia" w:hAnsiTheme="minorEastAsia" w:eastAsiaTheme="minorEastAsia"/>
          <w:b/>
          <w:color w:val="000000"/>
          <w:sz w:val="28"/>
          <w:szCs w:val="28"/>
          <w:highlight w:val="none"/>
        </w:rPr>
        <w:t>评审办法采用综合评分法，具体评审要求详见第</w:t>
      </w:r>
      <w:r>
        <w:rPr>
          <w:rFonts w:hint="eastAsia" w:asciiTheme="minorEastAsia" w:hAnsiTheme="minorEastAsia" w:eastAsiaTheme="minorEastAsia"/>
          <w:b/>
          <w:color w:val="000000"/>
          <w:sz w:val="28"/>
          <w:szCs w:val="28"/>
          <w:highlight w:val="none"/>
          <w:lang w:val="en-US" w:eastAsia="zh-CN"/>
        </w:rPr>
        <w:t>五</w:t>
      </w:r>
      <w:r>
        <w:rPr>
          <w:rFonts w:hint="eastAsia" w:asciiTheme="minorEastAsia" w:hAnsiTheme="minorEastAsia" w:eastAsiaTheme="minorEastAsia"/>
          <w:b/>
          <w:color w:val="000000"/>
          <w:sz w:val="28"/>
          <w:szCs w:val="28"/>
          <w:highlight w:val="none"/>
        </w:rPr>
        <w:t>部分“评审办法”，其中</w:t>
      </w:r>
      <w:r>
        <w:rPr>
          <w:rFonts w:hint="eastAsia" w:asciiTheme="minorEastAsia" w:hAnsiTheme="minorEastAsia" w:eastAsiaTheme="minorEastAsia"/>
          <w:b/>
          <w:color w:val="000000"/>
          <w:sz w:val="28"/>
          <w:szCs w:val="28"/>
          <w:highlight w:val="none"/>
          <w:lang w:eastAsia="zh-CN"/>
        </w:rPr>
        <w:t>采购人</w:t>
      </w:r>
      <w:r>
        <w:rPr>
          <w:rFonts w:hint="eastAsia" w:asciiTheme="minorEastAsia" w:hAnsiTheme="minorEastAsia" w:eastAsiaTheme="minorEastAsia"/>
          <w:b/>
          <w:color w:val="000000"/>
          <w:sz w:val="28"/>
          <w:szCs w:val="28"/>
          <w:highlight w:val="none"/>
        </w:rPr>
        <w:t>无义务就拒绝接受某项</w:t>
      </w:r>
      <w:r>
        <w:rPr>
          <w:rFonts w:hint="eastAsia" w:asciiTheme="minorEastAsia" w:hAnsiTheme="minorEastAsia" w:eastAsiaTheme="minorEastAsia"/>
          <w:b/>
          <w:color w:val="000000"/>
          <w:sz w:val="28"/>
          <w:szCs w:val="28"/>
          <w:highlight w:val="none"/>
          <w:lang w:eastAsia="zh-CN"/>
        </w:rPr>
        <w:t>采购</w:t>
      </w:r>
      <w:r>
        <w:rPr>
          <w:rFonts w:hint="eastAsia" w:asciiTheme="minorEastAsia" w:hAnsiTheme="minorEastAsia" w:eastAsiaTheme="minorEastAsia"/>
          <w:b/>
          <w:color w:val="000000"/>
          <w:sz w:val="28"/>
          <w:szCs w:val="28"/>
          <w:highlight w:val="none"/>
        </w:rPr>
        <w:t>申请说明原因。</w:t>
      </w:r>
    </w:p>
    <w:p>
      <w:pPr>
        <w:pStyle w:val="14"/>
        <w:ind w:firstLine="560"/>
        <w:rPr>
          <w:rFonts w:asciiTheme="minorEastAsia" w:hAnsiTheme="minorEastAsia" w:eastAsiaTheme="minorEastAsia"/>
          <w:color w:val="000000"/>
          <w:sz w:val="28"/>
          <w:szCs w:val="28"/>
          <w:highlight w:val="none"/>
        </w:rPr>
      </w:pPr>
      <w:r>
        <w:rPr>
          <w:rFonts w:hint="eastAsia" w:asciiTheme="minorEastAsia" w:hAnsiTheme="minorEastAsia" w:eastAsiaTheme="minorEastAsia"/>
          <w:color w:val="000000"/>
          <w:sz w:val="28"/>
          <w:szCs w:val="28"/>
          <w:highlight w:val="none"/>
        </w:rPr>
        <w:t>符合下列条件之一的为无效申请文件，除此以外，评审委员会不得再以不符合</w:t>
      </w:r>
      <w:r>
        <w:rPr>
          <w:rFonts w:hint="eastAsia" w:asciiTheme="minorEastAsia" w:hAnsiTheme="minorEastAsia" w:eastAsiaTheme="minorEastAsia"/>
          <w:color w:val="000000"/>
          <w:sz w:val="28"/>
          <w:szCs w:val="28"/>
          <w:highlight w:val="none"/>
          <w:lang w:eastAsia="zh-CN"/>
        </w:rPr>
        <w:t>采购</w:t>
      </w:r>
      <w:r>
        <w:rPr>
          <w:rFonts w:hint="eastAsia" w:asciiTheme="minorEastAsia" w:hAnsiTheme="minorEastAsia" w:eastAsiaTheme="minorEastAsia"/>
          <w:color w:val="000000"/>
          <w:sz w:val="28"/>
          <w:szCs w:val="28"/>
          <w:highlight w:val="none"/>
        </w:rPr>
        <w:t>文件中规定的其他实质性要求来判定无效申请文件：</w:t>
      </w:r>
    </w:p>
    <w:p>
      <w:pPr>
        <w:pStyle w:val="14"/>
        <w:ind w:firstLine="562"/>
        <w:rPr>
          <w:rFonts w:asciiTheme="minorEastAsia" w:hAnsiTheme="minorEastAsia" w:eastAsiaTheme="minorEastAsia"/>
          <w:b/>
          <w:color w:val="000000"/>
          <w:sz w:val="28"/>
          <w:szCs w:val="28"/>
          <w:highlight w:val="none"/>
        </w:rPr>
      </w:pPr>
      <w:r>
        <w:rPr>
          <w:rFonts w:hint="eastAsia" w:asciiTheme="minorEastAsia" w:hAnsiTheme="minorEastAsia" w:eastAsiaTheme="minorEastAsia"/>
          <w:b/>
          <w:color w:val="000000"/>
          <w:sz w:val="28"/>
          <w:szCs w:val="28"/>
          <w:highlight w:val="none"/>
        </w:rPr>
        <w:t>1、未按要求密封，或迟到的；</w:t>
      </w:r>
    </w:p>
    <w:p>
      <w:pPr>
        <w:pStyle w:val="14"/>
        <w:ind w:firstLine="562"/>
        <w:rPr>
          <w:rFonts w:asciiTheme="minorEastAsia" w:hAnsiTheme="minorEastAsia" w:eastAsiaTheme="minorEastAsia"/>
          <w:b/>
          <w:color w:val="000000"/>
          <w:sz w:val="28"/>
          <w:szCs w:val="28"/>
          <w:highlight w:val="none"/>
        </w:rPr>
      </w:pPr>
      <w:r>
        <w:rPr>
          <w:rFonts w:hint="eastAsia" w:asciiTheme="minorEastAsia" w:hAnsiTheme="minorEastAsia" w:eastAsiaTheme="minorEastAsia"/>
          <w:b/>
          <w:color w:val="000000"/>
          <w:sz w:val="28"/>
          <w:szCs w:val="28"/>
          <w:highlight w:val="none"/>
        </w:rPr>
        <w:t>2、未按规定编制与装订</w:t>
      </w:r>
      <w:r>
        <w:rPr>
          <w:rFonts w:hint="eastAsia" w:asciiTheme="minorEastAsia" w:hAnsiTheme="minorEastAsia" w:eastAsiaTheme="minorEastAsia"/>
          <w:b/>
          <w:color w:val="000000"/>
          <w:sz w:val="28"/>
          <w:szCs w:val="28"/>
          <w:highlight w:val="none"/>
          <w:lang w:eastAsia="zh-CN"/>
        </w:rPr>
        <w:t>竞价</w:t>
      </w:r>
      <w:r>
        <w:rPr>
          <w:rFonts w:hint="eastAsia" w:asciiTheme="minorEastAsia" w:hAnsiTheme="minorEastAsia" w:eastAsiaTheme="minorEastAsia"/>
          <w:b/>
          <w:color w:val="000000"/>
          <w:sz w:val="28"/>
          <w:szCs w:val="28"/>
          <w:highlight w:val="none"/>
        </w:rPr>
        <w:t>文件；</w:t>
      </w:r>
    </w:p>
    <w:p>
      <w:pPr>
        <w:pStyle w:val="14"/>
        <w:ind w:firstLine="562"/>
        <w:rPr>
          <w:rFonts w:asciiTheme="minorEastAsia" w:hAnsiTheme="minorEastAsia" w:eastAsiaTheme="minorEastAsia"/>
          <w:b/>
          <w:color w:val="000000"/>
          <w:sz w:val="28"/>
          <w:szCs w:val="28"/>
          <w:highlight w:val="none"/>
        </w:rPr>
      </w:pPr>
      <w:r>
        <w:rPr>
          <w:rFonts w:hint="eastAsia" w:asciiTheme="minorEastAsia" w:hAnsiTheme="minorEastAsia" w:eastAsiaTheme="minorEastAsia"/>
          <w:b/>
          <w:color w:val="000000"/>
          <w:sz w:val="28"/>
          <w:szCs w:val="28"/>
          <w:highlight w:val="none"/>
        </w:rPr>
        <w:t>3、</w:t>
      </w:r>
      <w:r>
        <w:rPr>
          <w:rFonts w:hint="eastAsia" w:asciiTheme="minorEastAsia" w:hAnsiTheme="minorEastAsia" w:eastAsiaTheme="minorEastAsia"/>
          <w:b/>
          <w:color w:val="000000"/>
          <w:sz w:val="28"/>
          <w:szCs w:val="28"/>
          <w:highlight w:val="none"/>
          <w:lang w:eastAsia="zh-CN"/>
        </w:rPr>
        <w:t>竞价</w:t>
      </w:r>
      <w:r>
        <w:rPr>
          <w:rFonts w:hint="eastAsia" w:asciiTheme="minorEastAsia" w:hAnsiTheme="minorEastAsia" w:eastAsiaTheme="minorEastAsia"/>
          <w:b/>
          <w:color w:val="000000"/>
          <w:sz w:val="28"/>
          <w:szCs w:val="28"/>
          <w:highlight w:val="none"/>
        </w:rPr>
        <w:t>文件未按</w:t>
      </w:r>
      <w:r>
        <w:rPr>
          <w:rFonts w:hint="eastAsia" w:asciiTheme="minorEastAsia" w:hAnsiTheme="minorEastAsia" w:eastAsiaTheme="minorEastAsia"/>
          <w:b/>
          <w:color w:val="000000"/>
          <w:sz w:val="28"/>
          <w:szCs w:val="28"/>
          <w:highlight w:val="none"/>
          <w:lang w:eastAsia="zh-CN"/>
        </w:rPr>
        <w:t>采购</w:t>
      </w:r>
      <w:r>
        <w:rPr>
          <w:rFonts w:hint="eastAsia" w:asciiTheme="minorEastAsia" w:hAnsiTheme="minorEastAsia" w:eastAsiaTheme="minorEastAsia"/>
          <w:b/>
          <w:color w:val="000000"/>
          <w:sz w:val="28"/>
          <w:szCs w:val="28"/>
          <w:highlight w:val="none"/>
        </w:rPr>
        <w:t>文件规定的格式、内容填写，字迹模糊（文字上有实质性保留和附加）；</w:t>
      </w:r>
    </w:p>
    <w:p>
      <w:pPr>
        <w:pStyle w:val="14"/>
        <w:ind w:firstLine="562"/>
        <w:rPr>
          <w:rFonts w:asciiTheme="minorEastAsia" w:hAnsiTheme="minorEastAsia" w:eastAsiaTheme="minorEastAsia"/>
          <w:b/>
          <w:color w:val="000000"/>
          <w:sz w:val="28"/>
          <w:szCs w:val="28"/>
          <w:highlight w:val="none"/>
        </w:rPr>
      </w:pPr>
      <w:r>
        <w:rPr>
          <w:rFonts w:hint="eastAsia" w:asciiTheme="minorEastAsia" w:hAnsiTheme="minorEastAsia" w:eastAsiaTheme="minorEastAsia"/>
          <w:b/>
          <w:color w:val="000000"/>
          <w:sz w:val="28"/>
          <w:szCs w:val="28"/>
          <w:highlight w:val="none"/>
        </w:rPr>
        <w:t>4、</w:t>
      </w:r>
      <w:r>
        <w:rPr>
          <w:rFonts w:hint="eastAsia" w:asciiTheme="minorEastAsia" w:hAnsiTheme="minorEastAsia" w:eastAsiaTheme="minorEastAsia"/>
          <w:b/>
          <w:color w:val="000000"/>
          <w:sz w:val="28"/>
          <w:szCs w:val="28"/>
          <w:highlight w:val="none"/>
          <w:lang w:eastAsia="zh-CN"/>
        </w:rPr>
        <w:t>竞价</w:t>
      </w:r>
      <w:r>
        <w:rPr>
          <w:rFonts w:hint="eastAsia" w:asciiTheme="minorEastAsia" w:hAnsiTheme="minorEastAsia" w:eastAsiaTheme="minorEastAsia"/>
          <w:b/>
          <w:color w:val="000000"/>
          <w:sz w:val="28"/>
          <w:szCs w:val="28"/>
          <w:highlight w:val="none"/>
        </w:rPr>
        <w:t>函、法定负责人授权书（若有）未盖章和签字的；</w:t>
      </w:r>
    </w:p>
    <w:p>
      <w:pPr>
        <w:pStyle w:val="14"/>
        <w:ind w:firstLine="562"/>
        <w:rPr>
          <w:rFonts w:asciiTheme="minorEastAsia" w:hAnsiTheme="minorEastAsia" w:eastAsiaTheme="minorEastAsia"/>
          <w:b/>
          <w:color w:val="000000"/>
          <w:sz w:val="28"/>
          <w:szCs w:val="28"/>
          <w:highlight w:val="none"/>
        </w:rPr>
      </w:pPr>
      <w:r>
        <w:rPr>
          <w:rFonts w:hint="eastAsia" w:asciiTheme="minorEastAsia" w:hAnsiTheme="minorEastAsia" w:eastAsiaTheme="minorEastAsia"/>
          <w:b/>
          <w:color w:val="000000"/>
          <w:sz w:val="28"/>
          <w:szCs w:val="28"/>
          <w:highlight w:val="none"/>
        </w:rPr>
        <w:t>5、不符合</w:t>
      </w:r>
      <w:r>
        <w:rPr>
          <w:rFonts w:hint="eastAsia" w:asciiTheme="minorEastAsia" w:hAnsiTheme="minorEastAsia" w:eastAsiaTheme="minorEastAsia"/>
          <w:b/>
          <w:color w:val="000000"/>
          <w:sz w:val="28"/>
          <w:szCs w:val="28"/>
          <w:highlight w:val="none"/>
          <w:lang w:eastAsia="zh-CN"/>
        </w:rPr>
        <w:t>采购</w:t>
      </w:r>
      <w:r>
        <w:rPr>
          <w:rFonts w:hint="eastAsia" w:asciiTheme="minorEastAsia" w:hAnsiTheme="minorEastAsia" w:eastAsiaTheme="minorEastAsia"/>
          <w:b/>
          <w:color w:val="000000"/>
          <w:sz w:val="28"/>
          <w:szCs w:val="28"/>
          <w:highlight w:val="none"/>
        </w:rPr>
        <w:t>文件规定“合格的</w:t>
      </w:r>
      <w:r>
        <w:rPr>
          <w:rFonts w:hint="eastAsia" w:asciiTheme="minorEastAsia" w:hAnsiTheme="minorEastAsia" w:eastAsiaTheme="minorEastAsia"/>
          <w:b/>
          <w:color w:val="000000"/>
          <w:sz w:val="28"/>
          <w:szCs w:val="28"/>
          <w:highlight w:val="none"/>
          <w:lang w:eastAsia="zh-CN"/>
        </w:rPr>
        <w:t>竞价人</w:t>
      </w:r>
      <w:r>
        <w:rPr>
          <w:rFonts w:hint="eastAsia" w:asciiTheme="minorEastAsia" w:hAnsiTheme="minorEastAsia" w:eastAsiaTheme="minorEastAsia"/>
          <w:b/>
          <w:color w:val="000000"/>
          <w:sz w:val="28"/>
          <w:szCs w:val="28"/>
          <w:highlight w:val="none"/>
        </w:rPr>
        <w:t>”要求；</w:t>
      </w:r>
    </w:p>
    <w:p>
      <w:pPr>
        <w:pStyle w:val="14"/>
        <w:ind w:firstLine="562"/>
        <w:rPr>
          <w:rFonts w:asciiTheme="minorEastAsia" w:hAnsiTheme="minorEastAsia" w:eastAsiaTheme="minorEastAsia"/>
          <w:b/>
          <w:color w:val="000000"/>
          <w:sz w:val="28"/>
          <w:szCs w:val="28"/>
          <w:highlight w:val="none"/>
        </w:rPr>
      </w:pPr>
      <w:r>
        <w:rPr>
          <w:rFonts w:hint="eastAsia" w:asciiTheme="minorEastAsia" w:hAnsiTheme="minorEastAsia" w:eastAsiaTheme="minorEastAsia"/>
          <w:b/>
          <w:color w:val="000000"/>
          <w:sz w:val="28"/>
          <w:szCs w:val="28"/>
          <w:highlight w:val="none"/>
        </w:rPr>
        <w:t>6、</w:t>
      </w:r>
      <w:r>
        <w:rPr>
          <w:rFonts w:hint="eastAsia" w:asciiTheme="minorEastAsia" w:hAnsiTheme="minorEastAsia" w:eastAsiaTheme="minorEastAsia"/>
          <w:b/>
          <w:color w:val="000000"/>
          <w:sz w:val="28"/>
          <w:szCs w:val="28"/>
          <w:highlight w:val="none"/>
          <w:lang w:eastAsia="zh-CN"/>
        </w:rPr>
        <w:t>竞价</w:t>
      </w:r>
      <w:r>
        <w:rPr>
          <w:rFonts w:hint="eastAsia" w:asciiTheme="minorEastAsia" w:hAnsiTheme="minorEastAsia" w:eastAsiaTheme="minorEastAsia"/>
          <w:b/>
          <w:color w:val="000000"/>
          <w:sz w:val="28"/>
          <w:szCs w:val="28"/>
          <w:highlight w:val="none"/>
        </w:rPr>
        <w:t>文件不符合</w:t>
      </w:r>
      <w:r>
        <w:rPr>
          <w:rFonts w:hint="eastAsia" w:asciiTheme="minorEastAsia" w:hAnsiTheme="minorEastAsia" w:eastAsiaTheme="minorEastAsia"/>
          <w:b/>
          <w:color w:val="000000"/>
          <w:sz w:val="28"/>
          <w:szCs w:val="28"/>
          <w:highlight w:val="none"/>
          <w:lang w:eastAsia="zh-CN"/>
        </w:rPr>
        <w:t>采购</w:t>
      </w:r>
      <w:r>
        <w:rPr>
          <w:rFonts w:hint="eastAsia" w:asciiTheme="minorEastAsia" w:hAnsiTheme="minorEastAsia" w:eastAsiaTheme="minorEastAsia"/>
          <w:b/>
          <w:color w:val="000000"/>
          <w:sz w:val="28"/>
          <w:szCs w:val="28"/>
          <w:highlight w:val="none"/>
        </w:rPr>
        <w:t>文件中规定的其他实质性要求或隐瞒的；</w:t>
      </w:r>
    </w:p>
    <w:p>
      <w:pPr>
        <w:pStyle w:val="14"/>
        <w:ind w:firstLine="562"/>
        <w:rPr>
          <w:rFonts w:asciiTheme="minorEastAsia" w:hAnsiTheme="minorEastAsia" w:eastAsiaTheme="minorEastAsia"/>
          <w:b/>
          <w:color w:val="000000"/>
          <w:sz w:val="28"/>
          <w:szCs w:val="28"/>
          <w:highlight w:val="none"/>
        </w:rPr>
      </w:pPr>
      <w:r>
        <w:rPr>
          <w:rFonts w:hint="eastAsia" w:asciiTheme="minorEastAsia" w:hAnsiTheme="minorEastAsia" w:eastAsiaTheme="minorEastAsia"/>
          <w:b/>
          <w:color w:val="000000"/>
          <w:sz w:val="28"/>
          <w:szCs w:val="28"/>
          <w:highlight w:val="none"/>
        </w:rPr>
        <w:t>7、</w:t>
      </w:r>
      <w:r>
        <w:rPr>
          <w:rFonts w:hint="eastAsia" w:asciiTheme="minorEastAsia" w:hAnsiTheme="minorEastAsia" w:eastAsiaTheme="minorEastAsia"/>
          <w:b/>
          <w:color w:val="000000"/>
          <w:sz w:val="28"/>
          <w:szCs w:val="28"/>
          <w:highlight w:val="none"/>
          <w:lang w:eastAsia="zh-CN"/>
        </w:rPr>
        <w:t>竞价人</w:t>
      </w:r>
      <w:r>
        <w:rPr>
          <w:rFonts w:hint="eastAsia" w:asciiTheme="minorEastAsia" w:hAnsiTheme="minorEastAsia" w:eastAsiaTheme="minorEastAsia"/>
          <w:b/>
          <w:color w:val="000000"/>
          <w:sz w:val="28"/>
          <w:szCs w:val="28"/>
          <w:highlight w:val="none"/>
        </w:rPr>
        <w:t>增加</w:t>
      </w:r>
      <w:r>
        <w:rPr>
          <w:rFonts w:hint="eastAsia" w:asciiTheme="minorEastAsia" w:hAnsiTheme="minorEastAsia" w:eastAsiaTheme="minorEastAsia"/>
          <w:b/>
          <w:color w:val="000000"/>
          <w:sz w:val="28"/>
          <w:szCs w:val="28"/>
          <w:highlight w:val="none"/>
          <w:lang w:eastAsia="zh-CN"/>
        </w:rPr>
        <w:t>采购人</w:t>
      </w:r>
      <w:r>
        <w:rPr>
          <w:rFonts w:hint="eastAsia" w:asciiTheme="minorEastAsia" w:hAnsiTheme="minorEastAsia" w:eastAsiaTheme="minorEastAsia"/>
          <w:b/>
          <w:color w:val="000000"/>
          <w:sz w:val="28"/>
          <w:szCs w:val="28"/>
          <w:highlight w:val="none"/>
        </w:rPr>
        <w:t>的责任范围或减少</w:t>
      </w:r>
      <w:r>
        <w:rPr>
          <w:rFonts w:hint="eastAsia" w:asciiTheme="minorEastAsia" w:hAnsiTheme="minorEastAsia" w:eastAsiaTheme="minorEastAsia"/>
          <w:b/>
          <w:color w:val="000000"/>
          <w:sz w:val="28"/>
          <w:szCs w:val="28"/>
          <w:highlight w:val="none"/>
          <w:lang w:eastAsia="zh-CN"/>
        </w:rPr>
        <w:t>竞价人</w:t>
      </w:r>
      <w:r>
        <w:rPr>
          <w:rFonts w:hint="eastAsia" w:asciiTheme="minorEastAsia" w:hAnsiTheme="minorEastAsia" w:eastAsiaTheme="minorEastAsia"/>
          <w:b/>
          <w:color w:val="000000"/>
          <w:sz w:val="28"/>
          <w:szCs w:val="28"/>
          <w:highlight w:val="none"/>
        </w:rPr>
        <w:t>义务的；</w:t>
      </w:r>
    </w:p>
    <w:p>
      <w:pPr>
        <w:pStyle w:val="14"/>
        <w:ind w:firstLine="562"/>
        <w:rPr>
          <w:rFonts w:asciiTheme="minorEastAsia" w:hAnsiTheme="minorEastAsia" w:eastAsiaTheme="minorEastAsia"/>
          <w:b/>
          <w:color w:val="000000"/>
          <w:sz w:val="28"/>
          <w:szCs w:val="28"/>
          <w:highlight w:val="none"/>
        </w:rPr>
      </w:pPr>
      <w:r>
        <w:rPr>
          <w:rFonts w:hint="eastAsia" w:asciiTheme="minorEastAsia" w:hAnsiTheme="minorEastAsia" w:eastAsiaTheme="minorEastAsia"/>
          <w:b/>
          <w:color w:val="000000"/>
          <w:sz w:val="28"/>
          <w:szCs w:val="28"/>
          <w:highlight w:val="none"/>
        </w:rPr>
        <w:t>8、未按</w:t>
      </w:r>
      <w:r>
        <w:rPr>
          <w:rFonts w:hint="eastAsia" w:asciiTheme="minorEastAsia" w:hAnsiTheme="minorEastAsia" w:eastAsiaTheme="minorEastAsia"/>
          <w:b/>
          <w:color w:val="000000"/>
          <w:sz w:val="28"/>
          <w:szCs w:val="28"/>
          <w:highlight w:val="none"/>
          <w:lang w:eastAsia="zh-CN"/>
        </w:rPr>
        <w:t>采购</w:t>
      </w:r>
      <w:r>
        <w:rPr>
          <w:rFonts w:hint="eastAsia" w:asciiTheme="minorEastAsia" w:hAnsiTheme="minorEastAsia" w:eastAsiaTheme="minorEastAsia"/>
          <w:b/>
          <w:color w:val="000000"/>
          <w:sz w:val="28"/>
          <w:szCs w:val="28"/>
          <w:highlight w:val="none"/>
        </w:rPr>
        <w:t>文件规定提供附件材料或附件资料不符合要求的；</w:t>
      </w:r>
    </w:p>
    <w:p>
      <w:pPr>
        <w:pStyle w:val="14"/>
        <w:ind w:firstLine="562"/>
        <w:rPr>
          <w:rFonts w:asciiTheme="minorEastAsia" w:hAnsiTheme="minorEastAsia" w:eastAsiaTheme="minorEastAsia"/>
          <w:b/>
          <w:color w:val="000000"/>
          <w:sz w:val="28"/>
          <w:szCs w:val="28"/>
          <w:highlight w:val="none"/>
        </w:rPr>
      </w:pPr>
      <w:r>
        <w:rPr>
          <w:rFonts w:hint="eastAsia" w:asciiTheme="minorEastAsia" w:hAnsiTheme="minorEastAsia" w:eastAsiaTheme="minorEastAsia"/>
          <w:b/>
          <w:color w:val="000000"/>
          <w:sz w:val="28"/>
          <w:szCs w:val="28"/>
          <w:highlight w:val="none"/>
        </w:rPr>
        <w:t>9、发现在</w:t>
      </w:r>
      <w:r>
        <w:rPr>
          <w:rFonts w:hint="eastAsia" w:asciiTheme="minorEastAsia" w:hAnsiTheme="minorEastAsia" w:eastAsiaTheme="minorEastAsia"/>
          <w:b/>
          <w:color w:val="000000"/>
          <w:sz w:val="28"/>
          <w:szCs w:val="28"/>
          <w:highlight w:val="none"/>
          <w:lang w:eastAsia="zh-CN"/>
        </w:rPr>
        <w:t>竞价</w:t>
      </w:r>
      <w:r>
        <w:rPr>
          <w:rFonts w:hint="eastAsia" w:asciiTheme="minorEastAsia" w:hAnsiTheme="minorEastAsia" w:eastAsiaTheme="minorEastAsia"/>
          <w:b/>
          <w:color w:val="000000"/>
          <w:sz w:val="28"/>
          <w:szCs w:val="28"/>
          <w:highlight w:val="none"/>
        </w:rPr>
        <w:t>过程中有弄虚作假情形的。</w:t>
      </w:r>
    </w:p>
    <w:p>
      <w:pPr>
        <w:pStyle w:val="5"/>
        <w:rPr>
          <w:highlight w:val="none"/>
        </w:rPr>
      </w:pPr>
      <w:bookmarkStart w:id="47" w:name="_Toc455605773"/>
      <w:bookmarkStart w:id="48" w:name="_Toc522010349"/>
      <w:bookmarkStart w:id="49" w:name="_Toc50019952"/>
      <w:bookmarkStart w:id="50" w:name="_Toc61792122"/>
      <w:r>
        <w:rPr>
          <w:rFonts w:hint="eastAsia"/>
          <w:highlight w:val="none"/>
        </w:rPr>
        <w:t>五、定标方式</w:t>
      </w:r>
      <w:bookmarkEnd w:id="47"/>
      <w:bookmarkEnd w:id="48"/>
      <w:bookmarkEnd w:id="49"/>
      <w:bookmarkEnd w:id="50"/>
    </w:p>
    <w:p>
      <w:pPr>
        <w:pStyle w:val="64"/>
        <w:ind w:left="0" w:leftChars="0" w:firstLine="560"/>
        <w:rPr>
          <w:rFonts w:asciiTheme="minorEastAsia" w:hAnsiTheme="minorEastAsia" w:eastAsiaTheme="minorEastAsia"/>
          <w:b/>
          <w:sz w:val="28"/>
          <w:szCs w:val="28"/>
          <w:highlight w:val="none"/>
        </w:rPr>
      </w:pPr>
      <w:bookmarkStart w:id="51" w:name="_Toc144974536"/>
      <w:bookmarkStart w:id="52" w:name="_Toc444699144"/>
      <w:bookmarkStart w:id="53" w:name="_Toc455605774"/>
      <w:bookmarkStart w:id="54" w:name="_Toc445361347"/>
      <w:bookmarkStart w:id="55" w:name="_Toc445543848"/>
      <w:bookmarkStart w:id="56" w:name="_Toc152042344"/>
      <w:bookmarkStart w:id="57" w:name="_Toc344732521"/>
      <w:bookmarkStart w:id="58" w:name="_Toc179632586"/>
      <w:bookmarkStart w:id="59" w:name="_Toc152045568"/>
      <w:bookmarkStart w:id="60" w:name="_Toc444698680"/>
      <w:bookmarkStart w:id="61" w:name="_Toc522010350"/>
      <w:r>
        <w:rPr>
          <w:rFonts w:hint="eastAsia" w:asciiTheme="minorEastAsia" w:hAnsiTheme="minorEastAsia" w:eastAsiaTheme="minorEastAsia" w:cstheme="minorBidi"/>
          <w:color w:val="000000"/>
          <w:sz w:val="28"/>
          <w:szCs w:val="28"/>
          <w:highlight w:val="none"/>
        </w:rPr>
        <w:t>评审委员会将按</w:t>
      </w:r>
      <w:r>
        <w:rPr>
          <w:rFonts w:hint="eastAsia" w:asciiTheme="minorEastAsia" w:hAnsiTheme="minorEastAsia" w:eastAsiaTheme="minorEastAsia" w:cstheme="minorBidi"/>
          <w:color w:val="000000"/>
          <w:sz w:val="28"/>
          <w:szCs w:val="28"/>
          <w:highlight w:val="none"/>
          <w:lang w:eastAsia="zh-CN"/>
        </w:rPr>
        <w:t>竞价人</w:t>
      </w:r>
      <w:r>
        <w:rPr>
          <w:rFonts w:hint="eastAsia" w:asciiTheme="minorEastAsia" w:hAnsiTheme="minorEastAsia" w:eastAsiaTheme="minorEastAsia" w:cstheme="minorBidi"/>
          <w:color w:val="000000"/>
          <w:sz w:val="28"/>
          <w:szCs w:val="28"/>
          <w:highlight w:val="none"/>
        </w:rPr>
        <w:t>综合评价得分由高到低的原则对所有通过的</w:t>
      </w:r>
      <w:r>
        <w:rPr>
          <w:rFonts w:hint="eastAsia" w:asciiTheme="minorEastAsia" w:hAnsiTheme="minorEastAsia" w:eastAsiaTheme="minorEastAsia" w:cstheme="minorBidi"/>
          <w:color w:val="000000"/>
          <w:sz w:val="28"/>
          <w:szCs w:val="28"/>
          <w:highlight w:val="none"/>
          <w:lang w:eastAsia="zh-CN"/>
        </w:rPr>
        <w:t>竞价人</w:t>
      </w:r>
      <w:r>
        <w:rPr>
          <w:rFonts w:hint="eastAsia" w:asciiTheme="minorEastAsia" w:hAnsiTheme="minorEastAsia" w:eastAsiaTheme="minorEastAsia" w:cstheme="minorBidi"/>
          <w:color w:val="000000"/>
          <w:sz w:val="28"/>
          <w:szCs w:val="28"/>
          <w:highlight w:val="none"/>
        </w:rPr>
        <w:t>进行排序，得分最高者为第一</w:t>
      </w:r>
      <w:r>
        <w:rPr>
          <w:rFonts w:hint="eastAsia" w:asciiTheme="minorEastAsia" w:hAnsiTheme="minorEastAsia" w:eastAsiaTheme="minorEastAsia" w:cstheme="minorBidi"/>
          <w:color w:val="000000"/>
          <w:sz w:val="28"/>
          <w:szCs w:val="28"/>
          <w:highlight w:val="none"/>
          <w:lang w:eastAsia="zh-CN"/>
        </w:rPr>
        <w:t>成交</w:t>
      </w:r>
      <w:r>
        <w:rPr>
          <w:rFonts w:hint="eastAsia" w:asciiTheme="minorEastAsia" w:hAnsiTheme="minorEastAsia" w:eastAsiaTheme="minorEastAsia" w:cstheme="minorBidi"/>
          <w:color w:val="000000"/>
          <w:sz w:val="28"/>
          <w:szCs w:val="28"/>
          <w:highlight w:val="none"/>
        </w:rPr>
        <w:t>候选人。</w:t>
      </w:r>
      <w:r>
        <w:rPr>
          <w:rFonts w:hint="eastAsia" w:asciiTheme="minorEastAsia" w:hAnsiTheme="minorEastAsia" w:eastAsiaTheme="minorEastAsia"/>
          <w:sz w:val="28"/>
          <w:szCs w:val="28"/>
          <w:highlight w:val="none"/>
        </w:rPr>
        <w:t>若</w:t>
      </w:r>
      <w:r>
        <w:rPr>
          <w:rFonts w:hint="eastAsia" w:asciiTheme="minorEastAsia" w:hAnsiTheme="minorEastAsia" w:eastAsiaTheme="minorEastAsia"/>
          <w:sz w:val="28"/>
          <w:szCs w:val="28"/>
          <w:highlight w:val="none"/>
          <w:lang w:eastAsia="zh-CN"/>
        </w:rPr>
        <w:t>成交</w:t>
      </w:r>
      <w:r>
        <w:rPr>
          <w:rFonts w:hint="eastAsia" w:asciiTheme="minorEastAsia" w:hAnsiTheme="minorEastAsia" w:eastAsiaTheme="minorEastAsia"/>
          <w:sz w:val="28"/>
          <w:szCs w:val="28"/>
          <w:highlight w:val="none"/>
        </w:rPr>
        <w:t>候选人放弃中选资格，由后一顺位</w:t>
      </w:r>
      <w:r>
        <w:rPr>
          <w:rFonts w:hint="eastAsia" w:asciiTheme="minorEastAsia" w:hAnsiTheme="minorEastAsia" w:eastAsiaTheme="minorEastAsia"/>
          <w:sz w:val="28"/>
          <w:szCs w:val="28"/>
          <w:highlight w:val="none"/>
          <w:lang w:eastAsia="zh-CN"/>
        </w:rPr>
        <w:t>竞价人</w:t>
      </w:r>
      <w:r>
        <w:rPr>
          <w:rFonts w:hint="eastAsia" w:asciiTheme="minorEastAsia" w:hAnsiTheme="minorEastAsia" w:eastAsiaTheme="minorEastAsia"/>
          <w:sz w:val="28"/>
          <w:szCs w:val="28"/>
          <w:highlight w:val="none"/>
        </w:rPr>
        <w:t>递补。</w:t>
      </w:r>
      <w:r>
        <w:rPr>
          <w:rFonts w:asciiTheme="minorEastAsia" w:hAnsiTheme="minorEastAsia" w:eastAsiaTheme="minorEastAsia"/>
          <w:b/>
          <w:sz w:val="28"/>
          <w:szCs w:val="28"/>
          <w:highlight w:val="none"/>
        </w:rPr>
        <w:t>若</w:t>
      </w:r>
      <w:r>
        <w:rPr>
          <w:rFonts w:hint="eastAsia" w:asciiTheme="minorEastAsia" w:hAnsiTheme="minorEastAsia" w:eastAsiaTheme="minorEastAsia"/>
          <w:b/>
          <w:sz w:val="28"/>
          <w:szCs w:val="28"/>
          <w:highlight w:val="none"/>
          <w:lang w:eastAsia="zh-CN"/>
        </w:rPr>
        <w:t>采购人</w:t>
      </w:r>
      <w:r>
        <w:rPr>
          <w:rFonts w:asciiTheme="minorEastAsia" w:hAnsiTheme="minorEastAsia" w:eastAsiaTheme="minorEastAsia"/>
          <w:b/>
          <w:sz w:val="28"/>
          <w:szCs w:val="28"/>
          <w:highlight w:val="none"/>
        </w:rPr>
        <w:t>认为所有</w:t>
      </w:r>
      <w:r>
        <w:rPr>
          <w:rFonts w:hint="eastAsia" w:asciiTheme="minorEastAsia" w:hAnsiTheme="minorEastAsia" w:eastAsiaTheme="minorEastAsia"/>
          <w:b/>
          <w:sz w:val="28"/>
          <w:szCs w:val="28"/>
          <w:highlight w:val="none"/>
          <w:lang w:eastAsia="zh-CN"/>
        </w:rPr>
        <w:t>采购</w:t>
      </w:r>
      <w:r>
        <w:rPr>
          <w:rFonts w:asciiTheme="minorEastAsia" w:hAnsiTheme="minorEastAsia" w:eastAsiaTheme="minorEastAsia"/>
          <w:b/>
          <w:sz w:val="28"/>
          <w:szCs w:val="28"/>
          <w:highlight w:val="none"/>
        </w:rPr>
        <w:t>结果均不能满足要求，</w:t>
      </w:r>
      <w:r>
        <w:rPr>
          <w:rFonts w:hint="eastAsia" w:asciiTheme="minorEastAsia" w:hAnsiTheme="minorEastAsia" w:eastAsiaTheme="minorEastAsia"/>
          <w:b/>
          <w:sz w:val="28"/>
          <w:szCs w:val="28"/>
          <w:highlight w:val="none"/>
          <w:lang w:eastAsia="zh-CN"/>
        </w:rPr>
        <w:t>采购人</w:t>
      </w:r>
      <w:r>
        <w:rPr>
          <w:rFonts w:asciiTheme="minorEastAsia" w:hAnsiTheme="minorEastAsia" w:eastAsiaTheme="minorEastAsia"/>
          <w:b/>
          <w:sz w:val="28"/>
          <w:szCs w:val="28"/>
          <w:highlight w:val="none"/>
        </w:rPr>
        <w:t>有权不确定</w:t>
      </w:r>
      <w:r>
        <w:rPr>
          <w:rFonts w:hint="eastAsia" w:asciiTheme="minorEastAsia" w:hAnsiTheme="minorEastAsia" w:eastAsiaTheme="minorEastAsia"/>
          <w:b/>
          <w:sz w:val="28"/>
          <w:szCs w:val="28"/>
          <w:highlight w:val="none"/>
          <w:lang w:eastAsia="zh-CN"/>
        </w:rPr>
        <w:t>成交人</w:t>
      </w:r>
      <w:r>
        <w:rPr>
          <w:rFonts w:asciiTheme="minorEastAsia" w:hAnsiTheme="minorEastAsia" w:eastAsiaTheme="minorEastAsia"/>
          <w:b/>
          <w:sz w:val="28"/>
          <w:szCs w:val="28"/>
          <w:highlight w:val="none"/>
        </w:rPr>
        <w:t>，则本次</w:t>
      </w:r>
      <w:r>
        <w:rPr>
          <w:rFonts w:hint="eastAsia" w:asciiTheme="minorEastAsia" w:hAnsiTheme="minorEastAsia" w:eastAsiaTheme="minorEastAsia"/>
          <w:b/>
          <w:sz w:val="28"/>
          <w:szCs w:val="28"/>
          <w:highlight w:val="none"/>
          <w:lang w:eastAsia="zh-CN"/>
        </w:rPr>
        <w:t>采购</w:t>
      </w:r>
      <w:r>
        <w:rPr>
          <w:rFonts w:asciiTheme="minorEastAsia" w:hAnsiTheme="minorEastAsia" w:eastAsiaTheme="minorEastAsia"/>
          <w:b/>
          <w:sz w:val="28"/>
          <w:szCs w:val="28"/>
          <w:highlight w:val="none"/>
        </w:rPr>
        <w:t>失败，</w:t>
      </w:r>
      <w:r>
        <w:rPr>
          <w:rFonts w:hint="eastAsia" w:asciiTheme="minorEastAsia" w:hAnsiTheme="minorEastAsia" w:eastAsiaTheme="minorEastAsia"/>
          <w:b/>
          <w:sz w:val="28"/>
          <w:szCs w:val="28"/>
          <w:highlight w:val="none"/>
          <w:lang w:eastAsia="zh-CN"/>
        </w:rPr>
        <w:t>采购人</w:t>
      </w:r>
      <w:r>
        <w:rPr>
          <w:rFonts w:asciiTheme="minorEastAsia" w:hAnsiTheme="minorEastAsia" w:eastAsiaTheme="minorEastAsia"/>
          <w:b/>
          <w:sz w:val="28"/>
          <w:szCs w:val="28"/>
          <w:highlight w:val="none"/>
        </w:rPr>
        <w:t>有权重新</w:t>
      </w:r>
      <w:r>
        <w:rPr>
          <w:rFonts w:hint="eastAsia" w:asciiTheme="minorEastAsia" w:hAnsiTheme="minorEastAsia" w:eastAsiaTheme="minorEastAsia"/>
          <w:b/>
          <w:sz w:val="28"/>
          <w:szCs w:val="28"/>
          <w:highlight w:val="none"/>
          <w:lang w:eastAsia="zh-CN"/>
        </w:rPr>
        <w:t>采购</w:t>
      </w:r>
      <w:r>
        <w:rPr>
          <w:rFonts w:asciiTheme="minorEastAsia" w:hAnsiTheme="minorEastAsia" w:eastAsiaTheme="minorEastAsia"/>
          <w:b/>
          <w:sz w:val="28"/>
          <w:szCs w:val="28"/>
          <w:highlight w:val="none"/>
        </w:rPr>
        <w:t>。</w:t>
      </w:r>
    </w:p>
    <w:p>
      <w:pPr>
        <w:pStyle w:val="5"/>
        <w:rPr>
          <w:highlight w:val="none"/>
        </w:rPr>
      </w:pPr>
      <w:bookmarkStart w:id="62" w:name="_Toc50019953"/>
      <w:bookmarkStart w:id="63" w:name="_Toc61792123"/>
      <w:r>
        <w:rPr>
          <w:rFonts w:hint="eastAsia"/>
          <w:highlight w:val="none"/>
        </w:rPr>
        <w:t>六、中选通知</w:t>
      </w:r>
      <w:bookmarkEnd w:id="51"/>
      <w:bookmarkEnd w:id="52"/>
      <w:bookmarkEnd w:id="53"/>
      <w:bookmarkEnd w:id="54"/>
      <w:bookmarkEnd w:id="55"/>
      <w:bookmarkEnd w:id="56"/>
      <w:bookmarkEnd w:id="57"/>
      <w:bookmarkEnd w:id="58"/>
      <w:bookmarkEnd w:id="59"/>
      <w:bookmarkEnd w:id="60"/>
      <w:bookmarkEnd w:id="61"/>
      <w:bookmarkEnd w:id="62"/>
      <w:bookmarkEnd w:id="63"/>
    </w:p>
    <w:p>
      <w:pPr>
        <w:pStyle w:val="64"/>
        <w:ind w:left="0" w:leftChars="0" w:firstLine="560"/>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在</w:t>
      </w:r>
      <w:r>
        <w:rPr>
          <w:rFonts w:hint="eastAsia" w:asciiTheme="minorEastAsia" w:hAnsiTheme="minorEastAsia" w:eastAsiaTheme="minorEastAsia"/>
          <w:sz w:val="28"/>
          <w:szCs w:val="28"/>
          <w:highlight w:val="none"/>
          <w:lang w:eastAsia="zh-CN"/>
        </w:rPr>
        <w:t>采购</w:t>
      </w:r>
      <w:r>
        <w:rPr>
          <w:rFonts w:hint="eastAsia" w:asciiTheme="minorEastAsia" w:hAnsiTheme="minorEastAsia" w:eastAsiaTheme="minorEastAsia"/>
          <w:sz w:val="28"/>
          <w:szCs w:val="28"/>
          <w:highlight w:val="none"/>
        </w:rPr>
        <w:t>有效期内，</w:t>
      </w:r>
      <w:r>
        <w:rPr>
          <w:rFonts w:hint="eastAsia" w:asciiTheme="minorEastAsia" w:hAnsiTheme="minorEastAsia" w:eastAsiaTheme="minorEastAsia"/>
          <w:sz w:val="28"/>
          <w:szCs w:val="28"/>
          <w:highlight w:val="none"/>
          <w:lang w:eastAsia="zh-CN"/>
        </w:rPr>
        <w:t>采购人</w:t>
      </w:r>
      <w:r>
        <w:rPr>
          <w:rFonts w:asciiTheme="minorEastAsia" w:hAnsiTheme="minorEastAsia" w:eastAsiaTheme="minorEastAsia"/>
          <w:sz w:val="28"/>
          <w:szCs w:val="28"/>
          <w:highlight w:val="none"/>
        </w:rPr>
        <w:t>将以《</w:t>
      </w:r>
      <w:r>
        <w:rPr>
          <w:rFonts w:hint="eastAsia" w:asciiTheme="minorEastAsia" w:hAnsiTheme="minorEastAsia" w:eastAsiaTheme="minorEastAsia"/>
          <w:sz w:val="28"/>
          <w:szCs w:val="28"/>
          <w:highlight w:val="none"/>
          <w:lang w:val="en-US" w:eastAsia="zh-CN"/>
        </w:rPr>
        <w:t>成交</w:t>
      </w:r>
      <w:r>
        <w:rPr>
          <w:rFonts w:asciiTheme="minorEastAsia" w:hAnsiTheme="minorEastAsia" w:eastAsiaTheme="minorEastAsia"/>
          <w:sz w:val="28"/>
          <w:szCs w:val="28"/>
          <w:highlight w:val="none"/>
        </w:rPr>
        <w:t>通知书》形式</w:t>
      </w:r>
      <w:r>
        <w:rPr>
          <w:rFonts w:hint="eastAsia" w:asciiTheme="minorEastAsia" w:hAnsiTheme="minorEastAsia" w:eastAsiaTheme="minorEastAsia"/>
          <w:sz w:val="28"/>
          <w:szCs w:val="28"/>
          <w:highlight w:val="none"/>
        </w:rPr>
        <w:t>书面</w:t>
      </w:r>
      <w:r>
        <w:rPr>
          <w:rFonts w:asciiTheme="minorEastAsia" w:hAnsiTheme="minorEastAsia" w:eastAsiaTheme="minorEastAsia"/>
          <w:sz w:val="28"/>
          <w:szCs w:val="28"/>
          <w:highlight w:val="none"/>
        </w:rPr>
        <w:t>通知中</w:t>
      </w:r>
      <w:r>
        <w:rPr>
          <w:rFonts w:hint="eastAsia" w:asciiTheme="minorEastAsia" w:hAnsiTheme="minorEastAsia" w:eastAsiaTheme="minorEastAsia"/>
          <w:sz w:val="28"/>
          <w:szCs w:val="28"/>
          <w:highlight w:val="none"/>
        </w:rPr>
        <w:t>选</w:t>
      </w:r>
      <w:r>
        <w:rPr>
          <w:rFonts w:asciiTheme="minorEastAsia" w:hAnsiTheme="minorEastAsia" w:eastAsiaTheme="minorEastAsia"/>
          <w:sz w:val="28"/>
          <w:szCs w:val="28"/>
          <w:highlight w:val="none"/>
        </w:rPr>
        <w:t>的</w:t>
      </w:r>
      <w:r>
        <w:rPr>
          <w:rFonts w:hint="eastAsia" w:asciiTheme="minorEastAsia" w:hAnsiTheme="minorEastAsia" w:eastAsiaTheme="minorEastAsia"/>
          <w:sz w:val="28"/>
          <w:szCs w:val="28"/>
          <w:highlight w:val="none"/>
          <w:lang w:eastAsia="zh-CN"/>
        </w:rPr>
        <w:t>竞价人</w:t>
      </w:r>
      <w:r>
        <w:rPr>
          <w:rFonts w:hint="eastAsia" w:asciiTheme="minorEastAsia" w:hAnsiTheme="minorEastAsia" w:eastAsiaTheme="minorEastAsia"/>
          <w:sz w:val="28"/>
          <w:szCs w:val="28"/>
          <w:highlight w:val="none"/>
        </w:rPr>
        <w:t>。</w:t>
      </w:r>
    </w:p>
    <w:p>
      <w:pPr>
        <w:pStyle w:val="64"/>
        <w:ind w:left="0" w:leftChars="0" w:firstLine="560"/>
        <w:rPr>
          <w:rFonts w:asciiTheme="minorEastAsia" w:hAnsiTheme="minorEastAsia" w:eastAsiaTheme="minorEastAsia"/>
          <w:sz w:val="28"/>
          <w:szCs w:val="28"/>
          <w:highlight w:val="none"/>
        </w:rPr>
      </w:pPr>
    </w:p>
    <w:p>
      <w:pPr>
        <w:pStyle w:val="5"/>
        <w:rPr>
          <w:highlight w:val="none"/>
        </w:rPr>
      </w:pPr>
      <w:bookmarkStart w:id="64" w:name="_Toc444698682"/>
      <w:bookmarkStart w:id="65" w:name="_Toc455605776"/>
      <w:bookmarkStart w:id="66" w:name="_Toc344732523"/>
      <w:bookmarkStart w:id="67" w:name="_Toc445543850"/>
      <w:bookmarkStart w:id="68" w:name="_Toc471814923"/>
      <w:bookmarkStart w:id="69" w:name="_Toc61792124"/>
      <w:bookmarkStart w:id="70" w:name="_Toc445361349"/>
      <w:bookmarkStart w:id="71" w:name="_Toc444699146"/>
      <w:bookmarkStart w:id="72" w:name="_Toc50019954"/>
      <w:bookmarkStart w:id="73" w:name="_Toc11256228"/>
      <w:r>
        <w:rPr>
          <w:rFonts w:hint="eastAsia"/>
          <w:highlight w:val="none"/>
        </w:rPr>
        <w:t>七、签订合同</w:t>
      </w:r>
      <w:bookmarkEnd w:id="64"/>
      <w:bookmarkEnd w:id="65"/>
      <w:bookmarkEnd w:id="66"/>
      <w:bookmarkEnd w:id="67"/>
      <w:bookmarkEnd w:id="68"/>
      <w:bookmarkEnd w:id="69"/>
      <w:bookmarkEnd w:id="70"/>
      <w:bookmarkEnd w:id="71"/>
      <w:bookmarkEnd w:id="72"/>
    </w:p>
    <w:p>
      <w:pPr>
        <w:autoSpaceDE w:val="0"/>
        <w:autoSpaceDN w:val="0"/>
        <w:ind w:firstLine="560"/>
        <w:rPr>
          <w:rFonts w:cs="Times New Roman" w:asciiTheme="minorEastAsia" w:hAnsiTheme="minorEastAsia" w:eastAsiaTheme="minorEastAsia"/>
          <w:kern w:val="2"/>
          <w:szCs w:val="28"/>
          <w:highlight w:val="none"/>
        </w:rPr>
      </w:pPr>
      <w:r>
        <w:rPr>
          <w:rFonts w:hint="eastAsia" w:cs="Times New Roman" w:asciiTheme="minorEastAsia" w:hAnsiTheme="minorEastAsia" w:eastAsiaTheme="minorEastAsia"/>
          <w:kern w:val="2"/>
          <w:szCs w:val="28"/>
          <w:highlight w:val="none"/>
        </w:rPr>
        <w:t>1、</w:t>
      </w:r>
      <w:r>
        <w:rPr>
          <w:rFonts w:hint="eastAsia" w:cs="Times New Roman" w:asciiTheme="minorEastAsia" w:hAnsiTheme="minorEastAsia" w:eastAsiaTheme="minorEastAsia"/>
          <w:kern w:val="2"/>
          <w:szCs w:val="28"/>
          <w:highlight w:val="none"/>
          <w:lang w:eastAsia="zh-CN"/>
        </w:rPr>
        <w:t>采购人</w:t>
      </w:r>
      <w:r>
        <w:rPr>
          <w:rFonts w:hint="eastAsia" w:cs="Times New Roman" w:asciiTheme="minorEastAsia" w:hAnsiTheme="minorEastAsia" w:eastAsiaTheme="minorEastAsia"/>
          <w:kern w:val="2"/>
          <w:szCs w:val="28"/>
          <w:highlight w:val="none"/>
        </w:rPr>
        <w:t>和</w:t>
      </w:r>
      <w:r>
        <w:rPr>
          <w:rFonts w:hint="eastAsia" w:cs="Times New Roman" w:asciiTheme="minorEastAsia" w:hAnsiTheme="minorEastAsia" w:eastAsiaTheme="minorEastAsia"/>
          <w:kern w:val="2"/>
          <w:szCs w:val="28"/>
          <w:highlight w:val="none"/>
          <w:lang w:eastAsia="zh-CN"/>
        </w:rPr>
        <w:t>成交人</w:t>
      </w:r>
      <w:r>
        <w:rPr>
          <w:rFonts w:hint="eastAsia" w:cs="Times New Roman" w:asciiTheme="minorEastAsia" w:hAnsiTheme="minorEastAsia" w:eastAsiaTheme="minorEastAsia"/>
          <w:kern w:val="2"/>
          <w:szCs w:val="28"/>
          <w:highlight w:val="none"/>
        </w:rPr>
        <w:t>应当自中选通知书发出之日起21天内，根据</w:t>
      </w:r>
      <w:r>
        <w:rPr>
          <w:rFonts w:hint="eastAsia" w:cs="Times New Roman" w:asciiTheme="minorEastAsia" w:hAnsiTheme="minorEastAsia" w:eastAsiaTheme="minorEastAsia"/>
          <w:kern w:val="2"/>
          <w:szCs w:val="28"/>
          <w:highlight w:val="none"/>
          <w:lang w:eastAsia="zh-CN"/>
        </w:rPr>
        <w:t>采购</w:t>
      </w:r>
      <w:r>
        <w:rPr>
          <w:rFonts w:hint="eastAsia" w:cs="Times New Roman" w:asciiTheme="minorEastAsia" w:hAnsiTheme="minorEastAsia" w:eastAsiaTheme="minorEastAsia"/>
          <w:kern w:val="2"/>
          <w:szCs w:val="28"/>
          <w:highlight w:val="none"/>
        </w:rPr>
        <w:t>文件和</w:t>
      </w:r>
      <w:r>
        <w:rPr>
          <w:rFonts w:hint="eastAsia" w:cs="Times New Roman" w:asciiTheme="minorEastAsia" w:hAnsiTheme="minorEastAsia" w:eastAsiaTheme="minorEastAsia"/>
          <w:kern w:val="2"/>
          <w:szCs w:val="28"/>
          <w:highlight w:val="none"/>
          <w:lang w:eastAsia="zh-CN"/>
        </w:rPr>
        <w:t>成交人</w:t>
      </w:r>
      <w:r>
        <w:rPr>
          <w:rFonts w:hint="eastAsia" w:cs="Times New Roman" w:asciiTheme="minorEastAsia" w:hAnsiTheme="minorEastAsia" w:eastAsiaTheme="minorEastAsia"/>
          <w:kern w:val="2"/>
          <w:szCs w:val="28"/>
          <w:highlight w:val="none"/>
        </w:rPr>
        <w:t>的</w:t>
      </w:r>
      <w:r>
        <w:rPr>
          <w:rFonts w:hint="eastAsia" w:cs="Times New Roman" w:asciiTheme="minorEastAsia" w:hAnsiTheme="minorEastAsia" w:eastAsiaTheme="minorEastAsia"/>
          <w:kern w:val="2"/>
          <w:szCs w:val="28"/>
          <w:highlight w:val="none"/>
          <w:lang w:eastAsia="zh-CN"/>
        </w:rPr>
        <w:t>竞价</w:t>
      </w:r>
      <w:r>
        <w:rPr>
          <w:rFonts w:hint="eastAsia" w:cs="Times New Roman" w:asciiTheme="minorEastAsia" w:hAnsiTheme="minorEastAsia" w:eastAsiaTheme="minorEastAsia"/>
          <w:kern w:val="2"/>
          <w:szCs w:val="28"/>
          <w:highlight w:val="none"/>
        </w:rPr>
        <w:t>文件订立书面合同或签发保单。</w:t>
      </w:r>
      <w:r>
        <w:rPr>
          <w:rFonts w:hint="eastAsia" w:cs="Times New Roman" w:asciiTheme="minorEastAsia" w:hAnsiTheme="minorEastAsia" w:eastAsiaTheme="minorEastAsia"/>
          <w:kern w:val="2"/>
          <w:szCs w:val="28"/>
          <w:highlight w:val="none"/>
          <w:lang w:eastAsia="zh-CN"/>
        </w:rPr>
        <w:t>成交人</w:t>
      </w:r>
      <w:r>
        <w:rPr>
          <w:rFonts w:hint="eastAsia" w:cs="Times New Roman" w:asciiTheme="minorEastAsia" w:hAnsiTheme="minorEastAsia" w:eastAsiaTheme="minorEastAsia"/>
          <w:kern w:val="2"/>
          <w:szCs w:val="28"/>
          <w:highlight w:val="none"/>
        </w:rPr>
        <w:t>无正当理由拒签合同的，</w:t>
      </w:r>
      <w:r>
        <w:rPr>
          <w:rFonts w:hint="eastAsia" w:cs="Times New Roman" w:asciiTheme="minorEastAsia" w:hAnsiTheme="minorEastAsia" w:eastAsiaTheme="minorEastAsia"/>
          <w:kern w:val="2"/>
          <w:szCs w:val="28"/>
          <w:highlight w:val="none"/>
          <w:lang w:eastAsia="zh-CN"/>
        </w:rPr>
        <w:t>采购人</w:t>
      </w:r>
      <w:r>
        <w:rPr>
          <w:rFonts w:hint="eastAsia" w:cs="Times New Roman" w:asciiTheme="minorEastAsia" w:hAnsiTheme="minorEastAsia" w:eastAsiaTheme="minorEastAsia"/>
          <w:kern w:val="2"/>
          <w:szCs w:val="28"/>
          <w:highlight w:val="none"/>
        </w:rPr>
        <w:t xml:space="preserve">取消其中选资格。 </w:t>
      </w:r>
    </w:p>
    <w:p>
      <w:pPr>
        <w:autoSpaceDE w:val="0"/>
        <w:autoSpaceDN w:val="0"/>
        <w:ind w:firstLine="560"/>
        <w:rPr>
          <w:rFonts w:cs="Times New Roman" w:asciiTheme="minorEastAsia" w:hAnsiTheme="minorEastAsia" w:eastAsiaTheme="minorEastAsia"/>
          <w:kern w:val="2"/>
          <w:szCs w:val="28"/>
          <w:highlight w:val="none"/>
        </w:rPr>
      </w:pPr>
      <w:r>
        <w:rPr>
          <w:rFonts w:hint="eastAsia" w:cs="Times New Roman" w:asciiTheme="minorEastAsia" w:hAnsiTheme="minorEastAsia" w:eastAsiaTheme="minorEastAsia"/>
          <w:kern w:val="2"/>
          <w:szCs w:val="28"/>
          <w:highlight w:val="none"/>
        </w:rPr>
        <w:t>2、在保单签发前，因对保险条款产生分歧等，</w:t>
      </w:r>
      <w:r>
        <w:rPr>
          <w:rFonts w:hint="eastAsia" w:cs="Times New Roman" w:asciiTheme="minorEastAsia" w:hAnsiTheme="minorEastAsia" w:eastAsiaTheme="minorEastAsia"/>
          <w:kern w:val="2"/>
          <w:szCs w:val="28"/>
          <w:highlight w:val="none"/>
          <w:lang w:eastAsia="zh-CN"/>
        </w:rPr>
        <w:t>采购人</w:t>
      </w:r>
      <w:r>
        <w:rPr>
          <w:rFonts w:hint="eastAsia" w:cs="Times New Roman" w:asciiTheme="minorEastAsia" w:hAnsiTheme="minorEastAsia" w:eastAsiaTheme="minorEastAsia"/>
          <w:kern w:val="2"/>
          <w:szCs w:val="28"/>
          <w:highlight w:val="none"/>
        </w:rPr>
        <w:t>可以书面通知方式取消</w:t>
      </w:r>
      <w:r>
        <w:rPr>
          <w:rFonts w:hint="eastAsia" w:cs="Times New Roman" w:asciiTheme="minorEastAsia" w:hAnsiTheme="minorEastAsia" w:eastAsiaTheme="minorEastAsia"/>
          <w:kern w:val="2"/>
          <w:szCs w:val="28"/>
          <w:highlight w:val="none"/>
          <w:lang w:eastAsia="zh-CN"/>
        </w:rPr>
        <w:t>成交人</w:t>
      </w:r>
      <w:r>
        <w:rPr>
          <w:rFonts w:hint="eastAsia" w:cs="Times New Roman" w:asciiTheme="minorEastAsia" w:hAnsiTheme="minorEastAsia" w:eastAsiaTheme="minorEastAsia"/>
          <w:kern w:val="2"/>
          <w:szCs w:val="28"/>
          <w:highlight w:val="none"/>
        </w:rPr>
        <w:t>中选资格而无需说明理由。</w:t>
      </w:r>
    </w:p>
    <w:p>
      <w:pPr>
        <w:pStyle w:val="5"/>
        <w:rPr>
          <w:highlight w:val="none"/>
        </w:rPr>
      </w:pPr>
      <w:bookmarkStart w:id="74" w:name="_Toc152045572"/>
      <w:bookmarkStart w:id="75" w:name="_Toc50019955"/>
      <w:bookmarkStart w:id="76" w:name="_Toc179632590"/>
      <w:bookmarkStart w:id="77" w:name="_Toc444699148"/>
      <w:bookmarkStart w:id="78" w:name="_Toc455605777"/>
      <w:bookmarkStart w:id="79" w:name="_Toc444698683"/>
      <w:bookmarkStart w:id="80" w:name="_Toc152042348"/>
      <w:bookmarkStart w:id="81" w:name="_Toc344732525"/>
      <w:bookmarkStart w:id="82" w:name="_Toc144974540"/>
      <w:bookmarkStart w:id="83" w:name="_Toc471814924"/>
      <w:bookmarkStart w:id="84" w:name="_Toc445543852"/>
      <w:bookmarkStart w:id="85" w:name="_Toc445361351"/>
      <w:bookmarkStart w:id="86" w:name="_Toc61792125"/>
      <w:r>
        <w:rPr>
          <w:rFonts w:hint="eastAsia"/>
          <w:highlight w:val="none"/>
        </w:rPr>
        <w:t>八、重新选择</w:t>
      </w:r>
      <w:bookmarkEnd w:id="74"/>
      <w:bookmarkEnd w:id="75"/>
      <w:bookmarkEnd w:id="76"/>
      <w:bookmarkEnd w:id="77"/>
      <w:bookmarkEnd w:id="78"/>
      <w:bookmarkEnd w:id="79"/>
      <w:bookmarkEnd w:id="80"/>
      <w:bookmarkEnd w:id="81"/>
      <w:bookmarkEnd w:id="82"/>
      <w:bookmarkEnd w:id="83"/>
      <w:bookmarkEnd w:id="84"/>
      <w:bookmarkEnd w:id="85"/>
      <w:bookmarkEnd w:id="86"/>
    </w:p>
    <w:p>
      <w:pPr>
        <w:autoSpaceDE w:val="0"/>
        <w:autoSpaceDN w:val="0"/>
        <w:ind w:firstLine="560"/>
        <w:rPr>
          <w:rFonts w:cs="Times New Roman" w:asciiTheme="minorEastAsia" w:hAnsiTheme="minorEastAsia" w:eastAsiaTheme="minorEastAsia"/>
          <w:kern w:val="2"/>
          <w:szCs w:val="28"/>
          <w:highlight w:val="none"/>
        </w:rPr>
      </w:pPr>
      <w:bookmarkStart w:id="87" w:name="_Toc152042349"/>
      <w:bookmarkStart w:id="88" w:name="_Toc144974541"/>
      <w:bookmarkStart w:id="89" w:name="_Toc179632591"/>
      <w:bookmarkStart w:id="90" w:name="_Toc152045573"/>
      <w:r>
        <w:rPr>
          <w:rFonts w:hint="eastAsia" w:cs="Times New Roman" w:asciiTheme="minorEastAsia" w:hAnsiTheme="minorEastAsia" w:eastAsiaTheme="minorEastAsia"/>
          <w:kern w:val="2"/>
          <w:szCs w:val="28"/>
          <w:highlight w:val="none"/>
        </w:rPr>
        <w:t>有下列情形之一的，</w:t>
      </w:r>
      <w:r>
        <w:rPr>
          <w:rFonts w:hint="eastAsia" w:cs="Times New Roman" w:asciiTheme="minorEastAsia" w:hAnsiTheme="minorEastAsia" w:eastAsiaTheme="minorEastAsia"/>
          <w:kern w:val="2"/>
          <w:szCs w:val="28"/>
          <w:highlight w:val="none"/>
          <w:lang w:eastAsia="zh-CN"/>
        </w:rPr>
        <w:t>采购人</w:t>
      </w:r>
      <w:r>
        <w:rPr>
          <w:rFonts w:hint="eastAsia" w:cs="Times New Roman" w:asciiTheme="minorEastAsia" w:hAnsiTheme="minorEastAsia" w:eastAsiaTheme="minorEastAsia"/>
          <w:kern w:val="2"/>
          <w:szCs w:val="28"/>
          <w:highlight w:val="none"/>
        </w:rPr>
        <w:t>将重新选择：</w:t>
      </w:r>
    </w:p>
    <w:p>
      <w:pPr>
        <w:autoSpaceDE w:val="0"/>
        <w:autoSpaceDN w:val="0"/>
        <w:ind w:firstLine="560"/>
        <w:rPr>
          <w:rFonts w:cs="Times New Roman" w:asciiTheme="minorEastAsia" w:hAnsiTheme="minorEastAsia" w:eastAsiaTheme="minorEastAsia"/>
          <w:kern w:val="2"/>
          <w:szCs w:val="28"/>
          <w:highlight w:val="none"/>
        </w:rPr>
      </w:pPr>
      <w:r>
        <w:rPr>
          <w:rFonts w:hint="eastAsia" w:cs="Times New Roman" w:asciiTheme="minorEastAsia" w:hAnsiTheme="minorEastAsia" w:eastAsiaTheme="minorEastAsia"/>
          <w:kern w:val="2"/>
          <w:szCs w:val="28"/>
          <w:highlight w:val="none"/>
        </w:rPr>
        <w:t>1、递交</w:t>
      </w:r>
      <w:r>
        <w:rPr>
          <w:rFonts w:hint="eastAsia" w:cs="Times New Roman" w:asciiTheme="minorEastAsia" w:hAnsiTheme="minorEastAsia" w:eastAsiaTheme="minorEastAsia"/>
          <w:kern w:val="2"/>
          <w:szCs w:val="28"/>
          <w:highlight w:val="none"/>
          <w:lang w:eastAsia="zh-CN"/>
        </w:rPr>
        <w:t>竞价</w:t>
      </w:r>
      <w:r>
        <w:rPr>
          <w:rFonts w:hint="eastAsia" w:cs="Times New Roman" w:asciiTheme="minorEastAsia" w:hAnsiTheme="minorEastAsia" w:eastAsiaTheme="minorEastAsia"/>
          <w:kern w:val="2"/>
          <w:szCs w:val="28"/>
          <w:highlight w:val="none"/>
        </w:rPr>
        <w:t>文件截止时间时，申请人少于3个的；</w:t>
      </w:r>
    </w:p>
    <w:p>
      <w:pPr>
        <w:autoSpaceDE w:val="0"/>
        <w:autoSpaceDN w:val="0"/>
        <w:ind w:firstLine="560"/>
        <w:rPr>
          <w:rFonts w:cs="Times New Roman" w:asciiTheme="minorEastAsia" w:hAnsiTheme="minorEastAsia" w:eastAsiaTheme="minorEastAsia"/>
          <w:kern w:val="2"/>
          <w:szCs w:val="28"/>
          <w:highlight w:val="none"/>
        </w:rPr>
      </w:pPr>
      <w:r>
        <w:rPr>
          <w:rFonts w:hint="eastAsia" w:cs="Times New Roman" w:asciiTheme="minorEastAsia" w:hAnsiTheme="minorEastAsia" w:eastAsiaTheme="minorEastAsia"/>
          <w:kern w:val="2"/>
          <w:szCs w:val="28"/>
          <w:highlight w:val="none"/>
        </w:rPr>
        <w:t>2、经</w:t>
      </w:r>
      <w:r>
        <w:rPr>
          <w:rFonts w:hint="eastAsia" w:cs="Times New Roman" w:asciiTheme="minorEastAsia" w:hAnsiTheme="minorEastAsia" w:eastAsiaTheme="minorEastAsia"/>
          <w:kern w:val="2"/>
          <w:szCs w:val="28"/>
          <w:highlight w:val="none"/>
          <w:lang w:eastAsia="zh-CN"/>
        </w:rPr>
        <w:t>评审</w:t>
      </w:r>
      <w:r>
        <w:rPr>
          <w:rFonts w:hint="eastAsia" w:cs="Times New Roman" w:asciiTheme="minorEastAsia" w:hAnsiTheme="minorEastAsia" w:eastAsiaTheme="minorEastAsia"/>
          <w:kern w:val="2"/>
          <w:szCs w:val="28"/>
          <w:highlight w:val="none"/>
        </w:rPr>
        <w:t>委员会评审后，任何一个标段的有效申请人少于3个的；</w:t>
      </w:r>
    </w:p>
    <w:p>
      <w:pPr>
        <w:autoSpaceDE w:val="0"/>
        <w:autoSpaceDN w:val="0"/>
        <w:ind w:firstLine="560"/>
        <w:rPr>
          <w:rFonts w:cs="Times New Roman" w:asciiTheme="minorEastAsia" w:hAnsiTheme="minorEastAsia" w:eastAsiaTheme="minorEastAsia"/>
          <w:kern w:val="2"/>
          <w:szCs w:val="28"/>
          <w:highlight w:val="none"/>
        </w:rPr>
      </w:pPr>
      <w:r>
        <w:rPr>
          <w:rFonts w:hint="eastAsia" w:cs="Times New Roman" w:asciiTheme="minorEastAsia" w:hAnsiTheme="minorEastAsia" w:eastAsiaTheme="minorEastAsia"/>
          <w:kern w:val="2"/>
          <w:szCs w:val="28"/>
          <w:highlight w:val="none"/>
        </w:rPr>
        <w:t>3、</w:t>
      </w:r>
      <w:r>
        <w:rPr>
          <w:rFonts w:hint="eastAsia" w:cs="Times New Roman" w:asciiTheme="minorEastAsia" w:hAnsiTheme="minorEastAsia" w:eastAsiaTheme="minorEastAsia"/>
          <w:kern w:val="2"/>
          <w:szCs w:val="28"/>
          <w:highlight w:val="none"/>
          <w:lang w:eastAsia="zh-CN"/>
        </w:rPr>
        <w:t>成交</w:t>
      </w:r>
      <w:r>
        <w:rPr>
          <w:rFonts w:hint="eastAsia" w:cs="Times New Roman" w:asciiTheme="minorEastAsia" w:hAnsiTheme="minorEastAsia" w:eastAsiaTheme="minorEastAsia"/>
          <w:kern w:val="2"/>
          <w:szCs w:val="28"/>
          <w:highlight w:val="none"/>
        </w:rPr>
        <w:t>候选人均未与</w:t>
      </w:r>
      <w:r>
        <w:rPr>
          <w:rFonts w:hint="eastAsia" w:cs="Times New Roman" w:asciiTheme="minorEastAsia" w:hAnsiTheme="minorEastAsia" w:eastAsiaTheme="minorEastAsia"/>
          <w:kern w:val="2"/>
          <w:szCs w:val="28"/>
          <w:highlight w:val="none"/>
          <w:lang w:eastAsia="zh-CN"/>
        </w:rPr>
        <w:t>采购人</w:t>
      </w:r>
      <w:r>
        <w:rPr>
          <w:rFonts w:hint="eastAsia" w:cs="Times New Roman" w:asciiTheme="minorEastAsia" w:hAnsiTheme="minorEastAsia" w:eastAsiaTheme="minorEastAsia"/>
          <w:kern w:val="2"/>
          <w:szCs w:val="28"/>
          <w:highlight w:val="none"/>
        </w:rPr>
        <w:t>签订合同的；</w:t>
      </w:r>
    </w:p>
    <w:p>
      <w:pPr>
        <w:autoSpaceDE w:val="0"/>
        <w:autoSpaceDN w:val="0"/>
        <w:ind w:firstLine="560"/>
        <w:rPr>
          <w:rFonts w:cs="Times New Roman" w:asciiTheme="minorEastAsia" w:hAnsiTheme="minorEastAsia" w:eastAsiaTheme="minorEastAsia"/>
          <w:kern w:val="2"/>
          <w:szCs w:val="28"/>
          <w:highlight w:val="none"/>
        </w:rPr>
      </w:pPr>
      <w:r>
        <w:rPr>
          <w:rFonts w:hint="eastAsia" w:cs="Times New Roman" w:asciiTheme="minorEastAsia" w:hAnsiTheme="minorEastAsia" w:eastAsiaTheme="minorEastAsia"/>
          <w:kern w:val="2"/>
          <w:szCs w:val="28"/>
          <w:highlight w:val="none"/>
        </w:rPr>
        <w:t>4、其他情形。</w:t>
      </w:r>
    </w:p>
    <w:p>
      <w:pPr>
        <w:pStyle w:val="5"/>
        <w:rPr>
          <w:highlight w:val="none"/>
        </w:rPr>
      </w:pPr>
      <w:bookmarkStart w:id="91" w:name="_Toc444699149"/>
      <w:bookmarkStart w:id="92" w:name="_Toc50019956"/>
      <w:bookmarkStart w:id="93" w:name="_Toc444698684"/>
      <w:bookmarkStart w:id="94" w:name="_Toc445361352"/>
      <w:bookmarkStart w:id="95" w:name="_Toc471814925"/>
      <w:bookmarkStart w:id="96" w:name="_Toc445543853"/>
      <w:bookmarkStart w:id="97" w:name="_Toc344732526"/>
      <w:bookmarkStart w:id="98" w:name="_Toc61792126"/>
      <w:bookmarkStart w:id="99" w:name="_Toc455605778"/>
      <w:r>
        <w:rPr>
          <w:rFonts w:hint="eastAsia"/>
          <w:highlight w:val="none"/>
        </w:rPr>
        <w:t>九、不再选择</w:t>
      </w:r>
      <w:bookmarkEnd w:id="87"/>
      <w:bookmarkEnd w:id="88"/>
      <w:bookmarkEnd w:id="89"/>
      <w:bookmarkEnd w:id="90"/>
      <w:bookmarkEnd w:id="91"/>
      <w:bookmarkEnd w:id="92"/>
      <w:bookmarkEnd w:id="93"/>
      <w:bookmarkEnd w:id="94"/>
      <w:bookmarkEnd w:id="95"/>
      <w:bookmarkEnd w:id="96"/>
      <w:bookmarkEnd w:id="97"/>
      <w:bookmarkEnd w:id="98"/>
      <w:bookmarkEnd w:id="99"/>
    </w:p>
    <w:p>
      <w:pPr>
        <w:autoSpaceDE w:val="0"/>
        <w:autoSpaceDN w:val="0"/>
        <w:ind w:firstLine="560"/>
        <w:rPr>
          <w:rFonts w:cs="Times New Roman" w:asciiTheme="minorEastAsia" w:hAnsiTheme="minorEastAsia" w:eastAsiaTheme="minorEastAsia"/>
          <w:kern w:val="2"/>
          <w:szCs w:val="28"/>
          <w:highlight w:val="none"/>
        </w:rPr>
      </w:pPr>
      <w:r>
        <w:rPr>
          <w:rFonts w:hint="eastAsia" w:cs="Times New Roman" w:asciiTheme="minorEastAsia" w:hAnsiTheme="minorEastAsia" w:eastAsiaTheme="minorEastAsia"/>
          <w:kern w:val="2"/>
          <w:szCs w:val="28"/>
          <w:highlight w:val="none"/>
        </w:rPr>
        <w:t>重新选择后有效申请人仍少于3个，</w:t>
      </w:r>
      <w:r>
        <w:rPr>
          <w:rFonts w:hint="eastAsia" w:cs="Times New Roman" w:asciiTheme="minorEastAsia" w:hAnsiTheme="minorEastAsia" w:eastAsiaTheme="minorEastAsia"/>
          <w:kern w:val="2"/>
          <w:szCs w:val="28"/>
          <w:highlight w:val="none"/>
          <w:lang w:val="en-US" w:eastAsia="zh-CN"/>
        </w:rPr>
        <w:t>按照公司相关规定</w:t>
      </w:r>
      <w:r>
        <w:rPr>
          <w:rFonts w:hint="eastAsia" w:cs="Times New Roman" w:asciiTheme="minorEastAsia" w:hAnsiTheme="minorEastAsia" w:eastAsiaTheme="minorEastAsia"/>
          <w:kern w:val="2"/>
          <w:szCs w:val="28"/>
          <w:highlight w:val="none"/>
        </w:rPr>
        <w:t>进行选择。</w:t>
      </w:r>
    </w:p>
    <w:p>
      <w:pPr>
        <w:pStyle w:val="5"/>
        <w:rPr>
          <w:highlight w:val="none"/>
        </w:rPr>
      </w:pPr>
      <w:bookmarkStart w:id="100" w:name="_Toc344732527"/>
      <w:bookmarkStart w:id="101" w:name="_Toc455605779"/>
      <w:bookmarkStart w:id="102" w:name="_Toc144974542"/>
      <w:bookmarkStart w:id="103" w:name="_Toc179632592"/>
      <w:bookmarkStart w:id="104" w:name="_Toc61792127"/>
      <w:bookmarkStart w:id="105" w:name="_Toc152045574"/>
      <w:bookmarkStart w:id="106" w:name="_Toc50019957"/>
      <w:bookmarkStart w:id="107" w:name="_Toc152042350"/>
      <w:bookmarkStart w:id="108" w:name="_Toc445543854"/>
      <w:bookmarkStart w:id="109" w:name="_Toc444698685"/>
      <w:bookmarkStart w:id="110" w:name="_Toc471814926"/>
      <w:r>
        <w:rPr>
          <w:rFonts w:hint="eastAsia"/>
          <w:highlight w:val="none"/>
        </w:rPr>
        <w:t>十、纪律和监督</w:t>
      </w:r>
      <w:bookmarkEnd w:id="100"/>
      <w:bookmarkEnd w:id="101"/>
      <w:bookmarkEnd w:id="102"/>
      <w:bookmarkEnd w:id="103"/>
      <w:bookmarkEnd w:id="104"/>
      <w:bookmarkEnd w:id="105"/>
      <w:bookmarkEnd w:id="106"/>
      <w:bookmarkEnd w:id="107"/>
      <w:bookmarkEnd w:id="108"/>
      <w:bookmarkEnd w:id="109"/>
      <w:bookmarkEnd w:id="110"/>
      <w:bookmarkStart w:id="111" w:name="_Toc179632593"/>
      <w:bookmarkStart w:id="112" w:name="_Toc444699151"/>
      <w:bookmarkStart w:id="113" w:name="_Toc445543855"/>
      <w:bookmarkStart w:id="114" w:name="_Toc445361354"/>
      <w:bookmarkStart w:id="115" w:name="_Toc144974543"/>
      <w:bookmarkStart w:id="116" w:name="_Toc344732528"/>
      <w:bookmarkStart w:id="117" w:name="_Toc444698686"/>
      <w:bookmarkStart w:id="118" w:name="_Toc152042351"/>
      <w:bookmarkStart w:id="119" w:name="_Toc152045575"/>
    </w:p>
    <w:p>
      <w:pPr>
        <w:autoSpaceDE w:val="0"/>
        <w:autoSpaceDN w:val="0"/>
        <w:ind w:firstLine="560"/>
        <w:rPr>
          <w:rFonts w:cs="Times New Roman" w:asciiTheme="minorEastAsia" w:hAnsiTheme="minorEastAsia" w:eastAsiaTheme="minorEastAsia"/>
          <w:kern w:val="2"/>
          <w:szCs w:val="28"/>
          <w:highlight w:val="none"/>
        </w:rPr>
      </w:pPr>
      <w:r>
        <w:rPr>
          <w:rFonts w:hint="eastAsia" w:cs="Times New Roman" w:asciiTheme="minorEastAsia" w:hAnsiTheme="minorEastAsia" w:eastAsiaTheme="minorEastAsia"/>
          <w:kern w:val="2"/>
          <w:szCs w:val="28"/>
          <w:highlight w:val="none"/>
        </w:rPr>
        <w:t>1、对</w:t>
      </w:r>
      <w:r>
        <w:rPr>
          <w:rFonts w:hint="eastAsia" w:cs="Times New Roman" w:asciiTheme="minorEastAsia" w:hAnsiTheme="minorEastAsia" w:eastAsiaTheme="minorEastAsia"/>
          <w:kern w:val="2"/>
          <w:szCs w:val="28"/>
          <w:highlight w:val="none"/>
          <w:lang w:eastAsia="zh-CN"/>
        </w:rPr>
        <w:t>采购人</w:t>
      </w:r>
      <w:r>
        <w:rPr>
          <w:rFonts w:hint="eastAsia" w:cs="Times New Roman" w:asciiTheme="minorEastAsia" w:hAnsiTheme="minorEastAsia" w:eastAsiaTheme="minorEastAsia"/>
          <w:kern w:val="2"/>
          <w:szCs w:val="28"/>
          <w:highlight w:val="none"/>
        </w:rPr>
        <w:t>的纪律要求</w:t>
      </w:r>
      <w:bookmarkEnd w:id="111"/>
      <w:bookmarkEnd w:id="112"/>
      <w:bookmarkEnd w:id="113"/>
      <w:bookmarkEnd w:id="114"/>
      <w:bookmarkEnd w:id="115"/>
      <w:bookmarkEnd w:id="116"/>
      <w:bookmarkEnd w:id="117"/>
      <w:bookmarkEnd w:id="118"/>
      <w:bookmarkEnd w:id="119"/>
      <w:r>
        <w:rPr>
          <w:rFonts w:hint="eastAsia" w:cs="Times New Roman" w:asciiTheme="minorEastAsia" w:hAnsiTheme="minorEastAsia" w:eastAsiaTheme="minorEastAsia"/>
          <w:kern w:val="2"/>
          <w:szCs w:val="28"/>
          <w:highlight w:val="none"/>
        </w:rPr>
        <w:t>：</w:t>
      </w:r>
    </w:p>
    <w:p>
      <w:pPr>
        <w:autoSpaceDE w:val="0"/>
        <w:autoSpaceDN w:val="0"/>
        <w:ind w:firstLine="560"/>
        <w:rPr>
          <w:rFonts w:cs="Times New Roman" w:asciiTheme="minorEastAsia" w:hAnsiTheme="minorEastAsia" w:eastAsiaTheme="minorEastAsia"/>
          <w:kern w:val="2"/>
          <w:szCs w:val="28"/>
          <w:highlight w:val="none"/>
        </w:rPr>
      </w:pPr>
      <w:r>
        <w:rPr>
          <w:rFonts w:hint="eastAsia" w:cs="Times New Roman" w:asciiTheme="minorEastAsia" w:hAnsiTheme="minorEastAsia" w:eastAsiaTheme="minorEastAsia"/>
          <w:kern w:val="2"/>
          <w:szCs w:val="28"/>
          <w:highlight w:val="none"/>
          <w:lang w:eastAsia="zh-CN"/>
        </w:rPr>
        <w:t>采购人</w:t>
      </w:r>
      <w:r>
        <w:rPr>
          <w:rFonts w:hint="eastAsia" w:cs="Times New Roman" w:asciiTheme="minorEastAsia" w:hAnsiTheme="minorEastAsia" w:eastAsiaTheme="minorEastAsia"/>
          <w:kern w:val="2"/>
          <w:szCs w:val="28"/>
          <w:highlight w:val="none"/>
        </w:rPr>
        <w:t>不得泄漏</w:t>
      </w:r>
      <w:r>
        <w:rPr>
          <w:rFonts w:hint="eastAsia" w:cs="Times New Roman" w:asciiTheme="minorEastAsia" w:hAnsiTheme="minorEastAsia" w:eastAsiaTheme="minorEastAsia"/>
          <w:kern w:val="2"/>
          <w:szCs w:val="28"/>
          <w:highlight w:val="none"/>
          <w:lang w:eastAsia="zh-CN"/>
        </w:rPr>
        <w:t>采购</w:t>
      </w:r>
      <w:r>
        <w:rPr>
          <w:rFonts w:hint="eastAsia" w:cs="Times New Roman" w:asciiTheme="minorEastAsia" w:hAnsiTheme="minorEastAsia" w:eastAsiaTheme="minorEastAsia"/>
          <w:kern w:val="2"/>
          <w:szCs w:val="28"/>
          <w:highlight w:val="none"/>
        </w:rPr>
        <w:t>活动中应当保密的情况和资料，不得与</w:t>
      </w:r>
      <w:r>
        <w:rPr>
          <w:rFonts w:hint="eastAsia" w:cs="Times New Roman" w:asciiTheme="minorEastAsia" w:hAnsiTheme="minorEastAsia" w:eastAsiaTheme="minorEastAsia"/>
          <w:kern w:val="2"/>
          <w:szCs w:val="28"/>
          <w:highlight w:val="none"/>
          <w:lang w:eastAsia="zh-CN"/>
        </w:rPr>
        <w:t>竞价人</w:t>
      </w:r>
      <w:r>
        <w:rPr>
          <w:rFonts w:hint="eastAsia" w:cs="Times New Roman" w:asciiTheme="minorEastAsia" w:hAnsiTheme="minorEastAsia" w:eastAsiaTheme="minorEastAsia"/>
          <w:kern w:val="2"/>
          <w:szCs w:val="28"/>
          <w:highlight w:val="none"/>
        </w:rPr>
        <w:t>串通损害公司利益或者他人合法权益。</w:t>
      </w:r>
      <w:bookmarkStart w:id="120" w:name="_Toc179632594"/>
      <w:bookmarkStart w:id="121" w:name="_Toc152045576"/>
      <w:bookmarkStart w:id="122" w:name="_Toc344732529"/>
      <w:bookmarkStart w:id="123" w:name="_Toc445361355"/>
      <w:bookmarkStart w:id="124" w:name="_Toc444698687"/>
      <w:bookmarkStart w:id="125" w:name="_Toc152042352"/>
      <w:bookmarkStart w:id="126" w:name="_Toc445543856"/>
      <w:bookmarkStart w:id="127" w:name="_Toc444699152"/>
      <w:bookmarkStart w:id="128" w:name="_Toc144974544"/>
    </w:p>
    <w:p>
      <w:pPr>
        <w:autoSpaceDE w:val="0"/>
        <w:autoSpaceDN w:val="0"/>
        <w:ind w:firstLine="560"/>
        <w:rPr>
          <w:rFonts w:cs="Times New Roman" w:asciiTheme="minorEastAsia" w:hAnsiTheme="minorEastAsia" w:eastAsiaTheme="minorEastAsia"/>
          <w:kern w:val="2"/>
          <w:szCs w:val="28"/>
          <w:highlight w:val="none"/>
        </w:rPr>
      </w:pPr>
      <w:r>
        <w:rPr>
          <w:rFonts w:hint="eastAsia" w:cs="Times New Roman" w:asciiTheme="minorEastAsia" w:hAnsiTheme="minorEastAsia" w:eastAsiaTheme="minorEastAsia"/>
          <w:kern w:val="2"/>
          <w:szCs w:val="28"/>
          <w:highlight w:val="none"/>
        </w:rPr>
        <w:t>2、对</w:t>
      </w:r>
      <w:r>
        <w:rPr>
          <w:rFonts w:hint="eastAsia" w:cs="Times New Roman" w:asciiTheme="minorEastAsia" w:hAnsiTheme="minorEastAsia" w:eastAsiaTheme="minorEastAsia"/>
          <w:kern w:val="2"/>
          <w:szCs w:val="28"/>
          <w:highlight w:val="none"/>
          <w:lang w:eastAsia="zh-CN"/>
        </w:rPr>
        <w:t>竞价人</w:t>
      </w:r>
      <w:r>
        <w:rPr>
          <w:rFonts w:hint="eastAsia" w:cs="Times New Roman" w:asciiTheme="minorEastAsia" w:hAnsiTheme="minorEastAsia" w:eastAsiaTheme="minorEastAsia"/>
          <w:kern w:val="2"/>
          <w:szCs w:val="28"/>
          <w:highlight w:val="none"/>
        </w:rPr>
        <w:t>的纪律要求</w:t>
      </w:r>
      <w:bookmarkEnd w:id="120"/>
      <w:bookmarkEnd w:id="121"/>
      <w:bookmarkEnd w:id="122"/>
      <w:bookmarkEnd w:id="123"/>
      <w:bookmarkEnd w:id="124"/>
      <w:bookmarkEnd w:id="125"/>
      <w:bookmarkEnd w:id="126"/>
      <w:bookmarkEnd w:id="127"/>
      <w:bookmarkEnd w:id="128"/>
      <w:r>
        <w:rPr>
          <w:rFonts w:hint="eastAsia" w:cs="Times New Roman" w:asciiTheme="minorEastAsia" w:hAnsiTheme="minorEastAsia" w:eastAsiaTheme="minorEastAsia"/>
          <w:kern w:val="2"/>
          <w:szCs w:val="28"/>
          <w:highlight w:val="none"/>
        </w:rPr>
        <w:t>：</w:t>
      </w:r>
    </w:p>
    <w:p>
      <w:pPr>
        <w:autoSpaceDE w:val="0"/>
        <w:autoSpaceDN w:val="0"/>
        <w:ind w:firstLine="560"/>
        <w:rPr>
          <w:rFonts w:cs="Times New Roman" w:asciiTheme="minorEastAsia" w:hAnsiTheme="minorEastAsia" w:eastAsiaTheme="minorEastAsia"/>
          <w:kern w:val="2"/>
          <w:szCs w:val="28"/>
          <w:highlight w:val="none"/>
        </w:rPr>
      </w:pPr>
      <w:r>
        <w:rPr>
          <w:rFonts w:hint="eastAsia" w:cs="Times New Roman" w:asciiTheme="minorEastAsia" w:hAnsiTheme="minorEastAsia" w:eastAsiaTheme="minorEastAsia"/>
          <w:kern w:val="2"/>
          <w:szCs w:val="28"/>
          <w:highlight w:val="none"/>
          <w:lang w:eastAsia="zh-CN"/>
        </w:rPr>
        <w:t>竞价人</w:t>
      </w:r>
      <w:r>
        <w:rPr>
          <w:rFonts w:hint="eastAsia" w:cs="Times New Roman" w:asciiTheme="minorEastAsia" w:hAnsiTheme="minorEastAsia" w:eastAsiaTheme="minorEastAsia"/>
          <w:kern w:val="2"/>
          <w:szCs w:val="28"/>
          <w:highlight w:val="none"/>
        </w:rPr>
        <w:t>不得相互串通或者与</w:t>
      </w:r>
      <w:r>
        <w:rPr>
          <w:rFonts w:hint="eastAsia" w:cs="Times New Roman" w:asciiTheme="minorEastAsia" w:hAnsiTheme="minorEastAsia" w:eastAsiaTheme="minorEastAsia"/>
          <w:kern w:val="2"/>
          <w:szCs w:val="28"/>
          <w:highlight w:val="none"/>
          <w:lang w:eastAsia="zh-CN"/>
        </w:rPr>
        <w:t>采购人</w:t>
      </w:r>
      <w:r>
        <w:rPr>
          <w:rFonts w:hint="eastAsia" w:cs="Times New Roman" w:asciiTheme="minorEastAsia" w:hAnsiTheme="minorEastAsia" w:eastAsiaTheme="minorEastAsia"/>
          <w:kern w:val="2"/>
          <w:szCs w:val="28"/>
          <w:highlight w:val="none"/>
        </w:rPr>
        <w:t>串通，不得向</w:t>
      </w:r>
      <w:r>
        <w:rPr>
          <w:rFonts w:hint="eastAsia" w:cs="Times New Roman" w:asciiTheme="minorEastAsia" w:hAnsiTheme="minorEastAsia" w:eastAsiaTheme="minorEastAsia"/>
          <w:kern w:val="2"/>
          <w:szCs w:val="28"/>
          <w:highlight w:val="none"/>
          <w:lang w:eastAsia="zh-CN"/>
        </w:rPr>
        <w:t>采购人</w:t>
      </w:r>
      <w:r>
        <w:rPr>
          <w:rFonts w:hint="eastAsia" w:cs="Times New Roman" w:asciiTheme="minorEastAsia" w:hAnsiTheme="minorEastAsia" w:eastAsiaTheme="minorEastAsia"/>
          <w:kern w:val="2"/>
          <w:szCs w:val="28"/>
          <w:highlight w:val="none"/>
        </w:rPr>
        <w:t>或者</w:t>
      </w:r>
      <w:r>
        <w:rPr>
          <w:rFonts w:hint="eastAsia" w:cs="Times New Roman" w:asciiTheme="minorEastAsia" w:hAnsiTheme="minorEastAsia" w:eastAsiaTheme="minorEastAsia"/>
          <w:kern w:val="2"/>
          <w:szCs w:val="28"/>
          <w:highlight w:val="none"/>
          <w:lang w:eastAsia="zh-CN"/>
        </w:rPr>
        <w:t>评审委员会成员</w:t>
      </w:r>
      <w:r>
        <w:rPr>
          <w:rFonts w:hint="eastAsia" w:cs="Times New Roman" w:asciiTheme="minorEastAsia" w:hAnsiTheme="minorEastAsia" w:eastAsiaTheme="minorEastAsia"/>
          <w:kern w:val="2"/>
          <w:szCs w:val="28"/>
          <w:highlight w:val="none"/>
        </w:rPr>
        <w:t>行贿谋取中选，不得以他人名义申请或者以其他方式弄虚作假骗取</w:t>
      </w:r>
      <w:r>
        <w:rPr>
          <w:rFonts w:hint="eastAsia" w:cs="Times New Roman" w:asciiTheme="minorEastAsia" w:hAnsiTheme="minorEastAsia" w:eastAsiaTheme="minorEastAsia"/>
          <w:kern w:val="2"/>
          <w:szCs w:val="28"/>
          <w:highlight w:val="none"/>
          <w:lang w:eastAsia="zh-CN"/>
        </w:rPr>
        <w:t>成交</w:t>
      </w:r>
      <w:r>
        <w:rPr>
          <w:rFonts w:hint="eastAsia" w:cs="Times New Roman" w:asciiTheme="minorEastAsia" w:hAnsiTheme="minorEastAsia" w:eastAsiaTheme="minorEastAsia"/>
          <w:kern w:val="2"/>
          <w:szCs w:val="28"/>
          <w:highlight w:val="none"/>
        </w:rPr>
        <w:t>；</w:t>
      </w:r>
      <w:r>
        <w:rPr>
          <w:rFonts w:hint="eastAsia" w:cs="Times New Roman" w:asciiTheme="minorEastAsia" w:hAnsiTheme="minorEastAsia" w:eastAsiaTheme="minorEastAsia"/>
          <w:kern w:val="2"/>
          <w:szCs w:val="28"/>
          <w:highlight w:val="none"/>
          <w:lang w:eastAsia="zh-CN"/>
        </w:rPr>
        <w:t>竞价人</w:t>
      </w:r>
      <w:r>
        <w:rPr>
          <w:rFonts w:hint="eastAsia" w:cs="Times New Roman" w:asciiTheme="minorEastAsia" w:hAnsiTheme="minorEastAsia" w:eastAsiaTheme="minorEastAsia"/>
          <w:kern w:val="2"/>
          <w:szCs w:val="28"/>
          <w:highlight w:val="none"/>
        </w:rPr>
        <w:t>不得以任何方式干扰、影响</w:t>
      </w:r>
      <w:r>
        <w:rPr>
          <w:rFonts w:hint="eastAsia" w:cs="Times New Roman" w:asciiTheme="minorEastAsia" w:hAnsiTheme="minorEastAsia" w:eastAsiaTheme="minorEastAsia"/>
          <w:kern w:val="2"/>
          <w:szCs w:val="28"/>
          <w:highlight w:val="none"/>
          <w:lang w:eastAsia="zh-CN"/>
        </w:rPr>
        <w:t>评审</w:t>
      </w:r>
      <w:r>
        <w:rPr>
          <w:rFonts w:hint="eastAsia" w:cs="Times New Roman" w:asciiTheme="minorEastAsia" w:hAnsiTheme="minorEastAsia" w:eastAsiaTheme="minorEastAsia"/>
          <w:kern w:val="2"/>
          <w:szCs w:val="28"/>
          <w:highlight w:val="none"/>
        </w:rPr>
        <w:t>工作。</w:t>
      </w:r>
      <w:bookmarkStart w:id="129" w:name="_Toc144974545"/>
      <w:bookmarkStart w:id="130" w:name="_Toc152042353"/>
      <w:bookmarkStart w:id="131" w:name="_Toc444699153"/>
      <w:bookmarkStart w:id="132" w:name="_Toc179632595"/>
      <w:bookmarkStart w:id="133" w:name="_Toc444698688"/>
      <w:bookmarkStart w:id="134" w:name="_Toc445361356"/>
      <w:bookmarkStart w:id="135" w:name="_Toc445543857"/>
      <w:bookmarkStart w:id="136" w:name="_Toc344732530"/>
      <w:bookmarkStart w:id="137" w:name="_Toc152045577"/>
    </w:p>
    <w:p>
      <w:pPr>
        <w:autoSpaceDE w:val="0"/>
        <w:autoSpaceDN w:val="0"/>
        <w:ind w:firstLine="560"/>
        <w:rPr>
          <w:rFonts w:cs="Times New Roman" w:asciiTheme="minorEastAsia" w:hAnsiTheme="minorEastAsia" w:eastAsiaTheme="minorEastAsia"/>
          <w:kern w:val="2"/>
          <w:szCs w:val="28"/>
          <w:highlight w:val="none"/>
        </w:rPr>
      </w:pPr>
      <w:r>
        <w:rPr>
          <w:rFonts w:hint="eastAsia" w:cs="Times New Roman" w:asciiTheme="minorEastAsia" w:hAnsiTheme="minorEastAsia" w:eastAsiaTheme="minorEastAsia"/>
          <w:kern w:val="2"/>
          <w:szCs w:val="28"/>
          <w:highlight w:val="none"/>
        </w:rPr>
        <w:t>3、对</w:t>
      </w:r>
      <w:r>
        <w:rPr>
          <w:rFonts w:hint="eastAsia" w:cs="Times New Roman" w:asciiTheme="minorEastAsia" w:hAnsiTheme="minorEastAsia" w:eastAsiaTheme="minorEastAsia"/>
          <w:kern w:val="2"/>
          <w:szCs w:val="28"/>
          <w:highlight w:val="none"/>
          <w:lang w:eastAsia="zh-CN"/>
        </w:rPr>
        <w:t>评审委员会成员</w:t>
      </w:r>
      <w:r>
        <w:rPr>
          <w:rFonts w:hint="eastAsia" w:cs="Times New Roman" w:asciiTheme="minorEastAsia" w:hAnsiTheme="minorEastAsia" w:eastAsiaTheme="minorEastAsia"/>
          <w:kern w:val="2"/>
          <w:szCs w:val="28"/>
          <w:highlight w:val="none"/>
        </w:rPr>
        <w:t>的纪律要求</w:t>
      </w:r>
      <w:bookmarkEnd w:id="129"/>
      <w:bookmarkEnd w:id="130"/>
      <w:bookmarkEnd w:id="131"/>
      <w:bookmarkEnd w:id="132"/>
      <w:bookmarkEnd w:id="133"/>
      <w:bookmarkEnd w:id="134"/>
      <w:bookmarkEnd w:id="135"/>
      <w:bookmarkEnd w:id="136"/>
      <w:bookmarkEnd w:id="137"/>
      <w:r>
        <w:rPr>
          <w:rFonts w:hint="eastAsia" w:cs="Times New Roman" w:asciiTheme="minorEastAsia" w:hAnsiTheme="minorEastAsia" w:eastAsiaTheme="minorEastAsia"/>
          <w:kern w:val="2"/>
          <w:szCs w:val="28"/>
          <w:highlight w:val="none"/>
        </w:rPr>
        <w:t>：</w:t>
      </w:r>
    </w:p>
    <w:p>
      <w:pPr>
        <w:autoSpaceDE w:val="0"/>
        <w:autoSpaceDN w:val="0"/>
        <w:ind w:firstLine="560"/>
        <w:rPr>
          <w:rFonts w:cs="Times New Roman" w:asciiTheme="minorEastAsia" w:hAnsiTheme="minorEastAsia" w:eastAsiaTheme="minorEastAsia"/>
          <w:kern w:val="2"/>
          <w:szCs w:val="28"/>
          <w:highlight w:val="none"/>
        </w:rPr>
      </w:pPr>
      <w:r>
        <w:rPr>
          <w:rFonts w:hint="eastAsia" w:cs="Times New Roman" w:asciiTheme="minorEastAsia" w:hAnsiTheme="minorEastAsia" w:eastAsiaTheme="minorEastAsia"/>
          <w:kern w:val="2"/>
          <w:szCs w:val="28"/>
          <w:highlight w:val="none"/>
          <w:lang w:eastAsia="zh-CN"/>
        </w:rPr>
        <w:t>评审委员会成员</w:t>
      </w:r>
      <w:r>
        <w:rPr>
          <w:rFonts w:hint="eastAsia" w:cs="Times New Roman" w:asciiTheme="minorEastAsia" w:hAnsiTheme="minorEastAsia" w:eastAsiaTheme="minorEastAsia"/>
          <w:kern w:val="2"/>
          <w:szCs w:val="28"/>
          <w:highlight w:val="none"/>
        </w:rPr>
        <w:t>不得收受他人的财物或者其他好处，不得向他人透漏对</w:t>
      </w:r>
      <w:r>
        <w:rPr>
          <w:rFonts w:hint="eastAsia" w:cs="Times New Roman" w:asciiTheme="minorEastAsia" w:hAnsiTheme="minorEastAsia" w:eastAsiaTheme="minorEastAsia"/>
          <w:kern w:val="2"/>
          <w:szCs w:val="28"/>
          <w:highlight w:val="none"/>
          <w:lang w:eastAsia="zh-CN"/>
        </w:rPr>
        <w:t>采购</w:t>
      </w:r>
      <w:r>
        <w:rPr>
          <w:rFonts w:hint="eastAsia" w:cs="Times New Roman" w:asciiTheme="minorEastAsia" w:hAnsiTheme="minorEastAsia" w:eastAsiaTheme="minorEastAsia"/>
          <w:kern w:val="2"/>
          <w:szCs w:val="28"/>
          <w:highlight w:val="none"/>
        </w:rPr>
        <w:t>文件的评审和比较、</w:t>
      </w:r>
      <w:r>
        <w:rPr>
          <w:rFonts w:hint="eastAsia" w:cs="Times New Roman" w:asciiTheme="minorEastAsia" w:hAnsiTheme="minorEastAsia" w:eastAsiaTheme="minorEastAsia"/>
          <w:kern w:val="2"/>
          <w:szCs w:val="28"/>
          <w:highlight w:val="none"/>
          <w:lang w:eastAsia="zh-CN"/>
        </w:rPr>
        <w:t>成交</w:t>
      </w:r>
      <w:r>
        <w:rPr>
          <w:rFonts w:hint="eastAsia" w:cs="Times New Roman" w:asciiTheme="minorEastAsia" w:hAnsiTheme="minorEastAsia" w:eastAsiaTheme="minorEastAsia"/>
          <w:kern w:val="2"/>
          <w:szCs w:val="28"/>
          <w:highlight w:val="none"/>
        </w:rPr>
        <w:t>候选人的推荐情况以及评</w:t>
      </w:r>
      <w:r>
        <w:rPr>
          <w:rFonts w:hint="eastAsia" w:cs="Times New Roman" w:asciiTheme="minorEastAsia" w:hAnsiTheme="minorEastAsia" w:eastAsiaTheme="minorEastAsia"/>
          <w:kern w:val="2"/>
          <w:szCs w:val="28"/>
          <w:highlight w:val="none"/>
          <w:lang w:val="en-US" w:eastAsia="zh-CN"/>
        </w:rPr>
        <w:t>审</w:t>
      </w:r>
      <w:r>
        <w:rPr>
          <w:rFonts w:hint="eastAsia" w:cs="Times New Roman" w:asciiTheme="minorEastAsia" w:hAnsiTheme="minorEastAsia" w:eastAsiaTheme="minorEastAsia"/>
          <w:kern w:val="2"/>
          <w:szCs w:val="28"/>
          <w:highlight w:val="none"/>
        </w:rPr>
        <w:t>有关的其他情况。在评</w:t>
      </w:r>
      <w:r>
        <w:rPr>
          <w:rFonts w:hint="eastAsia" w:cs="Times New Roman" w:asciiTheme="minorEastAsia" w:hAnsiTheme="minorEastAsia" w:eastAsiaTheme="minorEastAsia"/>
          <w:kern w:val="2"/>
          <w:szCs w:val="28"/>
          <w:highlight w:val="none"/>
          <w:lang w:val="en-US" w:eastAsia="zh-CN"/>
        </w:rPr>
        <w:t>审</w:t>
      </w:r>
      <w:r>
        <w:rPr>
          <w:rFonts w:hint="eastAsia" w:cs="Times New Roman" w:asciiTheme="minorEastAsia" w:hAnsiTheme="minorEastAsia" w:eastAsiaTheme="minorEastAsia"/>
          <w:kern w:val="2"/>
          <w:szCs w:val="28"/>
          <w:highlight w:val="none"/>
        </w:rPr>
        <w:t>活动中，</w:t>
      </w:r>
      <w:r>
        <w:rPr>
          <w:rFonts w:hint="eastAsia" w:cs="Times New Roman" w:asciiTheme="minorEastAsia" w:hAnsiTheme="minorEastAsia" w:eastAsiaTheme="minorEastAsia"/>
          <w:kern w:val="2"/>
          <w:szCs w:val="28"/>
          <w:highlight w:val="none"/>
          <w:lang w:eastAsia="zh-CN"/>
        </w:rPr>
        <w:t>评审委员会成员</w:t>
      </w:r>
      <w:r>
        <w:rPr>
          <w:rFonts w:hint="eastAsia" w:cs="Times New Roman" w:asciiTheme="minorEastAsia" w:hAnsiTheme="minorEastAsia" w:eastAsiaTheme="minorEastAsia"/>
          <w:kern w:val="2"/>
          <w:szCs w:val="28"/>
          <w:highlight w:val="none"/>
        </w:rPr>
        <w:t>不得擅离职守，影响评</w:t>
      </w:r>
      <w:r>
        <w:rPr>
          <w:rFonts w:hint="eastAsia" w:cs="Times New Roman" w:asciiTheme="minorEastAsia" w:hAnsiTheme="minorEastAsia" w:eastAsiaTheme="minorEastAsia"/>
          <w:kern w:val="2"/>
          <w:szCs w:val="28"/>
          <w:highlight w:val="none"/>
          <w:lang w:val="en-US" w:eastAsia="zh-CN"/>
        </w:rPr>
        <w:t>审</w:t>
      </w:r>
      <w:r>
        <w:rPr>
          <w:rFonts w:hint="eastAsia" w:cs="Times New Roman" w:asciiTheme="minorEastAsia" w:hAnsiTheme="minorEastAsia" w:eastAsiaTheme="minorEastAsia"/>
          <w:kern w:val="2"/>
          <w:szCs w:val="28"/>
          <w:highlight w:val="none"/>
        </w:rPr>
        <w:t>程序正常进行，不得使用第六章“</w:t>
      </w:r>
      <w:r>
        <w:rPr>
          <w:rFonts w:hint="eastAsia" w:cs="Times New Roman" w:asciiTheme="minorEastAsia" w:hAnsiTheme="minorEastAsia" w:eastAsiaTheme="minorEastAsia"/>
          <w:kern w:val="2"/>
          <w:szCs w:val="28"/>
          <w:highlight w:val="none"/>
          <w:lang w:eastAsia="zh-CN"/>
        </w:rPr>
        <w:t>评审</w:t>
      </w:r>
      <w:r>
        <w:rPr>
          <w:rFonts w:hint="eastAsia" w:cs="Times New Roman" w:asciiTheme="minorEastAsia" w:hAnsiTheme="minorEastAsia" w:eastAsiaTheme="minorEastAsia"/>
          <w:kern w:val="2"/>
          <w:szCs w:val="28"/>
          <w:highlight w:val="none"/>
        </w:rPr>
        <w:t>办法”没有规定的评审因素和标准进行</w:t>
      </w:r>
      <w:r>
        <w:rPr>
          <w:rFonts w:hint="eastAsia" w:cs="Times New Roman" w:asciiTheme="minorEastAsia" w:hAnsiTheme="minorEastAsia" w:eastAsiaTheme="minorEastAsia"/>
          <w:kern w:val="2"/>
          <w:szCs w:val="28"/>
          <w:highlight w:val="none"/>
          <w:lang w:eastAsia="zh-CN"/>
        </w:rPr>
        <w:t>评审</w:t>
      </w:r>
      <w:r>
        <w:rPr>
          <w:rFonts w:hint="eastAsia" w:cs="Times New Roman" w:asciiTheme="minorEastAsia" w:hAnsiTheme="minorEastAsia" w:eastAsiaTheme="minorEastAsia"/>
          <w:kern w:val="2"/>
          <w:szCs w:val="28"/>
          <w:highlight w:val="none"/>
        </w:rPr>
        <w:t>。</w:t>
      </w:r>
      <w:bookmarkStart w:id="138" w:name="_Toc179632596"/>
      <w:bookmarkStart w:id="139" w:name="_Toc344732531"/>
      <w:bookmarkStart w:id="140" w:name="_Toc152042354"/>
      <w:bookmarkStart w:id="141" w:name="_Toc444698689"/>
      <w:bookmarkStart w:id="142" w:name="_Toc445361357"/>
      <w:bookmarkStart w:id="143" w:name="_Toc445543858"/>
      <w:bookmarkStart w:id="144" w:name="_Toc444699154"/>
      <w:bookmarkStart w:id="145" w:name="_Toc152045578"/>
      <w:bookmarkStart w:id="146" w:name="_Toc144974546"/>
    </w:p>
    <w:p>
      <w:pPr>
        <w:autoSpaceDE w:val="0"/>
        <w:autoSpaceDN w:val="0"/>
        <w:ind w:firstLine="560"/>
        <w:rPr>
          <w:rFonts w:cs="Times New Roman" w:asciiTheme="minorEastAsia" w:hAnsiTheme="minorEastAsia" w:eastAsiaTheme="minorEastAsia"/>
          <w:kern w:val="2"/>
          <w:szCs w:val="28"/>
          <w:highlight w:val="none"/>
        </w:rPr>
      </w:pPr>
      <w:r>
        <w:rPr>
          <w:rFonts w:hint="eastAsia" w:cs="Times New Roman" w:asciiTheme="minorEastAsia" w:hAnsiTheme="minorEastAsia" w:eastAsiaTheme="minorEastAsia"/>
          <w:kern w:val="2"/>
          <w:szCs w:val="28"/>
          <w:highlight w:val="none"/>
        </w:rPr>
        <w:t>4、对与评</w:t>
      </w:r>
      <w:r>
        <w:rPr>
          <w:rFonts w:hint="eastAsia" w:cs="Times New Roman" w:asciiTheme="minorEastAsia" w:hAnsiTheme="minorEastAsia" w:eastAsiaTheme="minorEastAsia"/>
          <w:kern w:val="2"/>
          <w:szCs w:val="28"/>
          <w:highlight w:val="none"/>
          <w:lang w:val="en-US" w:eastAsia="zh-CN"/>
        </w:rPr>
        <w:t>审</w:t>
      </w:r>
      <w:r>
        <w:rPr>
          <w:rFonts w:hint="eastAsia" w:cs="Times New Roman" w:asciiTheme="minorEastAsia" w:hAnsiTheme="minorEastAsia" w:eastAsiaTheme="minorEastAsia"/>
          <w:kern w:val="2"/>
          <w:szCs w:val="28"/>
          <w:highlight w:val="none"/>
        </w:rPr>
        <w:t>活动有关的工作人员的纪律要求</w:t>
      </w:r>
      <w:bookmarkEnd w:id="138"/>
      <w:bookmarkEnd w:id="139"/>
      <w:bookmarkEnd w:id="140"/>
      <w:bookmarkEnd w:id="141"/>
      <w:bookmarkEnd w:id="142"/>
      <w:bookmarkEnd w:id="143"/>
      <w:bookmarkEnd w:id="144"/>
      <w:bookmarkEnd w:id="145"/>
      <w:r>
        <w:rPr>
          <w:rFonts w:hint="eastAsia" w:cs="Times New Roman" w:asciiTheme="minorEastAsia" w:hAnsiTheme="minorEastAsia" w:eastAsiaTheme="minorEastAsia"/>
          <w:kern w:val="2"/>
          <w:szCs w:val="28"/>
          <w:highlight w:val="none"/>
        </w:rPr>
        <w:t>：</w:t>
      </w:r>
    </w:p>
    <w:p>
      <w:pPr>
        <w:autoSpaceDE w:val="0"/>
        <w:autoSpaceDN w:val="0"/>
        <w:ind w:firstLine="560"/>
        <w:rPr>
          <w:rFonts w:cs="Times New Roman" w:asciiTheme="minorEastAsia" w:hAnsiTheme="minorEastAsia" w:eastAsiaTheme="minorEastAsia"/>
          <w:kern w:val="2"/>
          <w:szCs w:val="28"/>
          <w:highlight w:val="none"/>
        </w:rPr>
      </w:pPr>
      <w:bookmarkStart w:id="147" w:name="_Toc152042355"/>
      <w:r>
        <w:rPr>
          <w:rFonts w:hint="eastAsia" w:cs="Times New Roman" w:asciiTheme="minorEastAsia" w:hAnsiTheme="minorEastAsia" w:eastAsiaTheme="minorEastAsia"/>
          <w:kern w:val="2"/>
          <w:szCs w:val="28"/>
          <w:highlight w:val="none"/>
        </w:rPr>
        <w:t>与</w:t>
      </w:r>
      <w:r>
        <w:rPr>
          <w:rFonts w:hint="eastAsia" w:cs="Times New Roman" w:asciiTheme="minorEastAsia" w:hAnsiTheme="minorEastAsia" w:eastAsiaTheme="minorEastAsia"/>
          <w:kern w:val="2"/>
          <w:szCs w:val="28"/>
          <w:highlight w:val="none"/>
          <w:lang w:eastAsia="zh-CN"/>
        </w:rPr>
        <w:t>评审</w:t>
      </w:r>
      <w:r>
        <w:rPr>
          <w:rFonts w:hint="eastAsia" w:cs="Times New Roman" w:asciiTheme="minorEastAsia" w:hAnsiTheme="minorEastAsia" w:eastAsiaTheme="minorEastAsia"/>
          <w:kern w:val="2"/>
          <w:szCs w:val="28"/>
          <w:highlight w:val="none"/>
        </w:rPr>
        <w:t>活动有关的工作人员不得收受他人的财物或者其他好处，不得向他人透漏对</w:t>
      </w:r>
      <w:r>
        <w:rPr>
          <w:rFonts w:hint="eastAsia" w:cs="Times New Roman" w:asciiTheme="minorEastAsia" w:hAnsiTheme="minorEastAsia" w:eastAsiaTheme="minorEastAsia"/>
          <w:kern w:val="2"/>
          <w:szCs w:val="28"/>
          <w:highlight w:val="none"/>
          <w:lang w:eastAsia="zh-CN"/>
        </w:rPr>
        <w:t>竞价</w:t>
      </w:r>
      <w:r>
        <w:rPr>
          <w:rFonts w:hint="eastAsia" w:cs="Times New Roman" w:asciiTheme="minorEastAsia" w:hAnsiTheme="minorEastAsia" w:eastAsiaTheme="minorEastAsia"/>
          <w:kern w:val="2"/>
          <w:szCs w:val="28"/>
          <w:highlight w:val="none"/>
        </w:rPr>
        <w:t>文件的评审和比较、</w:t>
      </w:r>
      <w:r>
        <w:rPr>
          <w:rFonts w:hint="eastAsia" w:cs="Times New Roman" w:asciiTheme="minorEastAsia" w:hAnsiTheme="minorEastAsia" w:eastAsiaTheme="minorEastAsia"/>
          <w:kern w:val="2"/>
          <w:szCs w:val="28"/>
          <w:highlight w:val="none"/>
          <w:lang w:eastAsia="zh-CN"/>
        </w:rPr>
        <w:t>成交</w:t>
      </w:r>
      <w:r>
        <w:rPr>
          <w:rFonts w:hint="eastAsia" w:cs="Times New Roman" w:asciiTheme="minorEastAsia" w:hAnsiTheme="minorEastAsia" w:eastAsiaTheme="minorEastAsia"/>
          <w:kern w:val="2"/>
          <w:szCs w:val="28"/>
          <w:highlight w:val="none"/>
        </w:rPr>
        <w:t>候选人的推荐情况以及</w:t>
      </w:r>
      <w:r>
        <w:rPr>
          <w:rFonts w:hint="eastAsia" w:cs="Times New Roman" w:asciiTheme="minorEastAsia" w:hAnsiTheme="minorEastAsia" w:eastAsiaTheme="minorEastAsia"/>
          <w:kern w:val="2"/>
          <w:szCs w:val="28"/>
          <w:highlight w:val="none"/>
          <w:lang w:eastAsia="zh-CN"/>
        </w:rPr>
        <w:t>评审</w:t>
      </w:r>
      <w:r>
        <w:rPr>
          <w:rFonts w:hint="eastAsia" w:cs="Times New Roman" w:asciiTheme="minorEastAsia" w:hAnsiTheme="minorEastAsia" w:eastAsiaTheme="minorEastAsia"/>
          <w:kern w:val="2"/>
          <w:szCs w:val="28"/>
          <w:highlight w:val="none"/>
        </w:rPr>
        <w:t>有关的其他情况。在</w:t>
      </w:r>
      <w:r>
        <w:rPr>
          <w:rFonts w:hint="eastAsia" w:cs="Times New Roman" w:asciiTheme="minorEastAsia" w:hAnsiTheme="minorEastAsia" w:eastAsiaTheme="minorEastAsia"/>
          <w:kern w:val="2"/>
          <w:szCs w:val="28"/>
          <w:highlight w:val="none"/>
          <w:lang w:eastAsia="zh-CN"/>
        </w:rPr>
        <w:t>评审</w:t>
      </w:r>
      <w:r>
        <w:rPr>
          <w:rFonts w:hint="eastAsia" w:cs="Times New Roman" w:asciiTheme="minorEastAsia" w:hAnsiTheme="minorEastAsia" w:eastAsiaTheme="minorEastAsia"/>
          <w:kern w:val="2"/>
          <w:szCs w:val="28"/>
          <w:highlight w:val="none"/>
        </w:rPr>
        <w:t>活动中，与</w:t>
      </w:r>
      <w:r>
        <w:rPr>
          <w:rFonts w:hint="eastAsia" w:cs="Times New Roman" w:asciiTheme="minorEastAsia" w:hAnsiTheme="minorEastAsia" w:eastAsiaTheme="minorEastAsia"/>
          <w:kern w:val="2"/>
          <w:szCs w:val="28"/>
          <w:highlight w:val="none"/>
          <w:lang w:eastAsia="zh-CN"/>
        </w:rPr>
        <w:t>评审</w:t>
      </w:r>
      <w:r>
        <w:rPr>
          <w:rFonts w:hint="eastAsia" w:cs="Times New Roman" w:asciiTheme="minorEastAsia" w:hAnsiTheme="minorEastAsia" w:eastAsiaTheme="minorEastAsia"/>
          <w:kern w:val="2"/>
          <w:szCs w:val="28"/>
          <w:highlight w:val="none"/>
        </w:rPr>
        <w:t>活动有关的工作人员不得擅离职守，影响</w:t>
      </w:r>
      <w:r>
        <w:rPr>
          <w:rFonts w:hint="eastAsia" w:cs="Times New Roman" w:asciiTheme="minorEastAsia" w:hAnsiTheme="minorEastAsia" w:eastAsiaTheme="minorEastAsia"/>
          <w:kern w:val="2"/>
          <w:szCs w:val="28"/>
          <w:highlight w:val="none"/>
          <w:lang w:eastAsia="zh-CN"/>
        </w:rPr>
        <w:t>评审</w:t>
      </w:r>
      <w:r>
        <w:rPr>
          <w:rFonts w:hint="eastAsia" w:cs="Times New Roman" w:asciiTheme="minorEastAsia" w:hAnsiTheme="minorEastAsia" w:eastAsiaTheme="minorEastAsia"/>
          <w:kern w:val="2"/>
          <w:szCs w:val="28"/>
          <w:highlight w:val="none"/>
        </w:rPr>
        <w:t>程序正常进行。</w:t>
      </w:r>
      <w:bookmarkEnd w:id="147"/>
      <w:bookmarkStart w:id="148" w:name="_Toc444699155"/>
      <w:bookmarkStart w:id="149" w:name="_Toc152042356"/>
      <w:bookmarkStart w:id="150" w:name="_Toc445361358"/>
      <w:bookmarkStart w:id="151" w:name="_Toc179632597"/>
      <w:bookmarkStart w:id="152" w:name="_Toc444698690"/>
      <w:bookmarkStart w:id="153" w:name="_Toc344732532"/>
      <w:bookmarkStart w:id="154" w:name="_Toc445543859"/>
      <w:bookmarkStart w:id="155" w:name="_Toc152045579"/>
    </w:p>
    <w:p>
      <w:pPr>
        <w:autoSpaceDE w:val="0"/>
        <w:autoSpaceDN w:val="0"/>
        <w:ind w:firstLine="560"/>
        <w:rPr>
          <w:rFonts w:cs="Times New Roman" w:asciiTheme="minorEastAsia" w:hAnsiTheme="minorEastAsia" w:eastAsiaTheme="minorEastAsia"/>
          <w:kern w:val="2"/>
          <w:szCs w:val="28"/>
          <w:highlight w:val="none"/>
        </w:rPr>
      </w:pPr>
      <w:r>
        <w:rPr>
          <w:rFonts w:hint="eastAsia" w:cs="Times New Roman" w:asciiTheme="minorEastAsia" w:hAnsiTheme="minorEastAsia" w:eastAsiaTheme="minorEastAsia"/>
          <w:kern w:val="2"/>
          <w:szCs w:val="28"/>
          <w:highlight w:val="none"/>
        </w:rPr>
        <w:t>5、投诉</w:t>
      </w:r>
      <w:bookmarkEnd w:id="146"/>
      <w:bookmarkEnd w:id="148"/>
      <w:bookmarkEnd w:id="149"/>
      <w:bookmarkEnd w:id="150"/>
      <w:bookmarkEnd w:id="151"/>
      <w:bookmarkEnd w:id="152"/>
      <w:bookmarkEnd w:id="153"/>
      <w:bookmarkEnd w:id="154"/>
      <w:bookmarkEnd w:id="155"/>
      <w:r>
        <w:rPr>
          <w:rFonts w:hint="eastAsia" w:cs="Times New Roman" w:asciiTheme="minorEastAsia" w:hAnsiTheme="minorEastAsia" w:eastAsiaTheme="minorEastAsia"/>
          <w:kern w:val="2"/>
          <w:szCs w:val="28"/>
          <w:highlight w:val="none"/>
        </w:rPr>
        <w:t>：</w:t>
      </w:r>
    </w:p>
    <w:p>
      <w:pPr>
        <w:autoSpaceDE w:val="0"/>
        <w:autoSpaceDN w:val="0"/>
        <w:ind w:firstLine="560"/>
        <w:rPr>
          <w:rFonts w:cs="Times New Roman" w:asciiTheme="minorEastAsia" w:hAnsiTheme="minorEastAsia" w:eastAsiaTheme="minorEastAsia"/>
          <w:kern w:val="2"/>
          <w:szCs w:val="28"/>
          <w:highlight w:val="none"/>
        </w:rPr>
      </w:pPr>
      <w:r>
        <w:rPr>
          <w:rFonts w:hint="eastAsia" w:cs="Times New Roman" w:asciiTheme="minorEastAsia" w:hAnsiTheme="minorEastAsia" w:eastAsiaTheme="minorEastAsia"/>
          <w:kern w:val="2"/>
          <w:szCs w:val="28"/>
          <w:highlight w:val="none"/>
          <w:lang w:eastAsia="zh-CN"/>
        </w:rPr>
        <w:t>竞价人</w:t>
      </w:r>
      <w:r>
        <w:rPr>
          <w:rFonts w:hint="eastAsia" w:cs="Times New Roman" w:asciiTheme="minorEastAsia" w:hAnsiTheme="minorEastAsia" w:eastAsiaTheme="minorEastAsia"/>
          <w:kern w:val="2"/>
          <w:szCs w:val="28"/>
          <w:highlight w:val="none"/>
        </w:rPr>
        <w:t>和其他利害关系人认为本次</w:t>
      </w:r>
      <w:r>
        <w:rPr>
          <w:rFonts w:hint="eastAsia" w:cs="Times New Roman" w:asciiTheme="minorEastAsia" w:hAnsiTheme="minorEastAsia" w:eastAsiaTheme="minorEastAsia"/>
          <w:kern w:val="2"/>
          <w:szCs w:val="28"/>
          <w:highlight w:val="none"/>
          <w:lang w:eastAsia="zh-CN"/>
        </w:rPr>
        <w:t>采购</w:t>
      </w:r>
      <w:r>
        <w:rPr>
          <w:rFonts w:hint="eastAsia" w:cs="Times New Roman" w:asciiTheme="minorEastAsia" w:hAnsiTheme="minorEastAsia" w:eastAsiaTheme="minorEastAsia"/>
          <w:kern w:val="2"/>
          <w:szCs w:val="28"/>
          <w:highlight w:val="none"/>
        </w:rPr>
        <w:t>活动违反相关规定的，有权向公司监察部投诉。</w:t>
      </w:r>
    </w:p>
    <w:p>
      <w:pPr>
        <w:adjustRightInd/>
        <w:snapToGrid/>
        <w:spacing w:line="220" w:lineRule="atLeast"/>
        <w:ind w:firstLine="480"/>
        <w:rPr>
          <w:rFonts w:ascii="仿宋" w:hAnsi="仿宋" w:eastAsia="仿宋" w:cs="Times New Roman"/>
          <w:kern w:val="2"/>
          <w:sz w:val="24"/>
          <w:szCs w:val="24"/>
          <w:highlight w:val="none"/>
        </w:rPr>
      </w:pPr>
      <w:r>
        <w:rPr>
          <w:rFonts w:ascii="仿宋" w:hAnsi="仿宋" w:eastAsia="仿宋" w:cs="Times New Roman"/>
          <w:kern w:val="2"/>
          <w:sz w:val="24"/>
          <w:szCs w:val="24"/>
          <w:highlight w:val="none"/>
        </w:rPr>
        <w:br w:type="page"/>
      </w:r>
    </w:p>
    <w:p>
      <w:pPr>
        <w:pStyle w:val="4"/>
        <w:rPr>
          <w:highlight w:val="none"/>
        </w:rPr>
      </w:pPr>
      <w:bookmarkStart w:id="156" w:name="_Toc50019958"/>
      <w:bookmarkStart w:id="157" w:name="_Toc61792128"/>
      <w:r>
        <w:rPr>
          <w:rFonts w:hint="eastAsia"/>
          <w:highlight w:val="none"/>
        </w:rPr>
        <w:t>第四部分</w:t>
      </w:r>
      <w:bookmarkEnd w:id="29"/>
      <w:bookmarkEnd w:id="73"/>
      <w:r>
        <w:rPr>
          <w:rFonts w:hint="eastAsia"/>
          <w:highlight w:val="none"/>
        </w:rPr>
        <w:t>：</w:t>
      </w:r>
      <w:bookmarkEnd w:id="156"/>
      <w:bookmarkEnd w:id="157"/>
      <w:r>
        <w:rPr>
          <w:rFonts w:hint="eastAsia"/>
          <w:highlight w:val="none"/>
        </w:rPr>
        <w:t>保险方案</w:t>
      </w:r>
    </w:p>
    <w:p>
      <w:pPr>
        <w:pStyle w:val="5"/>
        <w:rPr>
          <w:highlight w:val="none"/>
        </w:rPr>
      </w:pPr>
      <w:bookmarkStart w:id="158" w:name="_Toc61792129"/>
      <w:r>
        <w:rPr>
          <w:rFonts w:hint="eastAsia"/>
          <w:kern w:val="0"/>
          <w:highlight w:val="none"/>
        </w:rPr>
        <w:t>一、</w:t>
      </w:r>
      <w:r>
        <w:rPr>
          <w:rFonts w:hint="eastAsia"/>
          <w:highlight w:val="none"/>
        </w:rPr>
        <w:t>险种：建筑工程一切险及第三者责任险</w:t>
      </w:r>
      <w:bookmarkEnd w:id="158"/>
    </w:p>
    <w:tbl>
      <w:tblPr>
        <w:tblStyle w:val="30"/>
        <w:tblW w:w="926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464"/>
        <w:gridCol w:w="679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96" w:hRule="atLeast"/>
          <w:jc w:val="center"/>
        </w:trPr>
        <w:tc>
          <w:tcPr>
            <w:tcW w:w="2464" w:type="dxa"/>
            <w:vAlign w:val="center"/>
          </w:tcPr>
          <w:p>
            <w:pPr>
              <w:ind w:firstLine="0" w:firstLineChars="0"/>
              <w:rPr>
                <w:rFonts w:asciiTheme="minorEastAsia" w:hAnsiTheme="minorEastAsia" w:eastAsiaTheme="minorEastAsia"/>
                <w:sz w:val="24"/>
                <w:highlight w:val="none"/>
              </w:rPr>
            </w:pPr>
            <w:r>
              <w:rPr>
                <w:rFonts w:hint="eastAsia" w:asciiTheme="minorEastAsia" w:hAnsiTheme="minorEastAsia" w:eastAsiaTheme="minorEastAsia"/>
                <w:b/>
                <w:sz w:val="24"/>
                <w:highlight w:val="none"/>
              </w:rPr>
              <w:t>一、投保人名称：</w:t>
            </w:r>
          </w:p>
        </w:tc>
        <w:tc>
          <w:tcPr>
            <w:tcW w:w="6799" w:type="dxa"/>
            <w:vAlign w:val="center"/>
          </w:tcPr>
          <w:p>
            <w:pPr>
              <w:ind w:firstLine="0" w:firstLineChars="0"/>
              <w:rPr>
                <w:rFonts w:asciiTheme="minorEastAsia" w:hAnsiTheme="minorEastAsia" w:eastAsiaTheme="minorEastAsia"/>
                <w:sz w:val="24"/>
                <w:highlight w:val="none"/>
              </w:rPr>
            </w:pPr>
            <w:r>
              <w:rPr>
                <w:rFonts w:hint="eastAsia" w:ascii="宋体" w:hAnsi="宋体" w:eastAsia="宋体" w:cs="宋体"/>
                <w:sz w:val="21"/>
                <w:szCs w:val="21"/>
                <w:highlight w:val="none"/>
              </w:rPr>
              <w:t>福建省高速市政工程有限公司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2464" w:type="dxa"/>
            <w:vAlign w:val="center"/>
          </w:tcPr>
          <w:p>
            <w:pPr>
              <w:ind w:firstLine="0" w:firstLineChars="0"/>
              <w:rPr>
                <w:rFonts w:asciiTheme="minorEastAsia" w:hAnsiTheme="minorEastAsia" w:eastAsiaTheme="minorEastAsia"/>
                <w:sz w:val="24"/>
                <w:highlight w:val="none"/>
              </w:rPr>
            </w:pPr>
            <w:r>
              <w:rPr>
                <w:rFonts w:hint="eastAsia" w:asciiTheme="minorEastAsia" w:hAnsiTheme="minorEastAsia" w:eastAsiaTheme="minorEastAsia"/>
                <w:b/>
                <w:sz w:val="24"/>
                <w:highlight w:val="none"/>
              </w:rPr>
              <w:t>二、被保险人：</w:t>
            </w:r>
          </w:p>
        </w:tc>
        <w:tc>
          <w:tcPr>
            <w:tcW w:w="6799" w:type="dxa"/>
            <w:vAlign w:val="center"/>
          </w:tcPr>
          <w:p>
            <w:pPr>
              <w:ind w:firstLine="0" w:firstLineChars="0"/>
              <w:rPr>
                <w:rFonts w:asciiTheme="minorEastAsia" w:hAnsiTheme="minorEastAsia" w:eastAsiaTheme="minorEastAsia"/>
                <w:sz w:val="24"/>
                <w:highlight w:val="none"/>
              </w:rPr>
            </w:pPr>
            <w:r>
              <w:rPr>
                <w:rFonts w:hint="eastAsia" w:ascii="宋体" w:hAnsi="宋体" w:eastAsia="宋体" w:cs="宋体"/>
                <w:sz w:val="21"/>
                <w:szCs w:val="21"/>
                <w:highlight w:val="none"/>
              </w:rPr>
              <w:t>福建省交通规划设计院有限公司（联合体牵头人）、福建省高速公路养护工程有限公司、福建省高速市政工程有限公司及其他与本项目有关的受益方（建设单位、监理单位等），各方的保险权益以其在本项目的权益为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9263" w:type="dxa"/>
            <w:gridSpan w:val="2"/>
            <w:vAlign w:val="center"/>
          </w:tcPr>
          <w:p>
            <w:pPr>
              <w:ind w:firstLine="0" w:firstLineChars="0"/>
              <w:rPr>
                <w:rFonts w:asciiTheme="minorEastAsia" w:hAnsiTheme="minorEastAsia" w:eastAsiaTheme="minorEastAsia"/>
                <w:sz w:val="24"/>
                <w:highlight w:val="none"/>
              </w:rPr>
            </w:pPr>
            <w:r>
              <w:rPr>
                <w:rFonts w:hint="eastAsia" w:asciiTheme="minorEastAsia" w:hAnsiTheme="minorEastAsia" w:eastAsiaTheme="minorEastAsia"/>
                <w:b/>
                <w:sz w:val="24"/>
                <w:highlight w:val="none"/>
              </w:rPr>
              <w:t>三、保险工程名称及地址：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2464" w:type="dxa"/>
            <w:vAlign w:val="center"/>
          </w:tcPr>
          <w:p>
            <w:pPr>
              <w:ind w:firstLine="0" w:firstLineChars="0"/>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保险工程名称：</w:t>
            </w:r>
          </w:p>
        </w:tc>
        <w:tc>
          <w:tcPr>
            <w:tcW w:w="6799" w:type="dxa"/>
            <w:vAlign w:val="center"/>
          </w:tcPr>
          <w:p>
            <w:pPr>
              <w:ind w:firstLine="0" w:firstLineChars="0"/>
              <w:rPr>
                <w:rFonts w:asciiTheme="minorEastAsia" w:hAnsiTheme="minorEastAsia" w:eastAsiaTheme="minorEastAsia"/>
                <w:sz w:val="24"/>
                <w:highlight w:val="none"/>
              </w:rPr>
            </w:pPr>
            <w:r>
              <w:rPr>
                <w:rFonts w:hint="eastAsia" w:ascii="宋体" w:hAnsi="宋体" w:eastAsia="宋体" w:cs="宋体"/>
                <w:sz w:val="21"/>
                <w:szCs w:val="21"/>
                <w:highlight w:val="none"/>
              </w:rPr>
              <w:t>沈海高速公路驿坂服务区（服务设施提升改造）工程设计采购施工总承包A1标段项目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7" w:hRule="atLeast"/>
          <w:jc w:val="center"/>
        </w:trPr>
        <w:tc>
          <w:tcPr>
            <w:tcW w:w="2464" w:type="dxa"/>
            <w:vAlign w:val="center"/>
          </w:tcPr>
          <w:p>
            <w:pPr>
              <w:ind w:firstLine="0" w:firstLineChars="0"/>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保险工程地址：</w:t>
            </w:r>
          </w:p>
        </w:tc>
        <w:tc>
          <w:tcPr>
            <w:tcW w:w="6799" w:type="dxa"/>
            <w:vAlign w:val="center"/>
          </w:tcPr>
          <w:p>
            <w:pPr>
              <w:ind w:firstLine="0" w:firstLineChars="0"/>
              <w:rPr>
                <w:rFonts w:asciiTheme="minorEastAsia" w:hAnsiTheme="minorEastAsia" w:eastAsiaTheme="minorEastAsia"/>
                <w:sz w:val="24"/>
                <w:highlight w:val="none"/>
              </w:rPr>
            </w:pPr>
            <w:r>
              <w:rPr>
                <w:rFonts w:hint="eastAsia" w:ascii="宋体" w:hAnsi="宋体" w:cs="宋体"/>
                <w:sz w:val="24"/>
                <w:highlight w:val="none"/>
                <w:u w:val="none"/>
              </w:rPr>
              <w:t>沈海高速公路驿坂服务区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9263" w:type="dxa"/>
            <w:gridSpan w:val="2"/>
            <w:vAlign w:val="center"/>
          </w:tcPr>
          <w:p>
            <w:pPr>
              <w:ind w:firstLine="0" w:firstLineChars="0"/>
              <w:rPr>
                <w:rFonts w:asciiTheme="minorEastAsia" w:hAnsiTheme="minorEastAsia" w:eastAsiaTheme="minorEastAsia"/>
                <w:sz w:val="24"/>
                <w:highlight w:val="none"/>
              </w:rPr>
            </w:pPr>
            <w:r>
              <w:rPr>
                <w:rFonts w:hint="eastAsia" w:asciiTheme="minorEastAsia" w:hAnsiTheme="minorEastAsia" w:eastAsiaTheme="minorEastAsia"/>
                <w:b/>
                <w:sz w:val="24"/>
                <w:highlight w:val="none"/>
              </w:rPr>
              <w:t>四、保险项目及保险金额/赔偿限额：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464" w:type="dxa"/>
            <w:vAlign w:val="center"/>
          </w:tcPr>
          <w:p>
            <w:pPr>
              <w:ind w:firstLine="0" w:firstLineChars="0"/>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第一部分：物质损失部分</w:t>
            </w:r>
          </w:p>
        </w:tc>
        <w:tc>
          <w:tcPr>
            <w:tcW w:w="6799" w:type="dxa"/>
            <w:vAlign w:val="center"/>
          </w:tcPr>
          <w:p>
            <w:pPr>
              <w:tabs>
                <w:tab w:val="left" w:pos="5795"/>
                <w:tab w:val="right" w:pos="9690"/>
              </w:tabs>
              <w:ind w:left="0" w:leftChars="0" w:firstLine="0" w:firstLineChars="0"/>
              <w:rPr>
                <w:rFonts w:hint="default" w:asciiTheme="minorEastAsia" w:hAnsiTheme="minorEastAsia" w:eastAsiaTheme="minorEastAsia"/>
                <w:sz w:val="24"/>
                <w:highlight w:val="none"/>
                <w:lang w:val="en-US" w:eastAsia="zh-CN"/>
              </w:rPr>
            </w:pPr>
            <w:r>
              <w:rPr>
                <w:rFonts w:hint="eastAsia" w:asciiTheme="minorEastAsia" w:hAnsiTheme="minorEastAsia" w:eastAsiaTheme="minorEastAsia"/>
                <w:sz w:val="24"/>
                <w:highlight w:val="none"/>
                <w:lang w:val="en-US" w:eastAsia="zh-CN"/>
              </w:rPr>
              <w:t>（1)物质损失部分保险金额328508640元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464" w:type="dxa"/>
            <w:vAlign w:val="center"/>
          </w:tcPr>
          <w:p>
            <w:pPr>
              <w:ind w:firstLine="0" w:firstLineChars="0"/>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第二部分：第三者责任部分</w:t>
            </w:r>
          </w:p>
        </w:tc>
        <w:tc>
          <w:tcPr>
            <w:tcW w:w="6799" w:type="dxa"/>
            <w:vAlign w:val="center"/>
          </w:tcPr>
          <w:p>
            <w:pPr>
              <w:ind w:firstLine="0" w:firstLineChars="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第三者责任险保险金额2000万元，每次事故责任限额：1000万元，每次事故每人责任限额60万元，每次事故每人医疗费用责任限额：6万元。</w:t>
            </w:r>
          </w:p>
          <w:p>
            <w:pPr>
              <w:ind w:firstLine="0" w:firstLineChars="0"/>
              <w:rPr>
                <w:rFonts w:hint="eastAsia"/>
                <w:highlight w:val="none"/>
                <w:lang w:val="en-US" w:eastAsia="zh-CN"/>
              </w:rPr>
            </w:pPr>
            <w:r>
              <w:rPr>
                <w:rFonts w:hint="eastAsia" w:ascii="宋体" w:hAnsi="宋体" w:eastAsia="宋体" w:cs="宋体"/>
                <w:sz w:val="21"/>
                <w:szCs w:val="21"/>
                <w:highlight w:val="none"/>
                <w:lang w:val="en-US" w:eastAsia="zh-CN"/>
              </w:rPr>
              <w:t>注：以上“事故”是指每一次事故或由同一原因/同一事件引起的一系列事故。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464" w:type="dxa"/>
            <w:vAlign w:val="center"/>
          </w:tcPr>
          <w:p>
            <w:pPr>
              <w:ind w:firstLine="0" w:firstLineChars="0"/>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五、保险期间：</w:t>
            </w:r>
          </w:p>
        </w:tc>
        <w:tc>
          <w:tcPr>
            <w:tcW w:w="6799" w:type="dxa"/>
            <w:vAlign w:val="center"/>
          </w:tcPr>
          <w:p>
            <w:pPr>
              <w:ind w:firstLine="480"/>
              <w:rPr>
                <w:rFonts w:asciiTheme="minorEastAsia" w:hAnsiTheme="minorEastAsia" w:eastAsiaTheme="minorEastAsia"/>
                <w:sz w:val="24"/>
                <w:highlight w:val="none"/>
              </w:rPr>
            </w:pPr>
            <w:r>
              <w:rPr>
                <w:rStyle w:val="89"/>
                <w:rFonts w:hint="eastAsia" w:ascii="宋体" w:hAnsi="宋体" w:eastAsia="宋体" w:cs="宋体"/>
                <w:b w:val="0"/>
                <w:color w:val="auto"/>
                <w:sz w:val="24"/>
                <w:szCs w:val="24"/>
                <w:highlight w:val="none"/>
                <w:u w:val="none"/>
                <w:lang w:val="zh-TW" w:eastAsia="zh-TW"/>
              </w:rPr>
              <w:t>本项目总工期12个月，其中施工图设计周期3个月（</w:t>
            </w:r>
            <w:r>
              <w:rPr>
                <w:rStyle w:val="89"/>
                <w:rFonts w:hint="eastAsia" w:ascii="宋体" w:hAnsi="宋体" w:cs="宋体"/>
                <w:b w:val="0"/>
                <w:color w:val="auto"/>
                <w:sz w:val="24"/>
                <w:szCs w:val="24"/>
                <w:highlight w:val="none"/>
                <w:u w:val="none"/>
                <w:lang w:val="zh-TW" w:eastAsia="zh-CN"/>
              </w:rPr>
              <w:t>成交</w:t>
            </w:r>
            <w:r>
              <w:rPr>
                <w:rStyle w:val="89"/>
                <w:rFonts w:hint="eastAsia" w:ascii="宋体" w:hAnsi="宋体" w:eastAsia="宋体" w:cs="宋体"/>
                <w:b w:val="0"/>
                <w:color w:val="auto"/>
                <w:sz w:val="24"/>
                <w:szCs w:val="24"/>
                <w:highlight w:val="none"/>
                <w:u w:val="none"/>
                <w:lang w:val="zh-TW" w:eastAsia="zh-TW"/>
              </w:rPr>
              <w:t>通知书发出后90日历天内完成施工图设计并通过施工图审查），施工工期9个月（具体开工时间以监理签发的开工令时间为准）。</w:t>
            </w:r>
            <w:r>
              <w:rPr>
                <w:rFonts w:asciiTheme="minorEastAsia" w:hAnsiTheme="minorEastAsia" w:eastAsiaTheme="minorEastAsia"/>
                <w:sz w:val="24"/>
                <w:highlight w:val="none"/>
              </w:rPr>
              <w:t>如工程在上述期限中未按时实际投入商业运行或颁发交工验收证书或验收合格，根据</w:t>
            </w:r>
            <w:r>
              <w:rPr>
                <w:rFonts w:hint="eastAsia" w:asciiTheme="minorEastAsia" w:hAnsiTheme="minorEastAsia" w:eastAsiaTheme="minorEastAsia"/>
                <w:sz w:val="24"/>
                <w:highlight w:val="none"/>
              </w:rPr>
              <w:t>投保</w:t>
            </w:r>
            <w:r>
              <w:rPr>
                <w:rFonts w:asciiTheme="minorEastAsia" w:hAnsiTheme="minorEastAsia" w:eastAsiaTheme="minorEastAsia"/>
                <w:sz w:val="24"/>
                <w:highlight w:val="none"/>
              </w:rPr>
              <w:t>人申请</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本建筑安装期将自动延长</w:t>
            </w:r>
            <w:r>
              <w:rPr>
                <w:rFonts w:hint="eastAsia" w:asciiTheme="minorEastAsia" w:hAnsiTheme="minorEastAsia" w:eastAsiaTheme="minorEastAsia"/>
                <w:sz w:val="24"/>
                <w:highlight w:val="none"/>
              </w:rPr>
              <w:t>180</w:t>
            </w:r>
            <w:r>
              <w:rPr>
                <w:rFonts w:asciiTheme="minorEastAsia" w:hAnsiTheme="minorEastAsia" w:eastAsiaTheme="minorEastAsia"/>
                <w:sz w:val="24"/>
                <w:highlight w:val="none"/>
              </w:rPr>
              <w:t>天，并不因此加收任何附加保险费。若延期超过</w:t>
            </w:r>
            <w:r>
              <w:rPr>
                <w:rFonts w:hint="eastAsia" w:asciiTheme="minorEastAsia" w:hAnsiTheme="minorEastAsia" w:eastAsiaTheme="minorEastAsia"/>
                <w:sz w:val="24"/>
                <w:highlight w:val="none"/>
              </w:rPr>
              <w:t>180</w:t>
            </w:r>
            <w:r>
              <w:rPr>
                <w:rFonts w:asciiTheme="minorEastAsia" w:hAnsiTheme="minorEastAsia" w:eastAsiaTheme="minorEastAsia"/>
                <w:sz w:val="24"/>
                <w:highlight w:val="none"/>
              </w:rPr>
              <w:t>天，保险人同意按照</w:t>
            </w:r>
            <w:r>
              <w:rPr>
                <w:rFonts w:hint="eastAsia" w:asciiTheme="minorEastAsia" w:hAnsiTheme="minorEastAsia" w:eastAsiaTheme="minorEastAsia"/>
                <w:sz w:val="24"/>
                <w:highlight w:val="none"/>
              </w:rPr>
              <w:t>投保人</w:t>
            </w:r>
            <w:r>
              <w:rPr>
                <w:rFonts w:asciiTheme="minorEastAsia" w:hAnsiTheme="minorEastAsia" w:eastAsiaTheme="minorEastAsia"/>
                <w:sz w:val="24"/>
                <w:highlight w:val="none"/>
              </w:rPr>
              <w:t>提前申报继续延长建筑安装期，但</w:t>
            </w:r>
            <w:r>
              <w:rPr>
                <w:rFonts w:hint="eastAsia" w:asciiTheme="minorEastAsia" w:hAnsiTheme="minorEastAsia" w:eastAsiaTheme="minorEastAsia"/>
                <w:sz w:val="24"/>
                <w:highlight w:val="none"/>
              </w:rPr>
              <w:t>投保人</w:t>
            </w:r>
            <w:r>
              <w:rPr>
                <w:rFonts w:asciiTheme="minorEastAsia" w:hAnsiTheme="minorEastAsia" w:eastAsiaTheme="minorEastAsia"/>
                <w:sz w:val="24"/>
                <w:highlight w:val="none"/>
              </w:rPr>
              <w:t>需按日比例补缴相应的保费。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9263" w:type="dxa"/>
            <w:gridSpan w:val="2"/>
            <w:vAlign w:val="center"/>
          </w:tcPr>
          <w:p>
            <w:pPr>
              <w:tabs>
                <w:tab w:val="left" w:pos="6804"/>
              </w:tabs>
              <w:ind w:firstLine="0" w:firstLineChars="0"/>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六、每次事故绝对免赔额：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464" w:type="dxa"/>
            <w:vAlign w:val="center"/>
          </w:tcPr>
          <w:p>
            <w:pPr>
              <w:ind w:firstLine="0" w:firstLineChars="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第一部分：物质损失部分</w:t>
            </w:r>
          </w:p>
        </w:tc>
        <w:tc>
          <w:tcPr>
            <w:tcW w:w="6799" w:type="dxa"/>
            <w:vAlign w:val="center"/>
          </w:tcPr>
          <w:p>
            <w:pPr>
              <w:tabs>
                <w:tab w:val="left" w:pos="5795"/>
                <w:tab w:val="right" w:pos="9690"/>
              </w:tabs>
              <w:ind w:firstLine="33" w:firstLineChars="14"/>
              <w:rPr>
                <w:rFonts w:asciiTheme="minorEastAsia" w:hAnsiTheme="minorEastAsia" w:eastAsiaTheme="minorEastAsia"/>
                <w:sz w:val="24"/>
                <w:highlight w:val="none"/>
              </w:rPr>
            </w:pPr>
            <w:r>
              <w:rPr>
                <w:rFonts w:asciiTheme="minorEastAsia" w:hAnsiTheme="minorEastAsia" w:eastAsiaTheme="minorEastAsia"/>
                <w:sz w:val="24"/>
                <w:highlight w:val="none"/>
              </w:rPr>
              <w:t>1、由于地震、海啸引起的财产损失：每次事故绝对免赔额为</w:t>
            </w:r>
            <w:r>
              <w:rPr>
                <w:rFonts w:hint="eastAsia" w:asciiTheme="minorEastAsia" w:hAnsiTheme="minorEastAsia" w:eastAsiaTheme="minorEastAsia"/>
                <w:sz w:val="24"/>
                <w:highlight w:val="none"/>
                <w:lang w:val="en-US" w:eastAsia="zh-CN"/>
              </w:rPr>
              <w:t>3</w:t>
            </w:r>
            <w:r>
              <w:rPr>
                <w:rFonts w:asciiTheme="minorEastAsia" w:hAnsiTheme="minorEastAsia" w:eastAsiaTheme="minorEastAsia"/>
                <w:sz w:val="24"/>
                <w:highlight w:val="none"/>
              </w:rPr>
              <w:t>0</w:t>
            </w:r>
            <w:r>
              <w:rPr>
                <w:rFonts w:hint="eastAsia" w:asciiTheme="minorEastAsia" w:hAnsiTheme="minorEastAsia" w:eastAsiaTheme="minorEastAsia"/>
                <w:sz w:val="24"/>
                <w:highlight w:val="none"/>
              </w:rPr>
              <w:t>万元或损失金额的</w:t>
            </w:r>
            <w:r>
              <w:rPr>
                <w:rFonts w:hint="eastAsia" w:asciiTheme="minorEastAsia" w:hAnsiTheme="minorEastAsia" w:eastAsiaTheme="minorEastAsia"/>
                <w:sz w:val="24"/>
                <w:highlight w:val="none"/>
                <w:lang w:val="en-US" w:eastAsia="zh-CN"/>
              </w:rPr>
              <w:t>15</w:t>
            </w:r>
            <w:r>
              <w:rPr>
                <w:rFonts w:asciiTheme="minorEastAsia" w:hAnsiTheme="minorEastAsia" w:eastAsiaTheme="minorEastAsia"/>
                <w:sz w:val="24"/>
                <w:highlight w:val="none"/>
              </w:rPr>
              <w:t>%，两者以高者为准。</w:t>
            </w:r>
          </w:p>
          <w:p>
            <w:pPr>
              <w:tabs>
                <w:tab w:val="left" w:pos="5795"/>
                <w:tab w:val="right" w:pos="9690"/>
              </w:tabs>
              <w:ind w:firstLine="33" w:firstLineChars="14"/>
              <w:rPr>
                <w:rFonts w:asciiTheme="minorEastAsia" w:hAnsiTheme="minorEastAsia" w:eastAsiaTheme="minorEastAsia"/>
                <w:sz w:val="24"/>
                <w:highlight w:val="none"/>
              </w:rPr>
            </w:pPr>
            <w:r>
              <w:rPr>
                <w:rFonts w:asciiTheme="minorEastAsia" w:hAnsiTheme="minorEastAsia" w:eastAsiaTheme="minorEastAsia"/>
                <w:sz w:val="24"/>
                <w:highlight w:val="none"/>
              </w:rPr>
              <w:t>2、本保单项下因洪水、台风、暴雨、泥石流造成的损失绝对免赔额为人民币10</w:t>
            </w:r>
            <w:r>
              <w:rPr>
                <w:rFonts w:hint="eastAsia" w:asciiTheme="minorEastAsia" w:hAnsiTheme="minorEastAsia" w:eastAsiaTheme="minorEastAsia"/>
                <w:sz w:val="24"/>
                <w:highlight w:val="none"/>
              </w:rPr>
              <w:t>万或损失金额的</w:t>
            </w:r>
            <w:r>
              <w:rPr>
                <w:rFonts w:asciiTheme="minorEastAsia" w:hAnsiTheme="minorEastAsia" w:eastAsiaTheme="minorEastAsia"/>
                <w:sz w:val="24"/>
                <w:highlight w:val="none"/>
              </w:rPr>
              <w:t>15%，二者以高者为准；</w:t>
            </w:r>
          </w:p>
          <w:p>
            <w:pPr>
              <w:tabs>
                <w:tab w:val="left" w:pos="5795"/>
                <w:tab w:val="right" w:pos="9690"/>
              </w:tabs>
              <w:ind w:firstLine="33" w:firstLineChars="14"/>
              <w:rPr>
                <w:rFonts w:asciiTheme="minorEastAsia" w:hAnsiTheme="minorEastAsia" w:eastAsiaTheme="minorEastAsia"/>
                <w:sz w:val="24"/>
                <w:highlight w:val="none"/>
              </w:rPr>
            </w:pPr>
            <w:r>
              <w:rPr>
                <w:rFonts w:asciiTheme="minorEastAsia" w:hAnsiTheme="minorEastAsia" w:eastAsiaTheme="minorEastAsia"/>
                <w:sz w:val="24"/>
                <w:highlight w:val="none"/>
              </w:rPr>
              <w:t>3、由于其他风险引起的财产损失：每次事故绝对免赔额为5</w:t>
            </w:r>
            <w:r>
              <w:rPr>
                <w:rFonts w:hint="eastAsia" w:asciiTheme="minorEastAsia" w:hAnsiTheme="minorEastAsia" w:eastAsiaTheme="minorEastAsia"/>
                <w:sz w:val="24"/>
                <w:highlight w:val="none"/>
              </w:rPr>
              <w:t>万元或损失金额的</w:t>
            </w:r>
            <w:r>
              <w:rPr>
                <w:rFonts w:asciiTheme="minorEastAsia" w:hAnsiTheme="minorEastAsia" w:eastAsiaTheme="minorEastAsia"/>
                <w:sz w:val="24"/>
                <w:highlight w:val="none"/>
              </w:rPr>
              <w:t>10％，两者以高者为准。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464" w:type="dxa"/>
            <w:vAlign w:val="center"/>
          </w:tcPr>
          <w:p>
            <w:pPr>
              <w:ind w:firstLine="0" w:firstLineChars="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第二部分：第三者责任部分</w:t>
            </w:r>
          </w:p>
        </w:tc>
        <w:tc>
          <w:tcPr>
            <w:tcW w:w="6799" w:type="dxa"/>
            <w:vAlign w:val="center"/>
          </w:tcPr>
          <w:p>
            <w:pPr>
              <w:tabs>
                <w:tab w:val="left" w:pos="5795"/>
                <w:tab w:val="right" w:pos="9690"/>
              </w:tabs>
              <w:ind w:firstLine="33" w:firstLineChars="14"/>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1、财产损失每次事故绝对免赔额为5000元或损失金额的5％，两者以高者为准。</w:t>
            </w:r>
          </w:p>
          <w:p>
            <w:pPr>
              <w:ind w:firstLine="33" w:firstLineChars="14"/>
              <w:rPr>
                <w:rFonts w:hint="default" w:asciiTheme="minorEastAsia" w:hAnsiTheme="minorEastAsia" w:eastAsiaTheme="minorEastAsia"/>
                <w:sz w:val="24"/>
                <w:highlight w:val="none"/>
                <w:lang w:val="en-US" w:eastAsia="zh-CN"/>
              </w:rPr>
            </w:pPr>
            <w:r>
              <w:rPr>
                <w:rFonts w:hint="eastAsia" w:asciiTheme="minorEastAsia" w:hAnsiTheme="minorEastAsia" w:eastAsiaTheme="minorEastAsia"/>
                <w:sz w:val="24"/>
                <w:highlight w:val="none"/>
              </w:rPr>
              <w:t>2、人身伤亡</w:t>
            </w:r>
            <w:r>
              <w:rPr>
                <w:rFonts w:hint="eastAsia" w:asciiTheme="minorEastAsia" w:hAnsiTheme="minorEastAsia" w:eastAsiaTheme="minorEastAsia"/>
                <w:sz w:val="24"/>
                <w:highlight w:val="none"/>
                <w:lang w:eastAsia="zh-CN"/>
              </w:rPr>
              <w:t>每次事故医疗费绝对免赔额为</w:t>
            </w:r>
            <w:r>
              <w:rPr>
                <w:rFonts w:hint="eastAsia" w:asciiTheme="minorEastAsia" w:hAnsiTheme="minorEastAsia" w:eastAsiaTheme="minorEastAsia"/>
                <w:sz w:val="24"/>
                <w:highlight w:val="none"/>
                <w:lang w:val="en-US" w:eastAsia="zh-CN"/>
              </w:rPr>
              <w:t>0元，扣除绝对免赔额后按100%赔付。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3" w:hRule="atLeast"/>
          <w:jc w:val="center"/>
        </w:trPr>
        <w:tc>
          <w:tcPr>
            <w:tcW w:w="2464" w:type="dxa"/>
            <w:vAlign w:val="center"/>
          </w:tcPr>
          <w:p>
            <w:pPr>
              <w:ind w:firstLine="0" w:firstLineChars="0"/>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七、保险费率：</w:t>
            </w:r>
          </w:p>
        </w:tc>
        <w:tc>
          <w:tcPr>
            <w:tcW w:w="6799" w:type="dxa"/>
            <w:vAlign w:val="center"/>
          </w:tcPr>
          <w:p>
            <w:pPr>
              <w:ind w:firstLine="480"/>
              <w:rPr>
                <w:rFonts w:hint="default" w:asciiTheme="minorEastAsia" w:hAnsiTheme="minorEastAsia" w:eastAsiaTheme="minorEastAsia"/>
                <w:sz w:val="24"/>
                <w:highlight w:val="none"/>
                <w:lang w:val="en-US" w:eastAsia="zh-CN"/>
              </w:rPr>
            </w:pPr>
            <w:r>
              <w:rPr>
                <w:rFonts w:hint="eastAsia" w:asciiTheme="minorEastAsia" w:hAnsiTheme="minorEastAsia" w:eastAsiaTheme="minorEastAsia"/>
                <w:sz w:val="24"/>
                <w:highlight w:val="none"/>
              </w:rPr>
              <w:t>物损部分费率：</w:t>
            </w:r>
            <w:r>
              <w:rPr>
                <w:rFonts w:hint="eastAsia" w:asciiTheme="minorEastAsia" w:hAnsiTheme="minorEastAsia" w:eastAsiaTheme="minorEastAsia"/>
                <w:sz w:val="24"/>
                <w:highlight w:val="none"/>
                <w:lang w:val="en-US" w:eastAsia="zh-CN"/>
              </w:rPr>
              <w:t>（待报价）</w:t>
            </w:r>
          </w:p>
          <w:p>
            <w:pPr>
              <w:ind w:firstLine="480"/>
              <w:rPr>
                <w:rFonts w:hint="default" w:asciiTheme="minorEastAsia" w:hAnsiTheme="minorEastAsia" w:eastAsiaTheme="minorEastAsia"/>
                <w:sz w:val="24"/>
                <w:highlight w:val="none"/>
                <w:lang w:val="en-US" w:eastAsia="zh-CN"/>
              </w:rPr>
            </w:pPr>
            <w:r>
              <w:rPr>
                <w:rFonts w:hint="eastAsia" w:asciiTheme="minorEastAsia" w:hAnsiTheme="minorEastAsia" w:eastAsiaTheme="minorEastAsia"/>
                <w:sz w:val="24"/>
                <w:highlight w:val="none"/>
              </w:rPr>
              <w:t>第三者部分费率：</w:t>
            </w:r>
            <w:r>
              <w:rPr>
                <w:rFonts w:hint="eastAsia" w:asciiTheme="minorEastAsia" w:hAnsiTheme="minorEastAsia" w:eastAsiaTheme="minorEastAsia"/>
                <w:sz w:val="24"/>
                <w:highlight w:val="none"/>
                <w:lang w:val="en-US" w:eastAsia="zh-CN"/>
              </w:rPr>
              <w:t>（待报价）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3" w:hRule="atLeast"/>
          <w:jc w:val="center"/>
        </w:trPr>
        <w:tc>
          <w:tcPr>
            <w:tcW w:w="2464" w:type="dxa"/>
            <w:vAlign w:val="center"/>
          </w:tcPr>
          <w:p>
            <w:pPr>
              <w:ind w:firstLine="0" w:firstLineChars="0"/>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八、总保费</w:t>
            </w:r>
          </w:p>
        </w:tc>
        <w:tc>
          <w:tcPr>
            <w:tcW w:w="6799" w:type="dxa"/>
            <w:vAlign w:val="center"/>
          </w:tcPr>
          <w:p>
            <w:pPr>
              <w:ind w:firstLine="480"/>
              <w:jc w:val="left"/>
              <w:rPr>
                <w:rFonts w:hint="default" w:asciiTheme="minorEastAsia" w:hAnsiTheme="minorEastAsia" w:eastAsiaTheme="minorEastAsia"/>
                <w:sz w:val="24"/>
                <w:highlight w:val="none"/>
                <w:lang w:val="en-US" w:eastAsia="zh-CN"/>
              </w:rPr>
            </w:pPr>
            <w:r>
              <w:rPr>
                <w:rFonts w:hint="eastAsia" w:asciiTheme="minorEastAsia" w:hAnsiTheme="minorEastAsia" w:eastAsiaTheme="minorEastAsia"/>
                <w:sz w:val="24"/>
                <w:highlight w:val="none"/>
              </w:rPr>
              <w:t>物损部分保费：</w:t>
            </w:r>
            <w:r>
              <w:rPr>
                <w:rFonts w:hint="eastAsia" w:asciiTheme="minorEastAsia" w:hAnsiTheme="minorEastAsia" w:eastAsiaTheme="minorEastAsia"/>
                <w:sz w:val="24"/>
                <w:highlight w:val="none"/>
                <w:lang w:val="en-US" w:eastAsia="zh-CN"/>
              </w:rPr>
              <w:t>（待报价）</w:t>
            </w:r>
          </w:p>
          <w:p>
            <w:pPr>
              <w:ind w:firstLine="480"/>
              <w:jc w:val="left"/>
              <w:rPr>
                <w:rFonts w:hint="default" w:asciiTheme="minorEastAsia" w:hAnsiTheme="minorEastAsia" w:eastAsiaTheme="minorEastAsia"/>
                <w:sz w:val="24"/>
                <w:highlight w:val="none"/>
                <w:lang w:val="en-US" w:eastAsia="zh-CN"/>
              </w:rPr>
            </w:pPr>
            <w:r>
              <w:rPr>
                <w:rFonts w:hint="eastAsia" w:asciiTheme="minorEastAsia" w:hAnsiTheme="minorEastAsia" w:eastAsiaTheme="minorEastAsia"/>
                <w:sz w:val="24"/>
                <w:highlight w:val="none"/>
              </w:rPr>
              <w:t>第三者部分保费：</w:t>
            </w:r>
            <w:r>
              <w:rPr>
                <w:rFonts w:hint="eastAsia" w:asciiTheme="minorEastAsia" w:hAnsiTheme="minorEastAsia" w:eastAsiaTheme="minorEastAsia"/>
                <w:sz w:val="24"/>
                <w:highlight w:val="none"/>
                <w:lang w:val="en-US" w:eastAsia="zh-CN"/>
              </w:rPr>
              <w:t>（待报价）</w:t>
            </w:r>
          </w:p>
          <w:p>
            <w:pPr>
              <w:ind w:firstLine="480"/>
              <w:jc w:val="left"/>
              <w:rPr>
                <w:rFonts w:hint="default" w:asciiTheme="minorEastAsia" w:hAnsiTheme="minorEastAsia" w:eastAsiaTheme="minorEastAsia"/>
                <w:sz w:val="24"/>
                <w:highlight w:val="none"/>
                <w:lang w:val="en-US" w:eastAsia="zh-CN"/>
              </w:rPr>
            </w:pPr>
            <w:r>
              <w:rPr>
                <w:rFonts w:hint="eastAsia" w:asciiTheme="minorEastAsia" w:hAnsiTheme="minorEastAsia" w:eastAsiaTheme="minorEastAsia"/>
                <w:sz w:val="24"/>
                <w:highlight w:val="none"/>
              </w:rPr>
              <w:t>总保费：</w:t>
            </w:r>
            <w:r>
              <w:rPr>
                <w:rFonts w:hint="eastAsia" w:asciiTheme="minorEastAsia" w:hAnsiTheme="minorEastAsia" w:eastAsiaTheme="minorEastAsia"/>
                <w:sz w:val="24"/>
                <w:highlight w:val="none"/>
                <w:lang w:val="en-US" w:eastAsia="zh-CN"/>
              </w:rPr>
              <w:t>（待报价）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464" w:type="dxa"/>
            <w:vAlign w:val="center"/>
          </w:tcPr>
          <w:p>
            <w:pPr>
              <w:ind w:firstLine="0" w:firstLineChars="0"/>
              <w:rPr>
                <w:rFonts w:asciiTheme="minorEastAsia" w:hAnsiTheme="minorEastAsia" w:eastAsiaTheme="minorEastAsia"/>
                <w:sz w:val="24"/>
                <w:highlight w:val="none"/>
              </w:rPr>
            </w:pPr>
            <w:r>
              <w:rPr>
                <w:rFonts w:hint="eastAsia" w:asciiTheme="minorEastAsia" w:hAnsiTheme="minorEastAsia" w:eastAsiaTheme="minorEastAsia"/>
                <w:b/>
                <w:sz w:val="24"/>
                <w:highlight w:val="none"/>
              </w:rPr>
              <w:t>九、保费缴纳方式</w:t>
            </w:r>
          </w:p>
        </w:tc>
        <w:tc>
          <w:tcPr>
            <w:tcW w:w="6799" w:type="dxa"/>
            <w:vAlign w:val="center"/>
          </w:tcPr>
          <w:p>
            <w:pPr>
              <w:ind w:firstLine="480"/>
              <w:rPr>
                <w:rFonts w:ascii="宋体" w:hAnsi="宋体" w:cs="宋体"/>
                <w:sz w:val="24"/>
                <w:highlight w:val="none"/>
              </w:rPr>
            </w:pPr>
            <w:r>
              <w:rPr>
                <w:rFonts w:hint="eastAsia" w:ascii="宋体" w:hAnsi="宋体" w:cs="宋体"/>
                <w:sz w:val="24"/>
                <w:highlight w:val="none"/>
              </w:rPr>
              <w:t>本保费是基于</w:t>
            </w:r>
            <w:r>
              <w:rPr>
                <w:rFonts w:hint="eastAsia" w:ascii="宋体" w:hAnsi="宋体" w:cs="宋体"/>
                <w:sz w:val="24"/>
                <w:highlight w:val="none"/>
                <w:lang w:val="en-US" w:eastAsia="zh-CN"/>
              </w:rPr>
              <w:t>概算</w:t>
            </w:r>
            <w:r>
              <w:rPr>
                <w:rFonts w:hint="eastAsia" w:ascii="宋体" w:hAnsi="宋体" w:cs="宋体"/>
                <w:sz w:val="24"/>
                <w:highlight w:val="none"/>
              </w:rPr>
              <w:t>合同金额的预收保费，最终保费将在工程</w:t>
            </w:r>
            <w:r>
              <w:rPr>
                <w:rFonts w:hint="eastAsia" w:ascii="宋体" w:hAnsi="宋体" w:cs="宋体"/>
                <w:sz w:val="24"/>
                <w:highlight w:val="none"/>
                <w:lang w:val="en-US" w:eastAsia="zh-CN"/>
              </w:rPr>
              <w:t>总造价确定</w:t>
            </w:r>
            <w:r>
              <w:rPr>
                <w:rFonts w:hint="eastAsia" w:ascii="宋体" w:hAnsi="宋体" w:cs="宋体"/>
                <w:sz w:val="24"/>
                <w:highlight w:val="none"/>
              </w:rPr>
              <w:t>后</w:t>
            </w:r>
            <w:r>
              <w:rPr>
                <w:rFonts w:hint="eastAsia" w:ascii="宋体" w:hAnsi="宋体" w:cs="宋体"/>
                <w:sz w:val="24"/>
                <w:highlight w:val="none"/>
                <w:lang w:val="en-US" w:eastAsia="zh-CN"/>
              </w:rPr>
              <w:t>15</w:t>
            </w:r>
            <w:r>
              <w:rPr>
                <w:rFonts w:ascii="宋体" w:hAnsi="宋体" w:cs="宋体"/>
                <w:sz w:val="24"/>
                <w:highlight w:val="none"/>
              </w:rPr>
              <w:t>日内按照</w:t>
            </w:r>
            <w:r>
              <w:rPr>
                <w:rFonts w:hint="eastAsia" w:ascii="宋体" w:hAnsi="宋体" w:cs="宋体"/>
                <w:sz w:val="24"/>
                <w:highlight w:val="none"/>
              </w:rPr>
              <w:t>：①建筑工程一切险的保险费用按最终审核后总价（不含保险费及安全生产费）*中标费率计取</w:t>
            </w:r>
            <w:r>
              <w:rPr>
                <w:rFonts w:ascii="宋体" w:hAnsi="宋体" w:cs="宋体"/>
                <w:sz w:val="24"/>
                <w:highlight w:val="none"/>
              </w:rPr>
              <w:t>进行调整</w:t>
            </w:r>
            <w:r>
              <w:rPr>
                <w:rFonts w:hint="eastAsia" w:ascii="宋体" w:hAnsi="宋体" w:cs="宋体"/>
                <w:sz w:val="24"/>
                <w:highlight w:val="none"/>
              </w:rPr>
              <w:t>；②第三者责任险的累计赔偿限额2000万元人民币*中标费率，不作调整</w:t>
            </w:r>
            <w:r>
              <w:rPr>
                <w:rFonts w:ascii="宋体" w:hAnsi="宋体" w:cs="宋体"/>
                <w:sz w:val="24"/>
                <w:highlight w:val="none"/>
              </w:rPr>
              <w:t>。</w:t>
            </w:r>
          </w:p>
          <w:p>
            <w:pPr>
              <w:ind w:firstLine="480"/>
              <w:rPr>
                <w:rFonts w:ascii="宋体" w:hAnsi="宋体" w:cs="宋体"/>
                <w:sz w:val="24"/>
                <w:highlight w:val="none"/>
              </w:rPr>
            </w:pPr>
            <w:r>
              <w:rPr>
                <w:rFonts w:hint="eastAsia" w:ascii="宋体" w:hAnsi="宋体" w:cs="宋体"/>
                <w:sz w:val="24"/>
                <w:highlight w:val="none"/>
              </w:rPr>
              <w:t>在最后一期保费支付时按照多退少补原则进行保费核算支付，支付日期及支付保费比例分配如下：</w:t>
            </w:r>
          </w:p>
          <w:p>
            <w:pPr>
              <w:ind w:firstLine="480"/>
              <w:rPr>
                <w:rFonts w:ascii="宋体" w:hAnsi="宋体" w:cs="宋体"/>
                <w:sz w:val="24"/>
                <w:highlight w:val="none"/>
              </w:rPr>
            </w:pPr>
            <w:r>
              <w:rPr>
                <w:rFonts w:hint="eastAsia" w:ascii="宋体" w:hAnsi="宋体" w:cs="宋体"/>
                <w:sz w:val="24"/>
                <w:highlight w:val="none"/>
              </w:rPr>
              <w:t>第一期付款（金额、日期）：总保险费的</w:t>
            </w:r>
            <w:r>
              <w:rPr>
                <w:rFonts w:hint="eastAsia" w:ascii="宋体" w:hAnsi="宋体" w:cs="宋体"/>
                <w:sz w:val="24"/>
                <w:highlight w:val="none"/>
                <w:lang w:val="en-US" w:eastAsia="zh-CN"/>
              </w:rPr>
              <w:t>8</w:t>
            </w:r>
            <w:r>
              <w:rPr>
                <w:rFonts w:ascii="宋体" w:hAnsi="宋体" w:cs="宋体"/>
                <w:sz w:val="24"/>
                <w:highlight w:val="none"/>
              </w:rPr>
              <w:t>0%，在保险合同签署后的15工作日内支付；</w:t>
            </w:r>
          </w:p>
          <w:p>
            <w:pPr>
              <w:ind w:firstLine="480"/>
              <w:rPr>
                <w:rFonts w:hint="eastAsia" w:asciiTheme="minorEastAsia" w:hAnsiTheme="minorEastAsia" w:eastAsiaTheme="minorEastAsia"/>
                <w:sz w:val="24"/>
                <w:szCs w:val="24"/>
                <w:highlight w:val="none"/>
                <w:lang w:eastAsia="zh-CN"/>
              </w:rPr>
            </w:pPr>
            <w:r>
              <w:rPr>
                <w:rFonts w:hint="eastAsia" w:ascii="宋体" w:hAnsi="宋体" w:cs="宋体"/>
                <w:sz w:val="24"/>
                <w:highlight w:val="none"/>
              </w:rPr>
              <w:t>第二期付款（金额、日期）：总保险费的</w:t>
            </w:r>
            <w:r>
              <w:rPr>
                <w:rFonts w:ascii="宋体" w:hAnsi="宋体" w:cs="宋体"/>
                <w:sz w:val="24"/>
                <w:highlight w:val="none"/>
              </w:rPr>
              <w:t>20%，</w:t>
            </w:r>
            <w:r>
              <w:rPr>
                <w:rFonts w:hint="eastAsia" w:ascii="宋体" w:hAnsi="宋体" w:cs="宋体"/>
                <w:sz w:val="24"/>
                <w:highlight w:val="none"/>
                <w:lang w:val="en-US" w:eastAsia="zh-CN"/>
              </w:rPr>
              <w:t>工程总造价确认后15工作日内支付</w:t>
            </w:r>
            <w:r>
              <w:rPr>
                <w:rFonts w:ascii="宋体" w:hAnsi="宋体" w:cs="宋体"/>
                <w:sz w:val="24"/>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464" w:type="dxa"/>
            <w:vAlign w:val="center"/>
          </w:tcPr>
          <w:p>
            <w:pPr>
              <w:ind w:firstLine="0" w:firstLineChars="0"/>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十、基本条款：</w:t>
            </w:r>
          </w:p>
        </w:tc>
        <w:tc>
          <w:tcPr>
            <w:tcW w:w="6799" w:type="dxa"/>
            <w:vAlign w:val="center"/>
          </w:tcPr>
          <w:p>
            <w:pPr>
              <w:ind w:firstLine="33" w:firstLineChars="14"/>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建筑工程一切险条款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464" w:type="dxa"/>
            <w:vAlign w:val="center"/>
          </w:tcPr>
          <w:p>
            <w:pPr>
              <w:ind w:firstLine="0" w:firstLineChars="0"/>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十一、司法管辖：</w:t>
            </w:r>
          </w:p>
        </w:tc>
        <w:tc>
          <w:tcPr>
            <w:tcW w:w="6799" w:type="dxa"/>
            <w:vAlign w:val="center"/>
          </w:tcPr>
          <w:p>
            <w:pPr>
              <w:ind w:firstLine="33" w:firstLineChars="14"/>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中华人民共和国司法管辖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464" w:type="dxa"/>
            <w:vAlign w:val="center"/>
          </w:tcPr>
          <w:p>
            <w:pPr>
              <w:ind w:firstLine="0" w:firstLineChars="0"/>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十二、特别约定</w:t>
            </w:r>
          </w:p>
        </w:tc>
        <w:tc>
          <w:tcPr>
            <w:tcW w:w="6799" w:type="dxa"/>
            <w:vAlign w:val="center"/>
          </w:tcPr>
          <w:p>
            <w:pPr>
              <w:ind w:firstLine="0" w:firstLineChars="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1、本保单项下理赔款支付至福建省高速</w:t>
            </w:r>
            <w:r>
              <w:rPr>
                <w:rFonts w:hint="eastAsia" w:asciiTheme="minorEastAsia" w:hAnsiTheme="minorEastAsia" w:eastAsiaTheme="minorEastAsia"/>
                <w:sz w:val="24"/>
                <w:highlight w:val="none"/>
                <w:lang w:val="en-US" w:eastAsia="zh-CN"/>
              </w:rPr>
              <w:t>市政</w:t>
            </w:r>
            <w:r>
              <w:rPr>
                <w:rFonts w:hint="eastAsia" w:asciiTheme="minorEastAsia" w:hAnsiTheme="minorEastAsia" w:eastAsiaTheme="minorEastAsia"/>
                <w:sz w:val="24"/>
                <w:highlight w:val="none"/>
              </w:rPr>
              <w:t>工程有限公司指定的银行账户。</w:t>
            </w:r>
          </w:p>
          <w:p>
            <w:pPr>
              <w:ind w:firstLine="0" w:firstLineChars="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2、兹经保险双方同意，保险工程部分的保险金额是投保人根据工程概算金额确定的预定保险金额，如本项目最终建安费决算价扣除保险费、安全生产费、优质优价价款后的金额与本次</w:t>
            </w:r>
            <w:r>
              <w:rPr>
                <w:rFonts w:hint="eastAsia" w:asciiTheme="minorEastAsia" w:hAnsiTheme="minorEastAsia" w:eastAsiaTheme="minorEastAsia"/>
                <w:sz w:val="24"/>
                <w:highlight w:val="none"/>
                <w:lang w:eastAsia="zh-CN"/>
              </w:rPr>
              <w:t>采购</w:t>
            </w:r>
            <w:r>
              <w:rPr>
                <w:rFonts w:hint="eastAsia" w:asciiTheme="minorEastAsia" w:hAnsiTheme="minorEastAsia" w:eastAsiaTheme="minorEastAsia"/>
                <w:sz w:val="24"/>
                <w:highlight w:val="none"/>
              </w:rPr>
              <w:t>保险金额的差额在±</w:t>
            </w:r>
            <w:r>
              <w:rPr>
                <w:rFonts w:asciiTheme="minorEastAsia" w:hAnsiTheme="minorEastAsia" w:eastAsiaTheme="minorEastAsia"/>
                <w:sz w:val="24"/>
                <w:highlight w:val="none"/>
              </w:rPr>
              <w:t>5%以内，保费不作调整；如超过±5%，则按超过部分金额和</w:t>
            </w:r>
            <w:r>
              <w:rPr>
                <w:rFonts w:hint="eastAsia" w:asciiTheme="minorEastAsia" w:hAnsiTheme="minorEastAsia" w:eastAsiaTheme="minorEastAsia"/>
                <w:sz w:val="24"/>
                <w:highlight w:val="none"/>
                <w:lang w:eastAsia="zh-CN"/>
              </w:rPr>
              <w:t>成交</w:t>
            </w:r>
            <w:r>
              <w:rPr>
                <w:rFonts w:asciiTheme="minorEastAsia" w:hAnsiTheme="minorEastAsia" w:eastAsiaTheme="minorEastAsia"/>
                <w:sz w:val="24"/>
                <w:highlight w:val="none"/>
              </w:rPr>
              <w:t>保险费率对保费进行相应调整，并结算实际保险费，保险费实行多退少补（无息），因此在工程建设过程中，无论何种原因，保险人都认可本工程项目（包括但不限于主体工程或临建工程）是足额投保。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464" w:type="dxa"/>
            <w:vAlign w:val="center"/>
          </w:tcPr>
          <w:p>
            <w:pPr>
              <w:ind w:firstLine="0" w:firstLineChars="0"/>
              <w:rPr>
                <w:rFonts w:asciiTheme="minorEastAsia" w:hAnsiTheme="minorEastAsia" w:eastAsiaTheme="minorEastAsia"/>
                <w:sz w:val="24"/>
                <w:highlight w:val="none"/>
              </w:rPr>
            </w:pPr>
            <w:r>
              <w:rPr>
                <w:rFonts w:hint="eastAsia" w:asciiTheme="minorEastAsia" w:hAnsiTheme="minorEastAsia" w:eastAsiaTheme="minorEastAsia"/>
                <w:b/>
                <w:sz w:val="24"/>
                <w:highlight w:val="none"/>
              </w:rPr>
              <w:t>十三、附加险条款</w:t>
            </w:r>
          </w:p>
        </w:tc>
        <w:tc>
          <w:tcPr>
            <w:tcW w:w="6799" w:type="dxa"/>
            <w:vAlign w:val="center"/>
          </w:tcPr>
          <w:p>
            <w:pPr>
              <w:ind w:firstLine="559" w:firstLineChars="233"/>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1、工程完工或交付使用部分扩展条款</w:t>
            </w:r>
          </w:p>
          <w:p>
            <w:pPr>
              <w:ind w:firstLine="559" w:firstLineChars="233"/>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2、原有建筑物及周围财产条款</w:t>
            </w:r>
          </w:p>
          <w:p>
            <w:pPr>
              <w:ind w:firstLine="559" w:firstLineChars="233"/>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3、设计师风险扩展条款A</w:t>
            </w:r>
          </w:p>
          <w:p>
            <w:pPr>
              <w:ind w:firstLine="559" w:firstLineChars="233"/>
              <w:rPr>
                <w:rFonts w:asciiTheme="minorEastAsia" w:hAnsiTheme="minorEastAsia" w:eastAsiaTheme="minorEastAsia"/>
                <w:sz w:val="24"/>
                <w:highlight w:val="none"/>
              </w:rPr>
            </w:pPr>
            <w:r>
              <w:rPr>
                <w:rFonts w:hint="eastAsia" w:asciiTheme="minorEastAsia" w:hAnsiTheme="minorEastAsia" w:eastAsiaTheme="minorEastAsia"/>
                <w:sz w:val="24"/>
                <w:highlight w:val="none"/>
              </w:rPr>
              <w:t>4、清除残骸费用扩展条款A</w:t>
            </w:r>
          </w:p>
          <w:p>
            <w:pPr>
              <w:ind w:firstLine="559" w:firstLineChars="233"/>
              <w:rPr>
                <w:rFonts w:asciiTheme="minorEastAsia" w:hAnsiTheme="minorEastAsia" w:eastAsiaTheme="minorEastAsia"/>
                <w:sz w:val="24"/>
                <w:highlight w:val="none"/>
              </w:rPr>
            </w:pPr>
            <w:r>
              <w:rPr>
                <w:rFonts w:hint="eastAsia" w:asciiTheme="minorEastAsia" w:hAnsiTheme="minorEastAsia" w:eastAsiaTheme="minorEastAsia"/>
                <w:sz w:val="24"/>
                <w:highlight w:val="none"/>
              </w:rPr>
              <w:t>5、特别费用扩展条款</w:t>
            </w:r>
          </w:p>
          <w:p>
            <w:pPr>
              <w:ind w:firstLine="559" w:firstLineChars="233"/>
              <w:rPr>
                <w:rFonts w:asciiTheme="minorEastAsia" w:hAnsiTheme="minorEastAsia" w:eastAsiaTheme="minorEastAsia"/>
                <w:sz w:val="24"/>
                <w:highlight w:val="none"/>
              </w:rPr>
            </w:pPr>
            <w:r>
              <w:rPr>
                <w:rFonts w:hint="eastAsia" w:asciiTheme="minorEastAsia" w:hAnsiTheme="minorEastAsia" w:eastAsiaTheme="minorEastAsia"/>
                <w:sz w:val="24"/>
                <w:highlight w:val="none"/>
              </w:rPr>
              <w:t>6、专业费用特别条款</w:t>
            </w:r>
          </w:p>
          <w:p>
            <w:pPr>
              <w:ind w:firstLine="559" w:firstLineChars="233"/>
              <w:rPr>
                <w:rFonts w:asciiTheme="minorEastAsia" w:hAnsiTheme="minorEastAsia" w:eastAsiaTheme="minorEastAsia"/>
                <w:sz w:val="24"/>
                <w:highlight w:val="none"/>
              </w:rPr>
            </w:pPr>
            <w:r>
              <w:rPr>
                <w:rFonts w:hint="eastAsia" w:asciiTheme="minorEastAsia" w:hAnsiTheme="minorEastAsia" w:eastAsiaTheme="minorEastAsia"/>
                <w:sz w:val="24"/>
                <w:highlight w:val="none"/>
              </w:rPr>
              <w:t>7、清除污染费用扩展条款</w:t>
            </w:r>
          </w:p>
          <w:p>
            <w:pPr>
              <w:ind w:firstLine="559" w:firstLineChars="233"/>
              <w:rPr>
                <w:rFonts w:asciiTheme="minorEastAsia" w:hAnsiTheme="minorEastAsia" w:eastAsiaTheme="minorEastAsia"/>
                <w:sz w:val="24"/>
                <w:highlight w:val="none"/>
              </w:rPr>
            </w:pPr>
            <w:r>
              <w:rPr>
                <w:rFonts w:hint="eastAsia" w:asciiTheme="minorEastAsia" w:hAnsiTheme="minorEastAsia" w:eastAsiaTheme="minorEastAsia"/>
                <w:sz w:val="24"/>
                <w:highlight w:val="none"/>
              </w:rPr>
              <w:t>8、灭火费用条款</w:t>
            </w:r>
          </w:p>
          <w:p>
            <w:pPr>
              <w:ind w:firstLine="559" w:firstLineChars="233"/>
              <w:rPr>
                <w:rFonts w:asciiTheme="minorEastAsia" w:hAnsiTheme="minorEastAsia" w:eastAsiaTheme="minorEastAsia"/>
                <w:sz w:val="24"/>
                <w:highlight w:val="none"/>
              </w:rPr>
            </w:pPr>
            <w:r>
              <w:rPr>
                <w:rFonts w:hint="eastAsia" w:asciiTheme="minorEastAsia" w:hAnsiTheme="minorEastAsia" w:eastAsiaTheme="minorEastAsia"/>
                <w:sz w:val="24"/>
                <w:highlight w:val="none"/>
              </w:rPr>
              <w:t>9、保证期特别扩展条款</w:t>
            </w:r>
          </w:p>
          <w:p>
            <w:pPr>
              <w:ind w:firstLine="559" w:firstLineChars="233"/>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10、工程图纸、文件特别条款</w:t>
            </w:r>
          </w:p>
          <w:p>
            <w:pPr>
              <w:ind w:firstLine="559" w:firstLineChars="233"/>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11、地下炸弹特别条款</w:t>
            </w:r>
          </w:p>
          <w:p>
            <w:pPr>
              <w:ind w:firstLine="559" w:firstLineChars="233"/>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12、放弃代位求偿条款</w:t>
            </w:r>
          </w:p>
          <w:p>
            <w:pPr>
              <w:ind w:firstLine="559" w:firstLineChars="233"/>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13、公共当局扩展条款A</w:t>
            </w:r>
          </w:p>
          <w:p>
            <w:pPr>
              <w:ind w:firstLine="559" w:firstLineChars="233"/>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14、急救费用条款A</w:t>
            </w:r>
          </w:p>
          <w:p>
            <w:pPr>
              <w:ind w:firstLine="559" w:firstLineChars="233"/>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15、交叉责任扩展条款16、罢工、暴乱及民众骚动扩展条款</w:t>
            </w:r>
          </w:p>
          <w:p>
            <w:pPr>
              <w:ind w:firstLine="559" w:firstLineChars="233"/>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16、罢工、暴乱及民众骚动扩展条款</w:t>
            </w:r>
          </w:p>
          <w:p>
            <w:pPr>
              <w:ind w:firstLine="559" w:firstLineChars="233"/>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17、地下电缆、管道及设施特别条款</w:t>
            </w:r>
          </w:p>
          <w:p>
            <w:pPr>
              <w:ind w:firstLine="559" w:firstLineChars="233"/>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18、震动、移动或减弱支撑扩展条款</w:t>
            </w:r>
          </w:p>
          <w:p>
            <w:pPr>
              <w:ind w:firstLine="559" w:firstLineChars="233"/>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19、工地访问条款</w:t>
            </w:r>
          </w:p>
          <w:p>
            <w:pPr>
              <w:ind w:firstLine="559" w:firstLineChars="233"/>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20、疏散费用扩展条款</w:t>
            </w:r>
          </w:p>
          <w:p>
            <w:pPr>
              <w:ind w:firstLine="559" w:firstLineChars="233"/>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21、污染特别条款</w:t>
            </w:r>
          </w:p>
          <w:p>
            <w:pPr>
              <w:ind w:firstLine="559" w:firstLineChars="233"/>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22、文物保护条款</w:t>
            </w:r>
          </w:p>
          <w:p>
            <w:pPr>
              <w:ind w:firstLine="559" w:firstLineChars="233"/>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23、工程监理人责任条款</w:t>
            </w:r>
          </w:p>
          <w:p>
            <w:pPr>
              <w:ind w:firstLine="559" w:firstLineChars="233"/>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24、不可控制条款</w:t>
            </w:r>
          </w:p>
          <w:p>
            <w:pPr>
              <w:ind w:firstLine="559" w:firstLineChars="233"/>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25、预付赔款条款</w:t>
            </w:r>
          </w:p>
          <w:p>
            <w:pPr>
              <w:ind w:firstLine="559" w:firstLineChars="233"/>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26、时间调整特别条款</w:t>
            </w:r>
          </w:p>
          <w:p>
            <w:pPr>
              <w:ind w:firstLine="559" w:firstLineChars="233"/>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27、错误和遗漏条款</w:t>
            </w:r>
          </w:p>
          <w:p>
            <w:pPr>
              <w:ind w:firstLine="559" w:firstLineChars="233"/>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28、指定理算人条款</w:t>
            </w:r>
          </w:p>
          <w:p>
            <w:pPr>
              <w:ind w:firstLine="559" w:firstLineChars="233"/>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29、重置价值条款</w:t>
            </w:r>
          </w:p>
          <w:p>
            <w:pPr>
              <w:ind w:firstLine="559" w:firstLineChars="233"/>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30、自动恢复保险金额条款</w:t>
            </w:r>
          </w:p>
          <w:p>
            <w:pPr>
              <w:ind w:firstLine="559" w:firstLineChars="233"/>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31、内陆运输扩展条款A</w:t>
            </w:r>
          </w:p>
          <w:p>
            <w:pPr>
              <w:ind w:firstLine="559" w:firstLineChars="233"/>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32、工地外储存物特别条款</w:t>
            </w:r>
          </w:p>
          <w:p>
            <w:pPr>
              <w:ind w:firstLine="559" w:firstLineChars="233"/>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33、业主提供的材料或设备条款</w:t>
            </w:r>
          </w:p>
          <w:p>
            <w:pPr>
              <w:ind w:firstLine="559" w:firstLineChars="233"/>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34、地下工程条款</w:t>
            </w:r>
          </w:p>
          <w:p>
            <w:pPr>
              <w:ind w:firstLine="559" w:firstLineChars="233"/>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35、自然灾害责任损失扩展条款A</w:t>
            </w:r>
          </w:p>
          <w:p>
            <w:pPr>
              <w:ind w:firstLine="559" w:firstLineChars="233"/>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36、车辆装卸责任条款</w:t>
            </w:r>
          </w:p>
          <w:p>
            <w:pPr>
              <w:ind w:firstLine="559" w:firstLineChars="233"/>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37、扩展责任保证期条款</w:t>
            </w:r>
          </w:p>
          <w:p>
            <w:pPr>
              <w:ind w:firstLine="559" w:firstLineChars="233"/>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38、“岩爆”特别条款</w:t>
            </w:r>
          </w:p>
          <w:p>
            <w:pPr>
              <w:ind w:firstLine="559" w:firstLineChars="233"/>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w:t>
            </w:r>
            <w:r>
              <w:rPr>
                <w:rFonts w:asciiTheme="minorEastAsia" w:hAnsiTheme="minorEastAsia" w:eastAsiaTheme="minorEastAsia"/>
                <w:sz w:val="24"/>
                <w:highlight w:val="none"/>
              </w:rPr>
              <w:t>9</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建（构）筑物裂缝责任扩展条款</w:t>
            </w:r>
            <w:r>
              <w:rPr>
                <w:rFonts w:hint="eastAsia" w:asciiTheme="minorEastAsia" w:hAnsiTheme="minorEastAsia" w:eastAsiaTheme="minorEastAsia"/>
                <w:sz w:val="24"/>
                <w:highlight w:val="none"/>
              </w:rPr>
              <w:t>（每次事故赔偿限额：</w:t>
            </w:r>
            <w:r>
              <w:rPr>
                <w:rFonts w:asciiTheme="minorEastAsia" w:hAnsiTheme="minorEastAsia" w:eastAsiaTheme="minorEastAsia"/>
                <w:sz w:val="24"/>
                <w:highlight w:val="none"/>
              </w:rPr>
              <w:t>RMB1000万元）</w:t>
            </w:r>
          </w:p>
        </w:tc>
      </w:tr>
    </w:tbl>
    <w:p>
      <w:pPr>
        <w:pStyle w:val="75"/>
        <w:ind w:firstLine="0" w:firstLineChars="0"/>
        <w:rPr>
          <w:rFonts w:ascii="仿宋" w:hAnsi="仿宋" w:eastAsia="仿宋"/>
          <w:kern w:val="0"/>
          <w:szCs w:val="21"/>
          <w:highlight w:val="none"/>
        </w:rPr>
      </w:pPr>
    </w:p>
    <w:p>
      <w:pPr>
        <w:adjustRightInd/>
        <w:snapToGrid/>
        <w:spacing w:after="200" w:line="220" w:lineRule="atLeast"/>
        <w:ind w:firstLine="0" w:firstLineChars="0"/>
        <w:jc w:val="left"/>
        <w:rPr>
          <w:rFonts w:ascii="仿宋" w:hAnsi="仿宋" w:eastAsia="仿宋" w:cs="Times New Roman"/>
          <w:sz w:val="21"/>
          <w:szCs w:val="21"/>
          <w:highlight w:val="none"/>
        </w:rPr>
      </w:pPr>
      <w:r>
        <w:rPr>
          <w:rFonts w:ascii="仿宋" w:hAnsi="仿宋" w:eastAsia="仿宋"/>
          <w:szCs w:val="21"/>
          <w:highlight w:val="none"/>
        </w:rPr>
        <w:br w:type="page"/>
      </w:r>
    </w:p>
    <w:p>
      <w:pPr>
        <w:pStyle w:val="5"/>
        <w:rPr>
          <w:highlight w:val="none"/>
          <w:shd w:val="clear" w:color="auto" w:fill="FFFFFF"/>
        </w:rPr>
      </w:pPr>
      <w:bookmarkStart w:id="159" w:name="_Toc61792131"/>
      <w:r>
        <w:rPr>
          <w:rFonts w:hint="eastAsia"/>
          <w:highlight w:val="none"/>
          <w:shd w:val="clear" w:color="auto" w:fill="FFFFFF"/>
        </w:rPr>
        <w:t>三、基本条款</w:t>
      </w:r>
      <w:bookmarkEnd w:id="159"/>
    </w:p>
    <w:p>
      <w:pPr>
        <w:pStyle w:val="5"/>
        <w:spacing w:before="0" w:after="0" w:line="240" w:lineRule="auto"/>
        <w:jc w:val="center"/>
        <w:rPr>
          <w:rFonts w:hint="eastAsia" w:ascii="宋体" w:hAnsi="宋体" w:eastAsia="宋体"/>
          <w:bCs w:val="0"/>
          <w:sz w:val="28"/>
          <w:szCs w:val="28"/>
          <w:highlight w:val="none"/>
        </w:rPr>
      </w:pPr>
      <w:r>
        <w:rPr>
          <w:rFonts w:hint="eastAsia" w:ascii="宋体" w:hAnsi="宋体" w:eastAsia="宋体"/>
          <w:bCs w:val="0"/>
          <w:sz w:val="28"/>
          <w:szCs w:val="28"/>
          <w:highlight w:val="none"/>
        </w:rPr>
        <w:t>建筑工程一切险（2022版）条款</w:t>
      </w:r>
    </w:p>
    <w:p>
      <w:pPr>
        <w:spacing w:after="156" w:afterLines="50"/>
        <w:rPr>
          <w:rFonts w:hint="eastAsia" w:ascii="宋体" w:hAnsi="宋体"/>
          <w:szCs w:val="21"/>
          <w:highlight w:val="none"/>
        </w:rPr>
      </w:pPr>
    </w:p>
    <w:p>
      <w:pPr>
        <w:ind w:firstLine="420"/>
        <w:rPr>
          <w:rFonts w:hint="eastAsia" w:asciiTheme="minorEastAsia" w:hAnsiTheme="minorEastAsia" w:eastAsiaTheme="minorEastAsia"/>
          <w:sz w:val="21"/>
          <w:szCs w:val="21"/>
          <w:highlight w:val="none"/>
        </w:rPr>
      </w:pPr>
      <w:bookmarkStart w:id="160" w:name="总则"/>
      <w:r>
        <w:rPr>
          <w:rFonts w:hint="eastAsia" w:asciiTheme="minorEastAsia" w:hAnsiTheme="minorEastAsia" w:eastAsiaTheme="minorEastAsia"/>
          <w:sz w:val="21"/>
          <w:szCs w:val="21"/>
          <w:highlight w:val="none"/>
        </w:rPr>
        <w:t>总则</w:t>
      </w:r>
      <w:bookmarkEnd w:id="160"/>
    </w:p>
    <w:p>
      <w:pPr>
        <w:ind w:firstLine="42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第一条 本保险合同由保险条款、投保单、保险单或其他保险凭证以及批单组成。凡涉及本保险合同的约定，均应采用书面形式。</w:t>
      </w:r>
    </w:p>
    <w:p>
      <w:pPr>
        <w:ind w:firstLine="42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第二条 中华人民共和国境内（不包括港、澳、台地区）的各类法人、非法人组织以及具有完全民事行为能力的自然人，均可作为本保险合同的投保人、被保险人。</w:t>
      </w:r>
    </w:p>
    <w:p>
      <w:pPr>
        <w:ind w:firstLine="42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第一部分  物质损失保险部分</w:t>
      </w:r>
    </w:p>
    <w:p>
      <w:pPr>
        <w:ind w:firstLine="42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保险标的</w:t>
      </w:r>
    </w:p>
    <w:p>
      <w:pPr>
        <w:ind w:firstLine="42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第三条 本保险合同的保险标的为：</w:t>
      </w:r>
    </w:p>
    <w:p>
      <w:pPr>
        <w:ind w:firstLine="42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本保险合同明细表中分项列明的在列明工地范围内的与实施工程合同相关的财产或费用，属于本保险合同的保险标的。</w:t>
      </w:r>
    </w:p>
    <w:p>
      <w:pPr>
        <w:ind w:firstLine="42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第四条 下列财产未经保险合同双方特别约定并在保险合同中载明保险金额的，不属于本保险合同的保险标的：</w:t>
      </w:r>
    </w:p>
    <w:p>
      <w:pPr>
        <w:ind w:firstLine="42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（一）施工用机具、设备、机械装置；</w:t>
      </w:r>
    </w:p>
    <w:p>
      <w:pPr>
        <w:ind w:firstLine="42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（二）在保险工程开始以前已经存在或形成的位于工地范围内或其周围的属于被保险人的财产；</w:t>
      </w:r>
    </w:p>
    <w:p>
      <w:pPr>
        <w:ind w:firstLine="42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三）在本保险合同保险期间终止前，已经投入商业运行或业主已经接受、实际占有的财产或其中的任何一部分财产，或已经签发工程竣工证书或工程承包人已经正式提出申请验收并经业主代表验收合格的财产或其中任何一部分财产；</w:t>
      </w:r>
    </w:p>
    <w:p>
      <w:pPr>
        <w:ind w:firstLine="42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（四）清除残骸费用。该费用指发生保险事故后，被保险人为修复保险标的而清理施工现场所发生的必要、合理的费用。</w:t>
      </w:r>
    </w:p>
    <w:p>
      <w:pPr>
        <w:ind w:firstLine="42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第五条 下列财产不属于本保险合同的保险标的：</w:t>
      </w:r>
    </w:p>
    <w:p>
      <w:pPr>
        <w:ind w:firstLine="42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（一）文件、账册、图表、技术资料、计算机软件、计算机数据资料等无法鉴定价值的财产；</w:t>
      </w:r>
    </w:p>
    <w:p>
      <w:pPr>
        <w:ind w:firstLine="42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（二）便携式通讯装置、便携式计算机设备、便携式照相摄像器材以及其他便携式装置、设备；</w:t>
      </w:r>
    </w:p>
    <w:p>
      <w:pPr>
        <w:ind w:firstLine="42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（三）土地、海床、矿藏、水资源、动物、植物、农作物；</w:t>
      </w:r>
    </w:p>
    <w:p>
      <w:pPr>
        <w:ind w:firstLine="42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（四）领有公共运输行驶执照的，或已由其他保险予以保障的车辆、船舶、航空器，或</w:t>
      </w:r>
      <w:r>
        <w:rPr>
          <w:rFonts w:hint="eastAsia" w:asciiTheme="minorEastAsia" w:hAnsiTheme="minorEastAsia" w:eastAsiaTheme="minorEastAsia"/>
          <w:sz w:val="21"/>
          <w:szCs w:val="21"/>
          <w:highlight w:val="none"/>
          <w:lang w:val="zh-CN"/>
        </w:rPr>
        <w:t>应由机动车交通事故责任强制保险、机动车商业保险提供保障的机动车辆</w:t>
      </w:r>
      <w:r>
        <w:rPr>
          <w:rFonts w:hint="eastAsia" w:asciiTheme="minorEastAsia" w:hAnsiTheme="minorEastAsia" w:eastAsiaTheme="minorEastAsia"/>
          <w:sz w:val="21"/>
          <w:szCs w:val="21"/>
          <w:highlight w:val="none"/>
        </w:rPr>
        <w:t>；</w:t>
      </w:r>
    </w:p>
    <w:p>
      <w:pPr>
        <w:ind w:firstLine="42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（五）违章建筑、危险建筑、非法占用的财产。</w:t>
      </w:r>
    </w:p>
    <w:p>
      <w:pPr>
        <w:ind w:firstLine="42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保险责任</w:t>
      </w:r>
    </w:p>
    <w:p>
      <w:pPr>
        <w:ind w:firstLine="42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第六条 在保险期间内，本保险合同分项列明的保险财产在列明的工地范围内，因本保险合同责任免除以外的任何自然灾害或意外事故造成的物质损坏或灭失(以下简称“损失”)，保险人按本保险合同的约定负责赔偿。</w:t>
      </w:r>
    </w:p>
    <w:p>
      <w:pPr>
        <w:ind w:firstLine="42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第七条 在保险期间内，由于第六条保险责任范围内事故的发生造成保险标的的损失所产生的以下费用，保险人按照本保险合同的约定负责赔偿：</w:t>
      </w:r>
    </w:p>
    <w:p>
      <w:pPr>
        <w:ind w:firstLine="42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（一）保险事故发生后，被保险人为防止或减少保险标的的损失所支付的必要的、合理的费用，保险人按照本保险合同的约定也负责赔偿；</w:t>
      </w:r>
    </w:p>
    <w:p>
      <w:pPr>
        <w:ind w:firstLine="42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（二）对经本保险合同列明的因发生上述损失所产生的其他有关费用，保险人按本保险合同约定负责赔偿。</w:t>
      </w:r>
    </w:p>
    <w:p>
      <w:pPr>
        <w:ind w:firstLine="42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责任免除</w:t>
      </w:r>
    </w:p>
    <w:p>
      <w:pPr>
        <w:ind w:firstLine="42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第八条 下列原因造成的损失、费用，保险人不负责赔偿：</w:t>
      </w:r>
    </w:p>
    <w:p>
      <w:pPr>
        <w:ind w:firstLine="42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（一）设计错误引起的损失和费用；</w:t>
      </w:r>
    </w:p>
    <w:p>
      <w:pPr>
        <w:ind w:firstLine="42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（二）自然磨损、内在或潜在缺陷、物质本身变化、自燃、自热、氧化、锈蚀、渗漏、鼠咬、虫蛀、大气(气候或气温)变化、正常水位变化或其他渐变原因造成的保险财产自身的损失和费用；</w:t>
      </w:r>
    </w:p>
    <w:p>
      <w:pPr>
        <w:ind w:firstLine="42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（三）因原材料缺陷或工艺不善引起的保险财产本身的损失以及为换置、修理或矫正这些缺点错误所支付的费用；</w:t>
      </w:r>
    </w:p>
    <w:p>
      <w:pPr>
        <w:ind w:firstLine="42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（四）非外力引起的机械或电气装置的本身损失，或施工用机具、设备、机械装置失灵造成的本身损失。</w:t>
      </w:r>
    </w:p>
    <w:p>
      <w:pPr>
        <w:ind w:firstLine="42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第九条下列损失、费用，保险人也不负责赔偿：</w:t>
      </w:r>
    </w:p>
    <w:p>
      <w:pPr>
        <w:ind w:firstLine="42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（一）维修保养或正常检修的费用；</w:t>
      </w:r>
    </w:p>
    <w:p>
      <w:pPr>
        <w:ind w:firstLine="42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（二）档案、文件、账簿、票据、现金、各种有价证券、图表资料及包装物料的损失；</w:t>
      </w:r>
    </w:p>
    <w:p>
      <w:pPr>
        <w:ind w:firstLine="42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（三）盘点时发现的短缺； </w:t>
      </w:r>
    </w:p>
    <w:p>
      <w:pPr>
        <w:ind w:firstLine="42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（四）领有公共运输行驶执照的，或已由其他保险予以保障的车辆、船舶和飞机的损失；</w:t>
      </w:r>
    </w:p>
    <w:p>
      <w:pPr>
        <w:ind w:firstLine="42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（五）除非另有约定，在保险工程开始以前已经存在或形成的位于工地范围内或其周围的属于被保险人的财产的损失；</w:t>
      </w:r>
    </w:p>
    <w:p>
      <w:pPr>
        <w:ind w:firstLine="42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（六）除非另有约定，在本保险合同保险期间终止以前，保险财产中已由工程所有人签发完工验收证书或验收合格或实际占有或使用或接收部分的损失。</w:t>
      </w:r>
    </w:p>
    <w:p>
      <w:pPr>
        <w:ind w:firstLine="42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保险金额与免赔额（率）</w:t>
      </w:r>
    </w:p>
    <w:p>
      <w:pPr>
        <w:ind w:firstLine="42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第十条 保险金额由投保人参照保险价值自行确定，并在保险合同中载明。保险金额不得超过保险价值。超过保险价值的，超过部分无效，保险人应当退还相应的保险费。</w:t>
      </w:r>
    </w:p>
    <w:p>
      <w:pPr>
        <w:ind w:firstLine="42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（一）本保险合同中列明的保险金额应不低于：</w:t>
      </w:r>
    </w:p>
    <w:p>
      <w:pPr>
        <w:ind w:firstLine="42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1.建筑工程—保险工程建筑完成时的总价值，包括原材料费用、设备费用、建造费、安装费、运保费、关税、其他税项和费用，以及由工程所有人提供的原材料和设备的费用；</w:t>
      </w:r>
    </w:p>
    <w:p>
      <w:pPr>
        <w:ind w:firstLine="42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2.其他保险项目一一由投保人与保险人商定的金额。</w:t>
      </w:r>
    </w:p>
    <w:p>
      <w:pPr>
        <w:ind w:firstLine="42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（二）若投保人是以保险工程合同规定的工程概算总造价投保，投保人或被保险人应：</w:t>
      </w:r>
    </w:p>
    <w:p>
      <w:pPr>
        <w:ind w:firstLine="42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1.在本保险项下工程造价中包括的各项费用因涨价或升值原因而超出保险工程造价时，必须尽快以书面通知保险人，保险人据此调整保险金额；</w:t>
      </w:r>
    </w:p>
    <w:p>
      <w:pPr>
        <w:ind w:firstLine="42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2.在保险期间内对相应的工程细节作出精确记录，并允许保险人在合理的时候对该项记录进行查验；</w:t>
      </w:r>
    </w:p>
    <w:p>
      <w:pPr>
        <w:ind w:firstLine="42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3.若保险工程的建造期超过三年，必须从本保险合同生效日起每隔十二个月向保险人申报当时的工程实际投入金额及调整后的工程总造价，保险人将据此调整保险费；</w:t>
      </w:r>
    </w:p>
    <w:p>
      <w:pPr>
        <w:ind w:firstLine="42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4.在本保险合同列明的保险期间届满后三个月内向保险人申报最终的工程总价值，保险人据此以多退少补的方式对预收保险费进行调整。</w:t>
      </w:r>
    </w:p>
    <w:p>
      <w:pPr>
        <w:ind w:firstLine="42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第十一条 免赔额（率）由投保人与保险人在订立本保险合同时协商确定，并在本保险合同中载明。</w:t>
      </w:r>
    </w:p>
    <w:p>
      <w:pPr>
        <w:ind w:firstLine="42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赔偿处理</w:t>
      </w:r>
    </w:p>
    <w:p>
      <w:pPr>
        <w:ind w:firstLine="42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第十二条 保险事故发生时，被保险人对保险标的不具有保险利益的，不得向保险人请求赔偿保险金。</w:t>
      </w:r>
    </w:p>
    <w:p>
      <w:pPr>
        <w:ind w:firstLine="42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第十三条 保险标的遭受损失后，如果有残余价值，应由双方协商处理。若协商残值归被保险人所有，应在赔偿金额中扣减残值。</w:t>
      </w:r>
    </w:p>
    <w:p>
      <w:pPr>
        <w:ind w:firstLine="42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第十四条 对保险标的遭受的损失，保险人可选择以支付赔款或以修复、重置受损项目的方式予以赔偿。对保险标的在修复或替换过程中，被保险人进行的任何变更、性能增加或改进所产生的额外费用，保险人不负责赔偿。</w:t>
      </w:r>
    </w:p>
    <w:p>
      <w:pPr>
        <w:ind w:firstLine="42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第十五条 在发生本项保险责任项下的损失后，保险人按下列方式确定损失金额：</w:t>
      </w:r>
    </w:p>
    <w:p>
      <w:pPr>
        <w:ind w:firstLine="42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一）可以修复的部分损失：以将保险财产修复至其基本恢复受损前状态的费用考虑本保险合同第十三条约定的残值处理方式后确定的赔偿金额为准。但若修复费用等于或超过保险财产损失前的价值时，则按下列第（二）款的规定处理；</w:t>
      </w:r>
    </w:p>
    <w:p>
      <w:pPr>
        <w:ind w:firstLine="42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（二）全部损失或推定全损：以保险财产损失前的实际价值考虑本保险合同第十三条约定的残值处理方式后确定的赔偿金额为准。</w:t>
      </w:r>
    </w:p>
    <w:p>
      <w:pPr>
        <w:ind w:firstLine="42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第十六条 保险标的发生保险责任范围内的损失，保险人按以下方式计算赔偿：</w:t>
      </w:r>
    </w:p>
    <w:p>
      <w:pPr>
        <w:ind w:firstLine="42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（一）保险金额等于或高于应保险金额时，按实际损失计算赔偿，最高不超过应保险金额；</w:t>
      </w:r>
    </w:p>
    <w:p>
      <w:pPr>
        <w:ind w:firstLine="42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（二）保险金额低于应保险金额时，按保险金额与应保险金额的比例乘以实际损失计算赔偿，最高不超过保险金额。</w:t>
      </w:r>
    </w:p>
    <w:p>
      <w:pPr>
        <w:ind w:firstLine="42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第十七条 ［标的损失计算按照保险财产损失前的实际价值扣除残值后的金额赔偿；每次事故保险人的赔偿金额为根据第十五条约定计算的金额扣除每次事故免赔额后的金额,或者为根据第十五条约定计算的金额扣除该金额与每次事故免赔率乘积后的金额。</w:t>
      </w:r>
    </w:p>
    <w:p>
      <w:pPr>
        <w:ind w:firstLine="42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保险标的在连续72小时内遭受暴雨、台风、洪水或其他连续发生的自然灾害所致损失视为一次单独事件，在计算赔偿时视为一次保险事故，并扣减一个相应的免赔额（率）。被保险人可自行决定72小时的起始时间，但若在连续数个72小时时间内发生损失，任何两个或两个以上72小时期限不得重叠。</w:t>
      </w:r>
    </w:p>
    <w:p>
      <w:pPr>
        <w:ind w:firstLine="42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第十八条 若本保险合同所列标的不止一项时，应分项计算赔偿，保险人对每一保险项目的赔偿责任均不得超过本保险合同明细表对应列明的分项保险金额，以及本保险合同特别条款或批单中规定的其他适用的赔偿限额。在任何情况下，保险人在本项保险责任项下承担的对物质损失的最高赔偿金额不得超过保险合同明细表中列明的总保险金额。</w:t>
      </w:r>
    </w:p>
    <w:p>
      <w:pPr>
        <w:ind w:firstLine="42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第十九条 保险标的的保险金额大于或等于其应保险金额时，被保险人为防止或减少保险标的的损失所支付的必要的、合理的费用，在保险标的损失赔偿金额之外另行计算，最高不超过被施救标的的应保险金额。</w:t>
      </w:r>
    </w:p>
    <w:p>
      <w:pPr>
        <w:ind w:firstLine="42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保险标的的保险金额小于其应保险金额时，上述费用按被施救标的的保险金额与其应保险金额的比例在保险标的损失赔偿金额之外另行计算，最高不超过被施救标的的保险金额的被施救的财产中，含有本保险合同未承保财产的，按被施救保险标的的应保险金额与全部被施救财产价值的比例分摊施救费用。</w:t>
      </w:r>
    </w:p>
    <w:p>
      <w:pPr>
        <w:ind w:firstLine="42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第二十条 保险标的发生部分损失，保险人履行赔偿义务后，本保险合同的保险金额自损失发生之日起按保险人的赔偿金额相应减少，保险人不退还保险金额减少部分的保险费。如投保人请求恢复至原保险金额，应按原约定的保险费率另行支付恢复部分从投保人请求的恢复日期起至保险期间届满之日止按日比例计算的保险费。</w:t>
      </w:r>
    </w:p>
    <w:p>
      <w:pPr>
        <w:ind w:firstLine="42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其他约定</w:t>
      </w:r>
    </w:p>
    <w:p>
      <w:pPr>
        <w:ind w:firstLine="42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第二十一条 保险标的发生全部损失，属于保险责任的，保险人在履行赔偿义务后，本项保险责任终止；不属于保险责任的，本项保险责任终止，保险人按照保险责任开始之日起至损失发生之日止期间与保险期间的日比例计收保险费，并退还剩余部分保险费。</w:t>
      </w:r>
    </w:p>
    <w:p>
      <w:pPr>
        <w:ind w:firstLine="42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第二部分  第三者责任保险部分</w:t>
      </w:r>
    </w:p>
    <w:p>
      <w:pPr>
        <w:ind w:firstLine="42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保险责任</w:t>
      </w:r>
    </w:p>
    <w:p>
      <w:pPr>
        <w:ind w:firstLine="42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第二十二条 在保险期间内，因发生与本保险合同所承保工程直接相关的意外事故引起工地内及邻近区域的第三者人身伤亡（含疾病）或财产损失,依法应由被保险人承担的经济赔偿责任，保险人按照本保险合同约定负责赔偿。</w:t>
      </w:r>
    </w:p>
    <w:p>
      <w:pPr>
        <w:ind w:firstLine="42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第二十三条 保险事故发生后，被保险人因保险事故而被提起仲裁或者诉讼的，对应由被保险人支付的仲裁或诉讼费用以及其他必要的、合理的费用（以下简称“法律费用”），事先经保险人书面同意，保险人按照本保险合同约定也负责赔偿。</w:t>
      </w:r>
    </w:p>
    <w:p>
      <w:pPr>
        <w:ind w:firstLine="42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责任免除</w:t>
      </w:r>
    </w:p>
    <w:p>
      <w:pPr>
        <w:ind w:firstLine="42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第二十四条 下列原因造成的损失、费用，保险人不负责赔偿：</w:t>
      </w:r>
    </w:p>
    <w:p>
      <w:pPr>
        <w:ind w:firstLine="42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由于震动、移动或减弱支撑而造成的任何财产、土地、建筑物的损失及由此造成的任何人身伤害和物质损失。</w:t>
      </w:r>
    </w:p>
    <w:p>
      <w:pPr>
        <w:ind w:firstLine="42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第二十五条 下列损失、费用和责任，保险人也不负责赔偿：</w:t>
      </w:r>
    </w:p>
    <w:p>
      <w:pPr>
        <w:ind w:firstLine="42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（一）本保险合同物质损失保险项下或本应在该项下予以赔偿的损失及各种费用； </w:t>
      </w:r>
    </w:p>
    <w:p>
      <w:pPr>
        <w:ind w:firstLine="42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（二）工程所有人、承包人或其他关系方或其所雇用的在工地现场从事与工程有关工作的职员、工人及前述人员的家庭成员的人身伤亡或疾病；</w:t>
      </w:r>
    </w:p>
    <w:p>
      <w:pPr>
        <w:ind w:firstLine="42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（三）工程所有人、承包人或其他关系方或其所雇用的职员、工人所有的或由上述人员所照管、控制的财产发生的损失；</w:t>
      </w:r>
    </w:p>
    <w:p>
      <w:pPr>
        <w:ind w:firstLine="42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（四）领有公共运输行驶执照的车辆、船舶、航空器造成的事故引致的损失、费用和责任。</w:t>
      </w:r>
    </w:p>
    <w:p>
      <w:pPr>
        <w:ind w:firstLine="42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（五）被保险人应该承担的合同责任，但无合同存在时仍然应由被保险人承担的经济赔偿责任不在此限；</w:t>
      </w:r>
    </w:p>
    <w:p>
      <w:pPr>
        <w:ind w:firstLine="42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（六）罚款、罚金及惩罚性赔偿。</w:t>
      </w:r>
    </w:p>
    <w:p>
      <w:pPr>
        <w:ind w:firstLine="42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责任限额与免赔额（率）</w:t>
      </w:r>
    </w:p>
    <w:p>
      <w:pPr>
        <w:ind w:firstLine="42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第二十六条 责任限额包括每次事故责任限额、每人人身伤亡责任限额、累计责任限额，由投保人与保险人协商确定，并在本保险合同中载明。</w:t>
      </w:r>
    </w:p>
    <w:p>
      <w:pPr>
        <w:ind w:firstLine="42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第二十七条 每次事故免赔额（率）由投保人与保险人在订立本保险合同时协商确定，并在本保险合同中载明。</w:t>
      </w:r>
    </w:p>
    <w:p>
      <w:pPr>
        <w:ind w:firstLine="42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投保人、被保险人义务</w:t>
      </w:r>
    </w:p>
    <w:p>
      <w:pPr>
        <w:ind w:firstLine="42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第二十八条 被保险人收到损害赔偿请求时，应立即通知保险人。未经保险人书面同意，被保险人对受害人及其代理人作出的任何承诺、拒绝、出价、约定、付款或赔偿，</w:t>
      </w:r>
      <w:bookmarkStart w:id="161" w:name="OLE_LINK6"/>
      <w:bookmarkStart w:id="162" w:name="OLE_LINK7"/>
      <w:r>
        <w:rPr>
          <w:rFonts w:hint="eastAsia" w:asciiTheme="minorEastAsia" w:hAnsiTheme="minorEastAsia" w:eastAsiaTheme="minorEastAsia"/>
          <w:sz w:val="21"/>
          <w:szCs w:val="21"/>
          <w:highlight w:val="none"/>
        </w:rPr>
        <w:t>保险人不受其约束。对于被保险人自行承诺或支付的赔偿金额，保险人有权重新核定，不属于本保险责任范围或超出应赔偿限额的，保险人不承担赔偿责任。</w:t>
      </w:r>
      <w:bookmarkEnd w:id="161"/>
      <w:bookmarkEnd w:id="162"/>
      <w:r>
        <w:rPr>
          <w:rFonts w:hint="eastAsia" w:asciiTheme="minorEastAsia" w:hAnsiTheme="minorEastAsia" w:eastAsiaTheme="minorEastAsia"/>
          <w:sz w:val="21"/>
          <w:szCs w:val="21"/>
          <w:highlight w:val="none"/>
        </w:rPr>
        <w:t>在处理索赔过程中，保险人有权自行处理由其承担最终赔偿责任的任何索赔案件，被保险人有义务向保险人提供其所能提供的资料和协助。</w:t>
      </w:r>
    </w:p>
    <w:p>
      <w:pPr>
        <w:ind w:firstLine="42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第二十九条 被保险人获悉可能发生诉讼、仲裁时，应立即以书面形式通知保险人；接到法院传票或其他法律文书后，应将其副本及时送交保险人。保险人有权以被保险人的名义处理有关诉讼或仲裁事宜，被保险人应提供有关文件，并给予必要的协助。</w:t>
      </w:r>
    </w:p>
    <w:p>
      <w:pPr>
        <w:ind w:firstLine="42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对因未及时提供上述通知或必要协助导致扩大的损失，保险人不承担赔偿责任。</w:t>
      </w:r>
    </w:p>
    <w:p>
      <w:pPr>
        <w:ind w:firstLine="42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赔偿处理</w:t>
      </w:r>
    </w:p>
    <w:p>
      <w:pPr>
        <w:ind w:firstLine="42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第三十条 保险人的赔偿以下列方式之一确定的被保险人的赔偿责任为基础：</w:t>
      </w:r>
    </w:p>
    <w:p>
      <w:pPr>
        <w:ind w:firstLine="42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（一）被保险人和向其提出损害赔偿请求的索赔方协商并经保险人确认；</w:t>
      </w:r>
    </w:p>
    <w:p>
      <w:pPr>
        <w:ind w:firstLine="42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（二）仲裁机构裁决；</w:t>
      </w:r>
    </w:p>
    <w:p>
      <w:pPr>
        <w:ind w:firstLine="42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（三）人民法院判决；</w:t>
      </w:r>
    </w:p>
    <w:p>
      <w:pPr>
        <w:ind w:firstLine="42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（四）保险人认可的其他方式。</w:t>
      </w:r>
    </w:p>
    <w:p>
      <w:pPr>
        <w:ind w:firstLine="42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第三十一条 在保险期间内发生保险责任范围内的损失，保险人按以下方式计算赔偿：</w:t>
      </w:r>
    </w:p>
    <w:p>
      <w:pPr>
        <w:ind w:firstLine="42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（一）对于每次事故造成的损失，保险人在每次事故责任限额内计算赔偿，其中对每人人身伤亡的赔偿金额不得超过每人人身伤亡责任限额；</w:t>
      </w:r>
    </w:p>
    <w:p>
      <w:pPr>
        <w:ind w:firstLine="42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二）在依据本条第（一）项计算的基础上，保险人在扣除本保险合同载明的每次事故免赔额，或按本保险合同载明的每次事故免赔率计算的每次事故免赔额后进行赔偿，但对于人身伤亡的赔偿不扣除每次事故免赔额；</w:t>
      </w:r>
    </w:p>
    <w:p>
      <w:pPr>
        <w:ind w:firstLine="42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（三）保险人对多次事故损失的累计赔偿金额不超过本保险合同列明的累计责任赔偿限额。</w:t>
      </w:r>
    </w:p>
    <w:p>
      <w:pPr>
        <w:ind w:firstLine="42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第三十二条 对每次事故法律费用的赔偿金额，保险人在第三十一条计算的赔偿金额以外按本保险合同的约定另行计算。</w:t>
      </w:r>
    </w:p>
    <w:p>
      <w:pPr>
        <w:ind w:firstLine="42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第三十三条 保险人对被保险人给第三者造成的损害，可以依照法律的规定或者本保险合同的约定，直接向该第三者赔偿保险金。</w:t>
      </w:r>
    </w:p>
    <w:p>
      <w:pPr>
        <w:ind w:firstLine="42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被保险人给第三者造成损害，被保险人对第三者应负的赔偿责任确定的，根据被保险人的请求，保险人应当直接向该第三者赔偿保险金。被保险人怠于请求的，第三者有权就其应获赔偿部分直接向保险人请求赔偿保险金。</w:t>
      </w:r>
    </w:p>
    <w:p>
      <w:pPr>
        <w:ind w:firstLine="42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被保险人给第三者造成损害，被保险人未向该第三者赔偿的，保险人不得向被保险人赔偿保险金。</w:t>
      </w:r>
    </w:p>
    <w:p>
      <w:pPr>
        <w:ind w:firstLine="420"/>
        <w:rPr>
          <w:rFonts w:hint="eastAsia" w:asciiTheme="minorEastAsia" w:hAnsiTheme="minorEastAsia" w:eastAsiaTheme="minorEastAsia"/>
          <w:sz w:val="21"/>
          <w:szCs w:val="21"/>
          <w:highlight w:val="none"/>
        </w:rPr>
      </w:pPr>
    </w:p>
    <w:p>
      <w:pPr>
        <w:ind w:firstLine="42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第三部分  通用条款</w:t>
      </w:r>
    </w:p>
    <w:p>
      <w:pPr>
        <w:ind w:firstLine="42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责任免除</w:t>
      </w:r>
    </w:p>
    <w:p>
      <w:pPr>
        <w:ind w:firstLine="42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第三十四条 下列原因造成的损失、费用，保险人不负责赔偿：</w:t>
      </w:r>
    </w:p>
    <w:p>
      <w:pPr>
        <w:ind w:firstLine="42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（一）战争、类似战争行为、敌对行为、军事行为、武装冲突、恐怖活动、谋反、政变；</w:t>
      </w:r>
    </w:p>
    <w:p>
      <w:pPr>
        <w:ind w:firstLine="42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（二）行政行为或司法行为；</w:t>
      </w:r>
    </w:p>
    <w:p>
      <w:pPr>
        <w:ind w:firstLine="42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（三）罢工、暴动、民众骚乱；</w:t>
      </w:r>
    </w:p>
    <w:p>
      <w:pPr>
        <w:ind w:firstLine="42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（四）投保人、被保险人及其代表的故意行为或重大过失行为；</w:t>
      </w:r>
    </w:p>
    <w:p>
      <w:pPr>
        <w:ind w:firstLine="42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（五）核裂变、核聚变、核武器、核材料、核辐射、核爆炸、核污染及其他放射性污染；</w:t>
      </w:r>
    </w:p>
    <w:p>
      <w:pPr>
        <w:ind w:firstLine="42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（六）大气污染、土地污染、水污染及其他非放射性污染。</w:t>
      </w:r>
    </w:p>
    <w:p>
      <w:pPr>
        <w:ind w:firstLine="42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第三十五条 下列损失、费用和责任，保险人也不负责赔偿：</w:t>
      </w:r>
    </w:p>
    <w:p>
      <w:pPr>
        <w:ind w:firstLine="42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（一）工程部分停工或全部停工引起的任何损失、费用和责任；</w:t>
      </w:r>
    </w:p>
    <w:p>
      <w:pPr>
        <w:ind w:firstLine="42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（二）延误、丧失合同等产生的任何间接损失；</w:t>
      </w:r>
    </w:p>
    <w:p>
      <w:pPr>
        <w:ind w:firstLine="42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本保险合同中载明的免赔额，或按本保险合同中载明的免赔率计算的免赔额；</w:t>
      </w:r>
    </w:p>
    <w:p>
      <w:pPr>
        <w:ind w:firstLine="42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（四）</w:t>
      </w:r>
      <w:bookmarkStart w:id="163" w:name="OLE_LINK9"/>
      <w:bookmarkStart w:id="164" w:name="OLE_LINK8"/>
      <w:r>
        <w:rPr>
          <w:rFonts w:hint="eastAsia" w:asciiTheme="minorEastAsia" w:hAnsiTheme="minorEastAsia" w:eastAsiaTheme="minorEastAsia"/>
          <w:sz w:val="21"/>
          <w:szCs w:val="21"/>
          <w:highlight w:val="none"/>
        </w:rPr>
        <w:t>根据本保险条款其他部分内容中的相关约定，保险人应不承担或免除保险责任的各种情形下的损失、费用和责任，或保险人有权予以扣除、减少的部分</w:t>
      </w:r>
      <w:bookmarkEnd w:id="163"/>
      <w:bookmarkEnd w:id="164"/>
      <w:r>
        <w:rPr>
          <w:rFonts w:hint="eastAsia" w:asciiTheme="minorEastAsia" w:hAnsiTheme="minorEastAsia" w:eastAsiaTheme="minorEastAsia"/>
          <w:sz w:val="21"/>
          <w:szCs w:val="21"/>
          <w:highlight w:val="none"/>
        </w:rPr>
        <w:t>；</w:t>
      </w:r>
    </w:p>
    <w:p>
      <w:pPr>
        <w:ind w:firstLine="42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（五）其他不属于本保险合同责任范围内的损失、费用和责任。</w:t>
      </w:r>
    </w:p>
    <w:p>
      <w:pPr>
        <w:ind w:firstLine="42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保险期间</w:t>
      </w:r>
    </w:p>
    <w:p>
      <w:pPr>
        <w:ind w:firstLine="42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第三十六条 本保险合同保险期间遵循如下约定：</w:t>
      </w:r>
    </w:p>
    <w:p>
      <w:pPr>
        <w:ind w:firstLine="42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一）保险人的保险责任自保险工程在工地动工或用于保险工程的材料、设备运抵工地之时起始，至工程所有人对部分或全部工程签发完工验收证书或验收合格，或工程所有人实际占有或使用或接收该部分或全部工程之时终止，以先发生者为准。但在任何情况下，建筑期保险责任的起始或终止不得超出本保险单载明的建筑保险期间范围。</w:t>
      </w:r>
    </w:p>
    <w:p>
      <w:pPr>
        <w:ind w:firstLine="42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二）不论有关合同中对试车和考核期如何规定，保险人仅在本保险合同明细表中列明的试车和考核期间内对试车和考核所引发的损失、费用和责任负责赔偿；若保险设备本身是在本次安装前已被使用过的设备或转手设备，则自其试车之时起，保险人对该项设备的保险责任即行终止。</w:t>
      </w:r>
    </w:p>
    <w:p>
      <w:pPr>
        <w:ind w:firstLine="42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（三）上述保险期间的展延，投保人须事先获得保险人的书面同意，否则，从本保险合同明细表中列明的建筑期保险期间终止日之后发生的任何损失、费用和责任，保险人不负责赔偿。</w:t>
      </w:r>
    </w:p>
    <w:p>
      <w:pPr>
        <w:ind w:firstLine="42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保险人义务</w:t>
      </w:r>
    </w:p>
    <w:p>
      <w:pPr>
        <w:ind w:firstLine="42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第三十七条 订立本保险合同时，采用保险人提供的格式条款的，保险人向投保人提供的投保单应当附格式条款，保险人应当向投保人说明本保险合同的内容。对本保险合同中免除保险人责任的条款，保险人在订立合同时应当在投保单、保险单或者批单上作出足以引起投保人注意的提示，并对该条款的内容以书面或者口头形式向投保人作出明确说明；未作提示或者明确说明的，该条款不产生效力。</w:t>
      </w:r>
    </w:p>
    <w:p>
      <w:pPr>
        <w:ind w:firstLine="42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第三十八条 本保险合同成立后，保险人应当及时向投保人签发保险单或其他保险凭证。</w:t>
      </w:r>
    </w:p>
    <w:p>
      <w:pPr>
        <w:ind w:firstLine="42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第三十九条 保险人按照第四十八条的约定，认为被保险人提供的有关索赔的证明和资料不完整的，应当及时一次性通知投保人、被保险人补充提供。</w:t>
      </w:r>
    </w:p>
    <w:p>
      <w:pPr>
        <w:ind w:firstLine="42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第四十条 保险人收到被保险人的赔偿保险金的请求后，应当及时作出是否属于保险责任的核定；情形复杂的，应当在三十日内作出核定，但保险合同另有约定的除外。</w:t>
      </w:r>
    </w:p>
    <w:p>
      <w:pPr>
        <w:ind w:firstLine="42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保险人应当将核定结果通知被保险人；对属于保险责任的，在与被保险人达成赔偿保险金的协议后十日内，履行赔偿保险金义务。保险合同对赔偿保险金的期限有约定的，保险人应当按照约定履行赔偿保险金的义务。保险人依照前款约定作出核定后，对不属于保险责任的，应当自作出核定之日起三日内向被保险人发出拒绝赔偿保险金通知书，并说明理由。</w:t>
      </w:r>
    </w:p>
    <w:p>
      <w:pPr>
        <w:ind w:firstLine="42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第四十一条 保险人自收到赔偿保险金的请求和有关证明、资料之日起六十日内，对其赔偿保险金的数额不能确定的，应当根据已有证明和资料可以确定的数额先予支付；保险人最终确定赔偿的数额后，应当支付相应的差额。</w:t>
      </w:r>
    </w:p>
    <w:p>
      <w:pPr>
        <w:ind w:firstLine="42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第四十二条 发生符合保险法规定的退还保险费相关要求的情形，投保人向保险人申请退还保险费的，保险人应在一个工作日内作出是否符合保险法规定的退还保险费相关要求的核定并通知投保人；如遇复杂情形的，应在三个工作日内作出核定并通知投保人。</w:t>
      </w:r>
    </w:p>
    <w:p>
      <w:pPr>
        <w:ind w:firstLine="42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投保人、被保险人义务</w:t>
      </w:r>
    </w:p>
    <w:p>
      <w:pPr>
        <w:ind w:firstLine="42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第四十三条 订立保险合同，保险人就保险标的或者被保险人的有关情况提出询问的，投保人应当如实告知。</w:t>
      </w:r>
    </w:p>
    <w:p>
      <w:pPr>
        <w:ind w:firstLine="42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投保人故意或者因重大过失未履行前款规定的如实告知义务，足以影响保险人决定是否同意承保或者提高保险费率的，保险人有权解除保险合同。</w:t>
      </w:r>
    </w:p>
    <w:p>
      <w:pPr>
        <w:ind w:firstLine="42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前款规定的合同解除权，自保险人知道有解除事由之日起，超过三十日不行使而消灭。自保险合同成立之日起超过二年的，保险人不得解除合同；发生保险事故的，保险人应当承担赔偿责任。</w:t>
      </w:r>
    </w:p>
    <w:p>
      <w:pPr>
        <w:ind w:firstLine="42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投保人故意不履行如实告知义务的，保险人对于合同解除前发生的保险事故，不承担赔偿责任，并不退还保险费。</w:t>
      </w:r>
    </w:p>
    <w:p>
      <w:pPr>
        <w:ind w:firstLine="42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投保人因重大过失未履行如实告知义务，对保险事故的发生有严重影响的，保险人对于合同解除前发生的保险事故，不承担赔偿责任，但应当退还保险费。</w:t>
      </w:r>
      <w:bookmarkStart w:id="195" w:name="_GoBack"/>
      <w:bookmarkEnd w:id="195"/>
    </w:p>
    <w:p>
      <w:pPr>
        <w:ind w:firstLine="42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保险人在合同订立时已经知道投保人未如实告知的情况的，保险人不得解除合同；发生保险事故的，保险人应当承担赔偿责任。</w:t>
      </w:r>
    </w:p>
    <w:p>
      <w:pPr>
        <w:ind w:firstLine="42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第四十四条 投保人应按本保险合同的约定支付保险费。</w:t>
      </w:r>
    </w:p>
    <w:p>
      <w:pPr>
        <w:ind w:firstLine="42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本保险合同约定一次性支付保险费或对保险费支付方式、支付时间没有约定的，投保人应在本保险合同成立时一次性支付保险费。投保人未支付全部保险费，本保险合同不生效。</w:t>
      </w:r>
    </w:p>
    <w:p>
      <w:pPr>
        <w:ind w:firstLine="42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本保险合同约定以分期付款方式支付保险费的，投保人应按期支付各期保险费。投保人未按约定支付首期保险费的，本保险合同不生效；未按约定日期支付第二期或以后任何一期保险费的，保险人可以解除本保险合同。</w:t>
      </w:r>
    </w:p>
    <w:p>
      <w:pPr>
        <w:ind w:firstLine="42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第四十五条 被保险人应当遵守国家有关消防、安全、生产操作等方面的相关法律、法规及规定，谨慎选用施工人员，遵守一切与施工有关的法规、技术规程和安全操作规程，采取合理的预防措施，维护保险标的的安全，尽力避免责任事故的发生。</w:t>
      </w:r>
    </w:p>
    <w:p>
      <w:pPr>
        <w:ind w:firstLine="42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保险人可以对被保险人遵守前款约定的情况进行检查，保险人向投保人、被保险人提出消除不安全因素和隐患的书面建议，投保人、被保险人应该认真付诸实施。</w:t>
      </w:r>
    </w:p>
    <w:p>
      <w:pPr>
        <w:ind w:firstLine="42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投保人、被保险人未按照约定履行上述安全义务的，保险人有权要求增加保险费或者解除合同。</w:t>
      </w:r>
    </w:p>
    <w:p>
      <w:pPr>
        <w:ind w:firstLine="42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第四十六条 保险标的转让的，被保险人或者受让人应当及时通知保险人。</w:t>
      </w:r>
    </w:p>
    <w:p>
      <w:pPr>
        <w:ind w:firstLine="42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因保险标的转让导致危险程度显著增加的，保险人自收到前款规定的通知之日起三十日内，可以增加保险费或者解除合同。   </w:t>
      </w:r>
    </w:p>
    <w:p>
      <w:pPr>
        <w:ind w:firstLine="42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被保险人、受让人未履行本条规定的通知义务的，因转让导致保险标的危险程度显著增加而发生的保险事故，保险人不承担赔偿责任。</w:t>
      </w:r>
    </w:p>
    <w:p>
      <w:pPr>
        <w:ind w:firstLine="42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第四十七条 在本保险合同有效期内，保险标的的危险程度显著增加，包括但不限于发生被保险人变更工程设计、施工方式、工艺、技术手段等其他足以影响保险人决定是否继续承保或是否增加保险费的重要事项变更，被保险人应及时书面通知保险人，保险人有权要求增加保险费或者解除合同。</w:t>
      </w:r>
    </w:p>
    <w:p>
      <w:pPr>
        <w:ind w:firstLine="42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被保险人未履行通知义务，因上述保险合同重要事项变更而导致保险事故发生的，保险人不承担赔偿保险金的责任。</w:t>
      </w:r>
    </w:p>
    <w:p>
      <w:pPr>
        <w:ind w:firstLine="42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第四十八条 投保人、被保险人知道保险事故发生后：</w:t>
      </w:r>
    </w:p>
    <w:p>
      <w:pPr>
        <w:ind w:firstLine="42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（一）被保险人尽力采取必要、合理的措施，防止或减少损失，否则，对因此扩大的损失，保险人不承担赔偿责任；</w:t>
      </w:r>
    </w:p>
    <w:p>
      <w:pPr>
        <w:ind w:firstLine="42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二）投保人、被保险人立即通知保险人，并书面说明事故发生的原因、经过和损失情况；故意或者因重大过失未及时通知，致使保险事故的性质、原因、损失程度等难以确定的，保险人对无法确定的部分，不承担赔偿责任，但保险人通过其他途径已经及时知道或者应当及时知道保险事故发生的除外；</w:t>
      </w:r>
    </w:p>
    <w:p>
      <w:pPr>
        <w:ind w:firstLine="42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（三）被保险人保护事故现场，允许并且协助保险人进行事故调查，对于拒绝或者妨碍保险人进行事故调查导致无法认定事故原因或核实损失情况的，保险人对无法确定或核实的部分不承担赔偿责任；</w:t>
      </w:r>
    </w:p>
    <w:p>
      <w:pPr>
        <w:ind w:firstLine="42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（四）在保险财产遭受盗窃或恶意破坏时，立即向公安部门报案。</w:t>
      </w:r>
    </w:p>
    <w:p>
      <w:pPr>
        <w:ind w:firstLine="42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第四十九条 被保险人向保险人请求赔偿时，应向保险人提交保险单、索赔申请、财产损失清单、有关部门的损失证明以及其他投保人、被保险人所能提供的与确认保险事故的性质、原因、损失程度等有关的证明和资料。</w:t>
      </w:r>
    </w:p>
    <w:p>
      <w:pPr>
        <w:ind w:firstLine="42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投保人、被保险人未履行前款约定的索赔材料提供义务，导致保险人无法核实损失情况的，保险人对无法核实的部分不承担赔偿责任。</w:t>
      </w:r>
    </w:p>
    <w:p>
      <w:pPr>
        <w:ind w:firstLine="42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第五十条 若在某一保险财产中发现的缺陷表明或预示类似缺陷亦存在于其他保险财产中时，被保险人应立即自付费用进行调查并纠正该缺陷。否则，由该缺陷或类似缺陷造成的损失保险人不承担赔偿责任。</w:t>
      </w:r>
    </w:p>
    <w:p>
      <w:pPr>
        <w:ind w:firstLine="42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赔偿处理</w:t>
      </w:r>
    </w:p>
    <w:p>
      <w:pPr>
        <w:ind w:firstLine="42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第五十一条 保险事故发生时，如果存在重复保险，保险人按照本保险合同的相应保险金额/责任限额与其他保险合同及本保险合同相应保险金额/责任限额总和的比例承担赔偿责任。</w:t>
      </w:r>
    </w:p>
    <w:p>
      <w:pPr>
        <w:ind w:firstLine="42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其他保险人应承担的赔偿金额，本保险人不负责垫付。若被保险人未如实告知导致保险人多支付赔偿金的，保险人有权向被保险人追回多支付的部分。</w:t>
      </w:r>
    </w:p>
    <w:p>
      <w:pPr>
        <w:ind w:firstLine="42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第五十二条 发生保险责任范围内的损失，应由有关责任方负责赔偿的，保险人自向被保险人赔偿保险金之日起，在赔偿金额范围内代位行使被保险人对有关责任方请求赔偿的权利，被保险人应当向保险人提供必要的文件和所知道的有关情况。</w:t>
      </w:r>
    </w:p>
    <w:p>
      <w:pPr>
        <w:ind w:firstLine="42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被保险人已经从有关责任方取得赔偿的，保险人赔偿保险金时，可以相应扣减被保险人已从有关责任方取得的赔偿金额。</w:t>
      </w:r>
    </w:p>
    <w:p>
      <w:pPr>
        <w:ind w:firstLine="42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保险事故发生后，在保险人未赔偿保险金之前，被保险人放弃对有关责任方请求赔偿权利的，保险人不承担赔偿责任；保险人向被保险人赔偿保险金后，被保险人未经保险人同意放弃对有关责任方请求赔偿权利的，该行为无效；由于被保险人故意或者因重大过失致使保险人不能行使代位请求赔偿的权利的，保险人可以扣减或者要求返还相应的保险金。</w:t>
      </w:r>
    </w:p>
    <w:p>
      <w:pPr>
        <w:ind w:firstLine="42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第五十三条 被保险人向保险人请求赔偿的诉讼时效适用现行有效法律的规定，自其知道或者应当知道保险事故发生之日起计算。 </w:t>
      </w:r>
    </w:p>
    <w:p>
      <w:pPr>
        <w:ind w:firstLine="42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争议处理与法律适用</w:t>
      </w:r>
    </w:p>
    <w:p>
      <w:pPr>
        <w:ind w:firstLine="42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第五十四条 因履行本保险合同发生的争议，由当事人协商解决。协商不成的，提交保险单载明的仲裁机构仲裁；保险单未载明仲裁机构且争议发生后未达成仲裁协议的，依法向中华人民共和国有管辖权的人民法院起诉。</w:t>
      </w:r>
    </w:p>
    <w:p>
      <w:pPr>
        <w:ind w:firstLine="42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第五十五条 与本保险合同有关的以及履行本保险合同产生的一切争议，适用中华人民共和国法律（不包括港、澳、台地区法律）。</w:t>
      </w:r>
    </w:p>
    <w:p>
      <w:pPr>
        <w:ind w:firstLine="42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其他事项</w:t>
      </w:r>
    </w:p>
    <w:p>
      <w:pPr>
        <w:ind w:firstLine="42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第五十六条 保险责任开始前，投保人要求解除保险合同的，保险人应当退还已收取的保险费；保险人要求解除保险合同的，不得向投保人收取手续费并应退还已收取的保险费。</w:t>
      </w:r>
    </w:p>
    <w:p>
      <w:pPr>
        <w:ind w:firstLine="42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保险责任开始后，投保人要求解除保险合同的，自通知保险人之日起，保险合同解除，保险人按照保险责任开始之日起至合同解除之日止期间与保险期间的日比例计收保险费，并退还剩余部分保险费；除法律规定及本合同另有约定外，保险人不得解除合同，保险人根据法律规定或本合同约定，要求解除保险合同的，应提前十五日向投保人发出解约通知书，保险人按照保险责任开始之日起至合同解除之日止期间与保险期间的日比例计收保险费，并退还剩余部分保险费，但根据法律规定保险人解除保险合同可不退还保险费的除外。</w:t>
      </w:r>
    </w:p>
    <w:p>
      <w:pPr>
        <w:ind w:firstLine="42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第五十七条 全部保险标的发生全部损失，属于保险责任的，保险人在履行赔偿义务后，本保险合同终止；不属于保险责任的，本保险合同终止，保险人按照保险责任开始之日起至合同解除之日止期间与保险期间的日比例计收保险费，并退还剩余部分保险费。</w:t>
      </w:r>
    </w:p>
    <w:p>
      <w:pPr>
        <w:ind w:firstLine="42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释  义</w:t>
      </w:r>
    </w:p>
    <w:p>
      <w:pPr>
        <w:ind w:firstLine="42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第五十八条 本保险合同涉及下列术语时，适用下列释义： </w:t>
      </w:r>
    </w:p>
    <w:p>
      <w:pPr>
        <w:ind w:firstLine="42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（一）自然灾害：指地震、海啸、雷击、暴雨、洪水、暴风、龙卷风、冰雹、台风、飓风、沙尘暴、暴雪、冰凌、突发性滑坡、崩塌、泥石流、地面突然下陷下沉及其他人力不可抗拒的破坏力强大的自然现象。</w:t>
      </w:r>
    </w:p>
    <w:p>
      <w:pPr>
        <w:ind w:firstLine="42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1.地震：指地下岩石的构造活动或火山爆发产生的地面震动。由于地震的强度不同，其破坏力也存在很大的区别，本保险针对的是破坏性地震，根据国家地震局的有关规定，震级在4.75级以上且烈度在6级以上的地震为破坏性地震。</w:t>
      </w:r>
    </w:p>
    <w:p>
      <w:pPr>
        <w:ind w:firstLine="42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2.海啸：指由于地震或风暴而造成的海面巨大涨落现象，按成因分为地震海啸和风暴海啸两种。地震海啸是伴随地震而形成的，即海底地壳发生断裂，引起剧烈的震动，产生巨大的波浪。风暴海啸是强大低气压在通过时，海面异常升起的现象。</w:t>
      </w:r>
    </w:p>
    <w:p>
      <w:pPr>
        <w:ind w:firstLine="42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3.雷击指由雷电造成的灾害。雷电为积雨云中、云间或云地之间产生的放电现象。雷击的破坏形式分直接雷击与感应雷击两种。</w:t>
      </w:r>
    </w:p>
    <w:p>
      <w:pPr>
        <w:ind w:firstLine="42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（1）直接雷击：由于雷电直接击中保险标的造成损失，属直接雷击责任。</w:t>
      </w:r>
    </w:p>
    <w:p>
      <w:pPr>
        <w:ind w:firstLine="42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（2）感应雷击：由于雷击产生的静电感应或电磁感应使屋内对地绝缘金属物体产生高电位放出火花引起的火灾，导致电器本身的损毁，或因雷电的高电压感应，致使电器部件的损毁，属感应雷击责任。    </w:t>
      </w:r>
    </w:p>
    <w:p>
      <w:pPr>
        <w:ind w:firstLine="42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4.暴雨：指每小时降雨量达16毫米（含）以上，或连续12小时降雨量达30毫米（含）以上，或连续24小时降雨量达50毫米（含）以上的降雨。</w:t>
      </w:r>
    </w:p>
    <w:p>
      <w:pPr>
        <w:ind w:firstLine="42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5.洪水：指山洪暴发、江河泛滥、潮水上岸及倒灌或暴雨积水。但规律性的涨潮、自动灭火设施漏水以及在常年水位以下或地下渗水、水管爆裂、政府行蓄洪不属于洪水责任。</w:t>
      </w:r>
    </w:p>
    <w:p>
      <w:pPr>
        <w:ind w:firstLine="42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6.暴风：指风力达8级、风速在17.2米/秒（含）以上的自然风。</w:t>
      </w:r>
    </w:p>
    <w:p>
      <w:pPr>
        <w:ind w:firstLine="42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7.龙卷风：指一种范围小而时间短的猛烈旋风，陆地上平均最大风速在79米/秒-103米/秒，极端最大风速在100米/秒（含）以上。</w:t>
      </w:r>
    </w:p>
    <w:p>
      <w:pPr>
        <w:ind w:firstLine="42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8.冰雹：指从强烈对流的积雨云中降落到地面的冰块或冰球，直径大于5毫米，核心坚硬的固体降水。</w:t>
      </w:r>
    </w:p>
    <w:p>
      <w:pPr>
        <w:ind w:firstLine="42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9.台风、飓风：台风指中心附近最大平均风力12级或以上，即风速在32.6米/秒以上的热带气旋；飓风是一种与台风性质相同、但出现的位置区域不同的热带气旋，台风出现在西北太平洋海域，而飓风出现在印度洋、大西洋海域。</w:t>
      </w:r>
    </w:p>
    <w:p>
      <w:pPr>
        <w:ind w:firstLine="42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10.沙尘暴：指强风将地面大量尘沙吹起，使空气很混浊，水平能见度小于1公里的天气现象。</w:t>
      </w:r>
    </w:p>
    <w:p>
      <w:pPr>
        <w:ind w:firstLine="42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11.暴雪：指连续12小时的降雪量大于或等于10毫米的降雪现象。</w:t>
      </w:r>
    </w:p>
    <w:p>
      <w:pPr>
        <w:ind w:firstLine="42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12.冰凌：指春季江河解冻期时冰块飘浮遇阻，堆积成坝，堵塞江道，造成水位急剧上升，以致江水溢出江道，漫延成灾。</w:t>
      </w:r>
    </w:p>
    <w:p>
      <w:pPr>
        <w:ind w:firstLine="42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陆上有些地区，如山谷风口或酷寒致使雨雪在物体上结成冰块，成下垂形状，越结越厚，重量增加，由于下垂的拉力致使物体毁坏，也属冰凌责任。</w:t>
      </w:r>
    </w:p>
    <w:p>
      <w:pPr>
        <w:ind w:firstLine="42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13.突发性滑坡：斜坡上不稳的岩土体或人为堆积物在重力作用下突然整体向下滑动的现象。</w:t>
      </w:r>
    </w:p>
    <w:p>
      <w:pPr>
        <w:ind w:firstLine="42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14.崩塌：石崖、土崖、岩石受自然风化、雨蚀造成崩溃下塌，以及大量积雪在重力作用下从高处突然崩塌滚落。</w:t>
      </w:r>
    </w:p>
    <w:p>
      <w:pPr>
        <w:ind w:firstLine="42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15.泥石流：由于雨水、冰雪融化等水源激发的、含有大量泥沙石块的特殊洪流。</w:t>
      </w:r>
    </w:p>
    <w:p>
      <w:pPr>
        <w:ind w:firstLine="42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16.地面突然下陷下沉：地壳因为自然变异，地层收缩而发生突然塌陷。对于因海潮、河流、大雨侵蚀或在建筑房屋前没有掌握地层情况，地下有孔穴、矿穴，以致地面突然塌陷，也属地面突然下陷下沉。但未按建筑施工要求导致建筑地基下沉、裂缝、倒塌等，不在此列。</w:t>
      </w:r>
    </w:p>
    <w:p>
      <w:pPr>
        <w:ind w:firstLine="42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（二）意外事故：指不可预料的以及被保险人无法控制并造成物质损失或人身伤亡的突发性事件，包括火灾和爆炸。</w:t>
      </w:r>
    </w:p>
    <w:p>
      <w:pPr>
        <w:ind w:firstLine="42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1.火灾</w:t>
      </w:r>
    </w:p>
    <w:p>
      <w:pPr>
        <w:ind w:firstLine="42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在时间或空间上失去控制的燃烧所造成的灾害。构成本保险的火灾责任必须同时具备以下三个条件：</w:t>
      </w:r>
    </w:p>
    <w:p>
      <w:pPr>
        <w:ind w:firstLine="42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（1）有燃烧现象，即有热有光有火焰；</w:t>
      </w:r>
    </w:p>
    <w:p>
      <w:pPr>
        <w:ind w:firstLine="42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（2）偶然、意外发生的燃烧；</w:t>
      </w:r>
    </w:p>
    <w:p>
      <w:pPr>
        <w:ind w:firstLine="42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（3）燃烧失去控制并有蔓延扩大的趋势。</w:t>
      </w:r>
    </w:p>
    <w:p>
      <w:pPr>
        <w:ind w:firstLine="42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因此，仅有燃烧现象并不等于构成本保险中的火灾责任。在生产、生活中有目的用火，如为了防疫而焚毁站污的衣物，点火烧荒等属正常燃烧，不同于火灾责任。</w:t>
      </w:r>
    </w:p>
    <w:p>
      <w:pPr>
        <w:ind w:firstLine="42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因烘、烤、烫、烙造成焦糊变质等损失，既无燃烧现象，又无蔓延扩大趋势，也不属于火灾责任。</w:t>
      </w:r>
    </w:p>
    <w:p>
      <w:pPr>
        <w:ind w:firstLine="42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电机、电器、电气设备因使用过度、超电压、碰线、孤花、漏电、自身发热所造成的本身损毁，不属于火灾责任。但如果发生了燃烧并失去控制蔓延扩大，才构成火灾责任，并对电机、电器、电气设备本身的损失负责赔偿。</w:t>
      </w:r>
    </w:p>
    <w:p>
      <w:pPr>
        <w:ind w:firstLine="42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2.爆炸</w:t>
      </w:r>
    </w:p>
    <w:p>
      <w:pPr>
        <w:ind w:firstLine="42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爆炸分物理性爆炸和化学性爆炸。</w:t>
      </w:r>
    </w:p>
    <w:p>
      <w:pPr>
        <w:ind w:firstLine="42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1）物理性爆炸：由于液体变为蒸汽或气体膨胀，压力急剧增加并大大超过容器所能承受的极限压力，因而发生爆炸。如锅炉、空气压缩机、压缩气体钢瓶、液化气罐爆炸等。关于锅炉、压力容器爆炸的定义是：锅炉或区力容器在使用中或试压时发生破裂，使压力瞬时降到等于外界大气压力的事故，称为“爆炸事故”。</w:t>
      </w:r>
    </w:p>
    <w:p>
      <w:pPr>
        <w:ind w:firstLine="42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（2）化学性爆炸：物体在瞬息分解或燃烧时放出大量的热和气体，并以很大的压力向四周扩散的现象。如火药爆炸、可燃性粉尘纤维爆炸、可燃气体爆炸及各种化学物品的爆炸等。</w:t>
      </w:r>
    </w:p>
    <w:p>
      <w:pPr>
        <w:ind w:firstLine="42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因物体本身的瑕疵，使用损耗或产品质量低劣以及由于容器内部承受“负压”（内压比外压小）造成的损失，不属于爆炸责任。</w:t>
      </w:r>
    </w:p>
    <w:p>
      <w:pPr>
        <w:ind w:firstLine="42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（三）保险金额：根据本保险合同第十条（一）、（二）款确定的保险金额。</w:t>
      </w:r>
    </w:p>
    <w:p>
      <w:pPr>
        <w:ind w:firstLine="420"/>
        <w:rPr>
          <w:rFonts w:asciiTheme="minorEastAsia" w:hAnsiTheme="minorEastAsia" w:eastAsiaTheme="minorEastAsia"/>
          <w:b/>
          <w:sz w:val="21"/>
          <w:szCs w:val="21"/>
          <w:highlight w:val="none"/>
        </w:rPr>
      </w:pPr>
      <w:r>
        <w:rPr>
          <w:rFonts w:asciiTheme="minorEastAsia" w:hAnsiTheme="minorEastAsia" w:eastAsiaTheme="minorEastAsia"/>
          <w:sz w:val="21"/>
          <w:szCs w:val="21"/>
          <w:highlight w:val="none"/>
        </w:rPr>
        <w:br w:type="page"/>
      </w:r>
      <w:r>
        <w:rPr>
          <w:rFonts w:hint="eastAsia" w:asciiTheme="minorEastAsia" w:hAnsiTheme="minorEastAsia" w:eastAsiaTheme="minorEastAsia"/>
          <w:b/>
          <w:sz w:val="21"/>
          <w:szCs w:val="21"/>
          <w:highlight w:val="none"/>
        </w:rPr>
        <w:t>附加条款：</w:t>
      </w:r>
    </w:p>
    <w:p>
      <w:pPr>
        <w:ind w:firstLine="422"/>
        <w:rPr>
          <w:rFonts w:cs="宋体" w:asciiTheme="minorEastAsia" w:hAnsiTheme="minorEastAsia" w:eastAsiaTheme="minorEastAsia"/>
          <w:b/>
          <w:bCs/>
          <w:color w:val="000000"/>
          <w:sz w:val="21"/>
          <w:szCs w:val="21"/>
          <w:highlight w:val="none"/>
        </w:rPr>
      </w:pPr>
      <w:r>
        <w:rPr>
          <w:rFonts w:hint="eastAsia" w:cs="宋体" w:asciiTheme="minorEastAsia" w:hAnsiTheme="minorEastAsia" w:eastAsiaTheme="minorEastAsia"/>
          <w:b/>
          <w:bCs/>
          <w:color w:val="000000"/>
          <w:sz w:val="21"/>
          <w:szCs w:val="21"/>
          <w:highlight w:val="none"/>
        </w:rPr>
        <w:t>1、工程完工或交付使用部分扩展条款</w:t>
      </w:r>
    </w:p>
    <w:p>
      <w:pPr>
        <w:ind w:firstLine="42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兹经双方同意，本保险扩展承保在保险期间内，由于主险条款物质损失项下保险财产施工造成已完工或交付使用部分的损失。</w:t>
      </w:r>
    </w:p>
    <w:p>
      <w:pPr>
        <w:ind w:firstLine="420"/>
        <w:rPr>
          <w:rFonts w:cs="宋体" w:asciiTheme="minorEastAsia" w:hAnsiTheme="minorEastAsia" w:eastAsiaTheme="minorEastAsia"/>
          <w:bCs/>
          <w:color w:val="000000"/>
          <w:sz w:val="21"/>
          <w:szCs w:val="21"/>
          <w:highlight w:val="none"/>
        </w:rPr>
      </w:pPr>
      <w:r>
        <w:rPr>
          <w:rFonts w:hint="eastAsia" w:asciiTheme="minorEastAsia" w:hAnsiTheme="minorEastAsia" w:eastAsiaTheme="minorEastAsia"/>
          <w:sz w:val="21"/>
          <w:szCs w:val="21"/>
          <w:highlight w:val="none"/>
        </w:rPr>
        <w:t>本附加条款与主条款内容相悖之处，以本附加条款为准；未尽之处，以主条款为准。</w:t>
      </w:r>
    </w:p>
    <w:p>
      <w:pPr>
        <w:ind w:firstLine="422"/>
        <w:rPr>
          <w:rFonts w:cs="宋体" w:asciiTheme="minorEastAsia" w:hAnsiTheme="minorEastAsia" w:eastAsiaTheme="minorEastAsia"/>
          <w:b/>
          <w:bCs/>
          <w:color w:val="000000"/>
          <w:sz w:val="21"/>
          <w:szCs w:val="21"/>
          <w:highlight w:val="none"/>
        </w:rPr>
      </w:pPr>
      <w:r>
        <w:rPr>
          <w:rFonts w:hint="eastAsia" w:cs="宋体" w:asciiTheme="minorEastAsia" w:hAnsiTheme="minorEastAsia" w:eastAsiaTheme="minorEastAsia"/>
          <w:b/>
          <w:bCs/>
          <w:color w:val="000000"/>
          <w:sz w:val="21"/>
          <w:szCs w:val="21"/>
          <w:highlight w:val="none"/>
        </w:rPr>
        <w:t>2、原有建筑物及周围财产条款</w:t>
      </w:r>
    </w:p>
    <w:p>
      <w:pPr>
        <w:ind w:firstLine="42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兹经双方同意，保险单明细表物质损失项下根据本附加条款约定承保被保险财产在建筑、安装过程中由于震动、移动或减弱支撑、地下水位降低、基础加固、隧道挖掘以及其他涉及支撑因素或地下土地施工而造成以下列明的建筑物突然的、不可预料的物质损失。</w:t>
      </w:r>
    </w:p>
    <w:p>
      <w:pPr>
        <w:ind w:firstLine="42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作为保险人承担赔偿责任的先决条件，被保险人在工程开工前应向保险人提供书面报告以证实被保险工程开工前原有建筑及周围财产的状况良好，并已采取了必要的安全措施。</w:t>
      </w:r>
    </w:p>
    <w:p>
      <w:pPr>
        <w:ind w:firstLine="42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保险人不负责赔偿因工程设计错误造成下述建筑物的损失，以及既不损害建筑物的稳固又不危及使用者安全的裂缝损失。</w:t>
      </w:r>
    </w:p>
    <w:p>
      <w:pPr>
        <w:ind w:firstLine="42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工程建设期间，若需要采取进一步的安全措施，该项费用由被保险人自行承担。</w:t>
      </w:r>
    </w:p>
    <w:p>
      <w:pPr>
        <w:ind w:firstLine="42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本条款承保的建筑物：（或后附清单）       。</w:t>
      </w:r>
    </w:p>
    <w:p>
      <w:pPr>
        <w:ind w:firstLine="42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每次事故及累计赔偿限额：100万元。</w:t>
      </w:r>
    </w:p>
    <w:p>
      <w:pPr>
        <w:ind w:firstLine="42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每次事故免赔额：5万元或损失金额的10％，以高者为准。</w:t>
      </w:r>
    </w:p>
    <w:p>
      <w:pPr>
        <w:ind w:firstLine="42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本附加条款与主条款内容相悖之处，以本附加条款为准；未尽之处，以主条款为准。</w:t>
      </w:r>
    </w:p>
    <w:p>
      <w:pPr>
        <w:ind w:firstLine="422"/>
        <w:rPr>
          <w:rFonts w:cs="宋体" w:asciiTheme="minorEastAsia" w:hAnsiTheme="minorEastAsia" w:eastAsiaTheme="minorEastAsia"/>
          <w:b/>
          <w:bCs/>
          <w:color w:val="000000"/>
          <w:sz w:val="21"/>
          <w:szCs w:val="21"/>
          <w:highlight w:val="none"/>
        </w:rPr>
      </w:pPr>
      <w:r>
        <w:rPr>
          <w:rFonts w:hint="eastAsia" w:cs="宋体" w:asciiTheme="minorEastAsia" w:hAnsiTheme="minorEastAsia" w:eastAsiaTheme="minorEastAsia"/>
          <w:b/>
          <w:bCs/>
          <w:color w:val="000000"/>
          <w:sz w:val="21"/>
          <w:szCs w:val="21"/>
          <w:highlight w:val="none"/>
        </w:rPr>
        <w:t>3、设计师风险扩展条款A</w:t>
      </w:r>
    </w:p>
    <w:p>
      <w:pPr>
        <w:ind w:firstLine="42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兹经双方同意，本保险扩展承保被保险财产因设计错误或原材料缺陷或工艺不善原因引起意外事故并导致其他保险财产的损失而发生的重置、修理及矫正费用，但由于上述原因导致的保险财产本身的损失除外。</w:t>
      </w:r>
    </w:p>
    <w:p>
      <w:pPr>
        <w:ind w:firstLine="42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每次事故及累计赔偿限额：100万元。</w:t>
      </w:r>
    </w:p>
    <w:p>
      <w:pPr>
        <w:ind w:firstLine="42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本附加条款与主条款内容相悖之处，以本附加条款为准；未尽之处，以主条款为准。</w:t>
      </w:r>
    </w:p>
    <w:p>
      <w:pPr>
        <w:ind w:firstLine="422"/>
        <w:rPr>
          <w:rFonts w:cs="宋体" w:asciiTheme="minorEastAsia" w:hAnsiTheme="minorEastAsia" w:eastAsiaTheme="minorEastAsia"/>
          <w:b/>
          <w:bCs/>
          <w:color w:val="000000"/>
          <w:sz w:val="21"/>
          <w:szCs w:val="21"/>
          <w:highlight w:val="none"/>
        </w:rPr>
      </w:pPr>
      <w:r>
        <w:rPr>
          <w:rFonts w:hint="eastAsia" w:cs="宋体" w:asciiTheme="minorEastAsia" w:hAnsiTheme="minorEastAsia" w:eastAsiaTheme="minorEastAsia"/>
          <w:b/>
          <w:bCs/>
          <w:color w:val="000000"/>
          <w:sz w:val="21"/>
          <w:szCs w:val="21"/>
          <w:highlight w:val="none"/>
        </w:rPr>
        <w:t>4、清除残骸费用扩展条款A</w:t>
      </w:r>
    </w:p>
    <w:p>
      <w:pPr>
        <w:ind w:firstLine="42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兹经双方同意，保险人负责赔偿被保险人因本保险合同承保的火灾和其他风险造成保险财产损失而发生的清除、拆除及支撑受损财产的费用，但每次事故及累计不得超过以下列明的赔偿限额：</w:t>
      </w:r>
      <w:r>
        <w:rPr>
          <w:rFonts w:asciiTheme="minorEastAsia" w:hAnsiTheme="minorEastAsia" w:eastAsiaTheme="minorEastAsia"/>
          <w:sz w:val="21"/>
          <w:szCs w:val="21"/>
          <w:highlight w:val="none"/>
        </w:rPr>
        <w:t>1000</w:t>
      </w:r>
      <w:r>
        <w:rPr>
          <w:rFonts w:hint="eastAsia" w:asciiTheme="minorEastAsia" w:hAnsiTheme="minorEastAsia" w:eastAsiaTheme="minorEastAsia"/>
          <w:sz w:val="21"/>
          <w:szCs w:val="21"/>
          <w:highlight w:val="none"/>
        </w:rPr>
        <w:t>万元。</w:t>
      </w:r>
    </w:p>
    <w:p>
      <w:pPr>
        <w:ind w:firstLine="42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本附加条款与主条款内容相悖之处，以本附加条款为准；未尽之处，以主条款为准。</w:t>
      </w:r>
    </w:p>
    <w:p>
      <w:pPr>
        <w:ind w:firstLine="422"/>
        <w:rPr>
          <w:rFonts w:cs="宋体" w:asciiTheme="minorEastAsia" w:hAnsiTheme="minorEastAsia" w:eastAsiaTheme="minorEastAsia"/>
          <w:b/>
          <w:bCs/>
          <w:color w:val="000000"/>
          <w:sz w:val="21"/>
          <w:szCs w:val="21"/>
          <w:highlight w:val="none"/>
        </w:rPr>
      </w:pPr>
      <w:r>
        <w:rPr>
          <w:rFonts w:hint="eastAsia" w:cs="宋体" w:asciiTheme="minorEastAsia" w:hAnsiTheme="minorEastAsia" w:eastAsiaTheme="minorEastAsia"/>
          <w:b/>
          <w:bCs/>
          <w:color w:val="000000"/>
          <w:sz w:val="21"/>
          <w:szCs w:val="21"/>
          <w:highlight w:val="none"/>
        </w:rPr>
        <w:t>5、特别费用扩展条款</w:t>
      </w:r>
    </w:p>
    <w:p>
      <w:pPr>
        <w:ind w:firstLine="42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兹经双方同意，本保险扩展承保下列特别费用，即：加班费、夜班费、节假日加班费以及快运费（不包括空运费），但该特别费用须与本保险合同项下予以赔偿的保险财产的损失有关，且本条款项下特别费用的最高赔偿金额在保险期间内不超过以下列明的限额：100万元。若保险财产的保额不足，本条款项下特别费用的赔偿金额按比例减少。</w:t>
      </w:r>
    </w:p>
    <w:p>
      <w:pPr>
        <w:ind w:firstLine="42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本附加条款与主条款内容相悖之处，以本附加条款为准；未尽之处，以主条款为准。</w:t>
      </w:r>
    </w:p>
    <w:p>
      <w:pPr>
        <w:ind w:firstLine="422"/>
        <w:rPr>
          <w:rFonts w:cs="宋体" w:asciiTheme="minorEastAsia" w:hAnsiTheme="minorEastAsia" w:eastAsiaTheme="minorEastAsia"/>
          <w:b/>
          <w:bCs/>
          <w:color w:val="000000"/>
          <w:sz w:val="21"/>
          <w:szCs w:val="21"/>
          <w:highlight w:val="none"/>
        </w:rPr>
      </w:pPr>
      <w:r>
        <w:rPr>
          <w:rFonts w:hint="eastAsia" w:cs="宋体" w:asciiTheme="minorEastAsia" w:hAnsiTheme="minorEastAsia" w:eastAsiaTheme="minorEastAsia"/>
          <w:b/>
          <w:bCs/>
          <w:color w:val="000000"/>
          <w:sz w:val="21"/>
          <w:szCs w:val="21"/>
          <w:highlight w:val="none"/>
        </w:rPr>
        <w:t>6、专业费用特别条款</w:t>
      </w:r>
    </w:p>
    <w:p>
      <w:pPr>
        <w:ind w:firstLine="42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兹经双方同意，保险人负责赔偿被保险人因本保险合同项下承保风险造成被保险工程损失后，在重置过程中发生的必要的设计师、检验师及工程咨询人费用，但被保险人为了准备索赔，或估损所发生的任何费用除外。上述赔偿费用应以损失当时适用的有关行业管理部门制订的收费标准为准，但每次事故及累计不得超过以下列明的赔偿限额：100万元。</w:t>
      </w:r>
    </w:p>
    <w:p>
      <w:pPr>
        <w:ind w:firstLine="42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本附加条款与主条款内容相悖之处，以本附加条款为准；未尽之处，以主条款为准。</w:t>
      </w:r>
    </w:p>
    <w:p>
      <w:pPr>
        <w:ind w:firstLine="422"/>
        <w:rPr>
          <w:rFonts w:cs="宋体" w:asciiTheme="minorEastAsia" w:hAnsiTheme="minorEastAsia" w:eastAsiaTheme="minorEastAsia"/>
          <w:b/>
          <w:bCs/>
          <w:color w:val="000000"/>
          <w:sz w:val="21"/>
          <w:szCs w:val="21"/>
          <w:highlight w:val="none"/>
        </w:rPr>
      </w:pPr>
      <w:r>
        <w:rPr>
          <w:rFonts w:hint="eastAsia" w:cs="宋体" w:asciiTheme="minorEastAsia" w:hAnsiTheme="minorEastAsia" w:eastAsiaTheme="minorEastAsia"/>
          <w:b/>
          <w:bCs/>
          <w:color w:val="000000"/>
          <w:sz w:val="21"/>
          <w:szCs w:val="21"/>
          <w:highlight w:val="none"/>
        </w:rPr>
        <w:t>7、清除污染费用扩展条款</w:t>
      </w:r>
    </w:p>
    <w:p>
      <w:pPr>
        <w:ind w:firstLine="42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兹经双方同意，本保险扩展承保在正常操作过程中受到放射性污染及主险条款项下予以赔偿的损失造成污染的保险财产进行清除的特别费用。</w:t>
      </w:r>
    </w:p>
    <w:p>
      <w:pPr>
        <w:ind w:firstLine="42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清除污染费用包括：</w:t>
      </w:r>
    </w:p>
    <w:p>
      <w:pPr>
        <w:ind w:firstLine="42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（一）为修理受损物件必需发生的清除污染费用，例如：对在正常操作过程中暴露于离子辐射的部件进行清除污染的费用；</w:t>
      </w:r>
    </w:p>
    <w:p>
      <w:pPr>
        <w:ind w:firstLine="42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（二）为接触受损物件而发生的费用，例如：卸去及重新放置护罩和防护墙的费用；</w:t>
      </w:r>
    </w:p>
    <w:p>
      <w:pPr>
        <w:ind w:firstLine="42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（三）为防护受损物件的人员而发生的费用，例如：防护服，为避免辐射而设置阻隔物的费用；</w:t>
      </w:r>
    </w:p>
    <w:p>
      <w:pPr>
        <w:ind w:firstLine="42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（四）受损物件因正常操作过程中无法修理，只能重置所发生的额外费用；</w:t>
      </w:r>
    </w:p>
    <w:p>
      <w:pPr>
        <w:ind w:firstLine="42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（五）受损物件修理后，根据有关规定必须进行试验、检查、验收而发生的费用；</w:t>
      </w:r>
    </w:p>
    <w:p>
      <w:pPr>
        <w:ind w:firstLine="42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（六）转移和处置放射性残骸的费用。</w:t>
      </w:r>
    </w:p>
    <w:p>
      <w:pPr>
        <w:ind w:firstLine="42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每次事故及累计赔偿限额：100万元。</w:t>
      </w:r>
    </w:p>
    <w:p>
      <w:pPr>
        <w:ind w:firstLine="42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本附加条款与主条款内容相悖之处，以本附加条款为准；未尽之处，以主条款为准。</w:t>
      </w:r>
    </w:p>
    <w:p>
      <w:pPr>
        <w:ind w:firstLine="422"/>
        <w:rPr>
          <w:rFonts w:cs="宋体" w:asciiTheme="minorEastAsia" w:hAnsiTheme="minorEastAsia" w:eastAsiaTheme="minorEastAsia"/>
          <w:b/>
          <w:bCs/>
          <w:color w:val="000000"/>
          <w:sz w:val="21"/>
          <w:szCs w:val="21"/>
          <w:highlight w:val="none"/>
        </w:rPr>
      </w:pPr>
      <w:r>
        <w:rPr>
          <w:rFonts w:hint="eastAsia" w:cs="宋体" w:asciiTheme="minorEastAsia" w:hAnsiTheme="minorEastAsia" w:eastAsiaTheme="minorEastAsia"/>
          <w:b/>
          <w:bCs/>
          <w:color w:val="000000"/>
          <w:sz w:val="21"/>
          <w:szCs w:val="21"/>
          <w:highlight w:val="none"/>
        </w:rPr>
        <w:t>8、灭火费用条款</w:t>
      </w:r>
    </w:p>
    <w:p>
      <w:pPr>
        <w:ind w:firstLine="42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兹经双方同意并约定，本保险合同扩展承保由保险合同承保的风险引起的下列损失：</w:t>
      </w:r>
    </w:p>
    <w:p>
      <w:pPr>
        <w:ind w:firstLine="42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灭火过程中的费用；</w:t>
      </w:r>
    </w:p>
    <w:p>
      <w:pPr>
        <w:ind w:firstLine="42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清除水和其他物质的费用；</w:t>
      </w:r>
    </w:p>
    <w:p>
      <w:pPr>
        <w:ind w:firstLine="42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清理费用；</w:t>
      </w:r>
    </w:p>
    <w:p>
      <w:pPr>
        <w:ind w:firstLine="42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暂时性防护设施建造费用。</w:t>
      </w:r>
    </w:p>
    <w:p>
      <w:pPr>
        <w:ind w:firstLine="42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本保险合同对财产和灭火费用的每次事故赔偿责任不应超过100万元。</w:t>
      </w:r>
    </w:p>
    <w:p>
      <w:pPr>
        <w:ind w:firstLine="42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灭火费用不应计入本保险合同项下财产的重置价值内。</w:t>
      </w:r>
    </w:p>
    <w:p>
      <w:pPr>
        <w:ind w:firstLine="42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本附加条款与主条款内容相悖之处，以本附加条款为准；未尽之处，以主条款为准。</w:t>
      </w:r>
    </w:p>
    <w:p>
      <w:pPr>
        <w:ind w:firstLine="422"/>
        <w:rPr>
          <w:rFonts w:cs="宋体" w:asciiTheme="minorEastAsia" w:hAnsiTheme="minorEastAsia" w:eastAsiaTheme="minorEastAsia"/>
          <w:b/>
          <w:bCs/>
          <w:color w:val="000000"/>
          <w:sz w:val="21"/>
          <w:szCs w:val="21"/>
          <w:highlight w:val="none"/>
        </w:rPr>
      </w:pPr>
      <w:r>
        <w:rPr>
          <w:rFonts w:hint="eastAsia" w:cs="宋体" w:asciiTheme="minorEastAsia" w:hAnsiTheme="minorEastAsia" w:eastAsiaTheme="minorEastAsia"/>
          <w:b/>
          <w:bCs/>
          <w:color w:val="000000"/>
          <w:sz w:val="21"/>
          <w:szCs w:val="21"/>
          <w:highlight w:val="none"/>
        </w:rPr>
        <w:t>9、保证期特别扩展条款</w:t>
      </w:r>
    </w:p>
    <w:p>
      <w:pPr>
        <w:ind w:firstLine="42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兹经双方同意，本保险特别扩展承保以下列明的保证期限内由于安装错误、设计错误、原材料或铸件缺陷以及工艺不善引起的被保险财产的损失，但对被保险人在损失发生前即已发现错误并应予以矫正的费用除外。</w:t>
      </w:r>
    </w:p>
    <w:p>
      <w:pPr>
        <w:ind w:firstLine="42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本特别扩展条款既不承保直接或间接由于火灾、爆炸以及任何人力不可抗拒的自然灾害造成的损失，也不承保任何第三者责任。</w:t>
      </w:r>
    </w:p>
    <w:p>
      <w:pPr>
        <w:ind w:firstLine="42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保证期的期限与工程合同中规定的保证期一致，从工程所有人对部分或全部工程签发完工验收证书或验收合格，或工程所有人实际占有或使用或接收该部分或全部工程时起算，以先发生者为准。但在任何情况下，保证期的期限不得超出保险单明细表中列明的保证期。</w:t>
      </w:r>
    </w:p>
    <w:p>
      <w:pPr>
        <w:ind w:firstLine="42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保证期：12个月</w:t>
      </w:r>
    </w:p>
    <w:p>
      <w:pPr>
        <w:ind w:firstLine="42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每次事故免赔额：10万元，或损失金额的10％，以高者为准。</w:t>
      </w:r>
    </w:p>
    <w:p>
      <w:pPr>
        <w:ind w:firstLine="42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本附加条款与主条款内容相悖之处，以本附加条款为准；未尽之处，以主条款为准。</w:t>
      </w:r>
    </w:p>
    <w:p>
      <w:pPr>
        <w:ind w:firstLine="422"/>
        <w:rPr>
          <w:rFonts w:cs="宋体" w:asciiTheme="minorEastAsia" w:hAnsiTheme="minorEastAsia" w:eastAsiaTheme="minorEastAsia"/>
          <w:b/>
          <w:bCs/>
          <w:color w:val="000000"/>
          <w:sz w:val="21"/>
          <w:szCs w:val="21"/>
          <w:highlight w:val="none"/>
        </w:rPr>
      </w:pPr>
      <w:r>
        <w:rPr>
          <w:rFonts w:hint="eastAsia" w:cs="宋体" w:asciiTheme="minorEastAsia" w:hAnsiTheme="minorEastAsia" w:eastAsiaTheme="minorEastAsia"/>
          <w:b/>
          <w:bCs/>
          <w:color w:val="000000"/>
          <w:sz w:val="21"/>
          <w:szCs w:val="21"/>
          <w:highlight w:val="none"/>
        </w:rPr>
        <w:t>10、工程图纸、文件特别条款</w:t>
      </w:r>
    </w:p>
    <w:p>
      <w:pPr>
        <w:ind w:firstLine="42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兹经双方同意，保险人负责赔偿被保险人因本保险合同项下承保的风险造成工程图纸及文件的损失而产生的重新绘制，重新制作的费用。</w:t>
      </w:r>
    </w:p>
    <w:p>
      <w:pPr>
        <w:ind w:firstLine="42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每次事故及累计赔偿限额：100万元。</w:t>
      </w:r>
    </w:p>
    <w:p>
      <w:pPr>
        <w:ind w:firstLine="42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本附加条款与主条款内容相悖之处，以本附加条款为准；未尽之处，以主条款为准。</w:t>
      </w:r>
    </w:p>
    <w:p>
      <w:pPr>
        <w:ind w:firstLine="422"/>
        <w:rPr>
          <w:rFonts w:cs="宋体" w:asciiTheme="minorEastAsia" w:hAnsiTheme="minorEastAsia" w:eastAsiaTheme="minorEastAsia"/>
          <w:b/>
          <w:bCs/>
          <w:color w:val="000000"/>
          <w:sz w:val="21"/>
          <w:szCs w:val="21"/>
          <w:highlight w:val="none"/>
        </w:rPr>
      </w:pPr>
      <w:r>
        <w:rPr>
          <w:rFonts w:hint="eastAsia" w:cs="宋体" w:asciiTheme="minorEastAsia" w:hAnsiTheme="minorEastAsia" w:eastAsiaTheme="minorEastAsia"/>
          <w:b/>
          <w:bCs/>
          <w:color w:val="000000"/>
          <w:sz w:val="21"/>
          <w:szCs w:val="21"/>
          <w:highlight w:val="none"/>
        </w:rPr>
        <w:t>11、地下炸弹特别条款</w:t>
      </w:r>
    </w:p>
    <w:p>
      <w:pPr>
        <w:ind w:firstLine="42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兹经双方同意，本主险条款总责任免除（一）“战争、类似战争行为、敌对行为、恐怖行动、谋杀、政变。”不适用于工程开工前就已在地下或水下埋藏的炸弹、地雷、鱼雷、弹药及其他军火引起的损失。</w:t>
      </w:r>
    </w:p>
    <w:p>
      <w:pPr>
        <w:ind w:firstLine="42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本附加条款与主条款内容相悖之处，以本附加条款为准；未尽之处，以主条款为准。</w:t>
      </w:r>
    </w:p>
    <w:p>
      <w:pPr>
        <w:ind w:firstLine="422"/>
        <w:rPr>
          <w:rFonts w:cs="宋体" w:asciiTheme="minorEastAsia" w:hAnsiTheme="minorEastAsia" w:eastAsiaTheme="minorEastAsia"/>
          <w:b/>
          <w:bCs/>
          <w:color w:val="000000"/>
          <w:sz w:val="21"/>
          <w:szCs w:val="21"/>
          <w:highlight w:val="none"/>
        </w:rPr>
      </w:pPr>
      <w:r>
        <w:rPr>
          <w:rFonts w:hint="eastAsia" w:cs="宋体" w:asciiTheme="minorEastAsia" w:hAnsiTheme="minorEastAsia" w:eastAsiaTheme="minorEastAsia"/>
          <w:b/>
          <w:bCs/>
          <w:color w:val="000000"/>
          <w:sz w:val="21"/>
          <w:szCs w:val="21"/>
          <w:highlight w:val="none"/>
        </w:rPr>
        <w:t>12、放弃代位求偿条款</w:t>
      </w:r>
    </w:p>
    <w:p>
      <w:pPr>
        <w:ind w:firstLine="42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兹经双方同意并约定，保险人同意放弃由于支付本保险合同项下的赔款而可能获得的，对任何母公司或子公司的所有的代位权，但须以本条款的所有被保险人都遵守本保险合同所规定的各项条件为前提。</w:t>
      </w:r>
    </w:p>
    <w:p>
      <w:pPr>
        <w:ind w:firstLine="42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本附加条款与主条款内容相悖之处，以本附加条款为准；未尽之处，以主条款为准。</w:t>
      </w:r>
    </w:p>
    <w:p>
      <w:pPr>
        <w:ind w:firstLine="422"/>
        <w:rPr>
          <w:rFonts w:cs="宋体" w:asciiTheme="minorEastAsia" w:hAnsiTheme="minorEastAsia" w:eastAsiaTheme="minorEastAsia"/>
          <w:b/>
          <w:bCs/>
          <w:color w:val="000000"/>
          <w:sz w:val="21"/>
          <w:szCs w:val="21"/>
          <w:highlight w:val="none"/>
        </w:rPr>
      </w:pPr>
      <w:r>
        <w:rPr>
          <w:rFonts w:hint="eastAsia" w:cs="宋体" w:asciiTheme="minorEastAsia" w:hAnsiTheme="minorEastAsia" w:eastAsiaTheme="minorEastAsia"/>
          <w:b/>
          <w:bCs/>
          <w:color w:val="000000"/>
          <w:sz w:val="21"/>
          <w:szCs w:val="21"/>
          <w:highlight w:val="none"/>
        </w:rPr>
        <w:t>13、公共当局扩展条款A</w:t>
      </w:r>
    </w:p>
    <w:p>
      <w:pPr>
        <w:ind w:firstLine="42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兹经双方同意,本保险扩展承保被保险人在重建或修复受损财产时,由于必须执行公共当局的有关法律、法令、法规产生的额外费用,但以下列规定为条件:</w:t>
      </w:r>
    </w:p>
    <w:p>
      <w:pPr>
        <w:ind w:firstLine="42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（1）被保险人在下列情况下执行上述法律、法令、法规产生的额外费用,保险人不负责赔偿:</w:t>
      </w:r>
    </w:p>
    <w:p>
      <w:pPr>
        <w:ind w:firstLine="42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a. 本条款生效之前发生的损失；</w:t>
      </w:r>
    </w:p>
    <w:p>
      <w:pPr>
        <w:ind w:firstLine="42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b. 本保险责任范围以外的损失；</w:t>
      </w:r>
    </w:p>
    <w:p>
      <w:pPr>
        <w:ind w:firstLine="42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c. 发生损失前被保险人己接到有关当局关于拆除、重建的通知；</w:t>
      </w:r>
    </w:p>
    <w:p>
      <w:pPr>
        <w:ind w:firstLine="42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d. 未受损财产(但不包括被保险的地基)的修复、拆除、重建。</w:t>
      </w:r>
    </w:p>
    <w:p>
      <w:pPr>
        <w:ind w:firstLine="42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2）被保险人的重建、修复工作必须立即实施,并在损失发生之日起十二个月(或经保险人书面同意延长的期限)内完工;若根据有关法律、法令、法规及其附则,该受损财产必须在其他地点重建、修复时,保险人亦可赔偿,但保险人的赔偿责任不得因此增加。</w:t>
      </w:r>
    </w:p>
    <w:p>
      <w:pPr>
        <w:ind w:firstLine="42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（3）若在本保险合同下保险财产受损,但因本保险合同规定的赔偿责任减少时,则本扩展条款责任也相应减少。</w:t>
      </w:r>
    </w:p>
    <w:p>
      <w:pPr>
        <w:ind w:firstLine="42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（4）保险人对任何一项受损财产的赔偿金额不得超过该项目在保险单明细表中列明的保险金额。</w:t>
      </w:r>
    </w:p>
    <w:p>
      <w:pPr>
        <w:ind w:firstLine="42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每次事故及累计赔偿限额100万元。</w:t>
      </w:r>
    </w:p>
    <w:p>
      <w:pPr>
        <w:ind w:firstLine="42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每次事故免赔额：5万元。</w:t>
      </w:r>
    </w:p>
    <w:p>
      <w:pPr>
        <w:ind w:firstLine="42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本附加条款与主条款内容相悖之处，以本附加条款为准；未尽之处，以主条款为准。</w:t>
      </w:r>
    </w:p>
    <w:p>
      <w:pPr>
        <w:ind w:firstLine="422"/>
        <w:rPr>
          <w:rFonts w:cs="宋体" w:asciiTheme="minorEastAsia" w:hAnsiTheme="minorEastAsia" w:eastAsiaTheme="minorEastAsia"/>
          <w:b/>
          <w:bCs/>
          <w:color w:val="000000"/>
          <w:sz w:val="21"/>
          <w:szCs w:val="21"/>
          <w:highlight w:val="none"/>
        </w:rPr>
      </w:pPr>
      <w:r>
        <w:rPr>
          <w:rFonts w:hint="eastAsia" w:cs="宋体" w:asciiTheme="minorEastAsia" w:hAnsiTheme="minorEastAsia" w:eastAsiaTheme="minorEastAsia"/>
          <w:b/>
          <w:bCs/>
          <w:color w:val="000000"/>
          <w:sz w:val="21"/>
          <w:szCs w:val="21"/>
          <w:highlight w:val="none"/>
        </w:rPr>
        <w:t>14、急救费用条款A</w:t>
      </w:r>
    </w:p>
    <w:p>
      <w:pPr>
        <w:ind w:firstLine="42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兹经双方同意，本保险扩展承保被保险人因保险单明细表中列明的营业场所内发生意外事故造成第三者人身伤亡时应支付的合理的必要的急救费用。</w:t>
      </w:r>
    </w:p>
    <w:p>
      <w:pPr>
        <w:ind w:firstLine="42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每次事故及累计赔偿限额：50万元。</w:t>
      </w:r>
    </w:p>
    <w:p>
      <w:pPr>
        <w:ind w:firstLine="42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每次事故免赔额：3万元。</w:t>
      </w:r>
    </w:p>
    <w:p>
      <w:pPr>
        <w:ind w:firstLine="42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本附加条款与主条款内容相悖之处，以本附加条款为准；未尽之处，以主条款为准。</w:t>
      </w:r>
    </w:p>
    <w:p>
      <w:pPr>
        <w:ind w:firstLine="422"/>
        <w:rPr>
          <w:rFonts w:cs="宋体" w:asciiTheme="minorEastAsia" w:hAnsiTheme="minorEastAsia" w:eastAsiaTheme="minorEastAsia"/>
          <w:b/>
          <w:bCs/>
          <w:color w:val="000000"/>
          <w:sz w:val="21"/>
          <w:szCs w:val="21"/>
          <w:highlight w:val="none"/>
        </w:rPr>
      </w:pPr>
      <w:r>
        <w:rPr>
          <w:rFonts w:hint="eastAsia" w:cs="宋体" w:asciiTheme="minorEastAsia" w:hAnsiTheme="minorEastAsia" w:eastAsiaTheme="minorEastAsia"/>
          <w:b/>
          <w:bCs/>
          <w:color w:val="000000"/>
          <w:sz w:val="21"/>
          <w:szCs w:val="21"/>
          <w:highlight w:val="none"/>
        </w:rPr>
        <w:t>15、交叉责任扩展条款</w:t>
      </w:r>
    </w:p>
    <w:p>
      <w:pPr>
        <w:ind w:firstLine="42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兹经双方同意，主险条款第三者责任项下的保障范围将适用于保险单明细表列明的所有被保险人，就如同每一被保险人均持有一份独立的保险合同，但保险人对被保险人不承担以下赔偿责任：</w:t>
      </w:r>
    </w:p>
    <w:p>
      <w:pPr>
        <w:ind w:firstLine="42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（一）已在或可在主险条款物质损失部分投保的财产损失，包括因免赔额，或赔偿限额规定不予赔偿的损失；</w:t>
      </w:r>
    </w:p>
    <w:p>
      <w:pPr>
        <w:ind w:firstLine="42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（二）已在或应在劳工保险或雇主责任保险项下投保的被保险人的雇员的疾病或人身伤亡。</w:t>
      </w:r>
    </w:p>
    <w:p>
      <w:pPr>
        <w:ind w:firstLine="42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保险人对所有被保险人由一次事故或同一事由引起的数次事故承担的全部责任不得超过保险单明细表中列明的每次事故赔偿限额。</w:t>
      </w:r>
    </w:p>
    <w:p>
      <w:pPr>
        <w:ind w:firstLine="42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本附加条款与主条款内容相悖之处，以本附加条款为准；未尽之处，以主条款为准。</w:t>
      </w:r>
    </w:p>
    <w:p>
      <w:pPr>
        <w:ind w:firstLine="422"/>
        <w:rPr>
          <w:rFonts w:cs="宋体" w:asciiTheme="minorEastAsia" w:hAnsiTheme="minorEastAsia" w:eastAsiaTheme="minorEastAsia"/>
          <w:b/>
          <w:bCs/>
          <w:color w:val="000000"/>
          <w:sz w:val="21"/>
          <w:szCs w:val="21"/>
          <w:highlight w:val="none"/>
        </w:rPr>
      </w:pPr>
      <w:r>
        <w:rPr>
          <w:rFonts w:hint="eastAsia" w:cs="宋体" w:asciiTheme="minorEastAsia" w:hAnsiTheme="minorEastAsia" w:eastAsiaTheme="minorEastAsia"/>
          <w:b/>
          <w:bCs/>
          <w:color w:val="000000"/>
          <w:sz w:val="21"/>
          <w:szCs w:val="21"/>
          <w:highlight w:val="none"/>
        </w:rPr>
        <w:t>16、罢工、暴乱及民众骚动扩展条款</w:t>
      </w:r>
    </w:p>
    <w:p>
      <w:pPr>
        <w:ind w:firstLine="42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一、兹经双方同意，本保险扩展承保由于罢工、暴乱及民众骚动引起的损失。但本附加条款仅负责由下列原因直接引起的保险财产的损失：</w:t>
      </w:r>
    </w:p>
    <w:p>
      <w:pPr>
        <w:ind w:firstLine="42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（一）任何个人参于他人进行社会骚乱的活动（无论是否与罢工有关）；</w:t>
      </w:r>
    </w:p>
    <w:p>
      <w:pPr>
        <w:ind w:firstLine="42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（二）任何合法当局对该骚乱进行平息，或试图平息，或为减轻该骚乱造成的后果所采取的行动；</w:t>
      </w:r>
    </w:p>
    <w:p>
      <w:pPr>
        <w:ind w:firstLine="42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（三）任何罢工者为扩大罢工规模，或抵制厂方关闭工厂而采取的故意行为；</w:t>
      </w:r>
    </w:p>
    <w:p>
      <w:pPr>
        <w:ind w:firstLine="42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（四）任何合法当局为预防，或试图预防该故意行为，或为减轻该故意行为造成的后果所采取的行动。</w:t>
      </w:r>
    </w:p>
    <w:p>
      <w:pPr>
        <w:ind w:firstLine="42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二、本保险合同对以下原因造成的损失不予负责：</w:t>
      </w:r>
    </w:p>
    <w:p>
      <w:pPr>
        <w:ind w:firstLine="42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（一）全部停工或部分停工，或工程实施过程中的延迟、中断、停止；</w:t>
      </w:r>
    </w:p>
    <w:p>
      <w:pPr>
        <w:ind w:firstLine="42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（二）任何合法当局没收、征用保险财产造成被保险人永久或临时的权益丧失；</w:t>
      </w:r>
    </w:p>
    <w:p>
      <w:pPr>
        <w:ind w:firstLine="42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（三）任何人非法占有建筑物造成被保险人对该建筑物永久或临时的权益丧失；但保险人对上述（二）及（三）项下被保险人的权益丧失之前，或临时丧失期间的保险财产的物质损失负责赔偿；</w:t>
      </w:r>
    </w:p>
    <w:p>
      <w:pPr>
        <w:ind w:firstLine="42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（四）战争、入侵、外敌行为、敌对行为、类似战争行为（无论宣战与否）、内乱；</w:t>
      </w:r>
    </w:p>
    <w:p>
      <w:pPr>
        <w:ind w:firstLine="42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（五）兵变、民众骚动导致的全民起义、军队起义、暴动、叛乱、革命、军事行动或篡权行动；</w:t>
      </w:r>
    </w:p>
    <w:p>
      <w:pPr>
        <w:ind w:firstLine="42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六）代表任何组织，或与之有关联的任何个人采取的旨在动用武力推翻或用恐怖及暴力行为影响政府的行动（合法的或事实上的），一旦发生诉讼，且保险人根椐本特别条件申明损失不属本保险责任范围时，被保险人如有异议，则举证之责应由被保险人承担。</w:t>
      </w:r>
    </w:p>
    <w:p>
      <w:pPr>
        <w:ind w:firstLine="42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三、保险人可随时注销本保险，并将该注销通知以挂号信寄至被保险人最近提供的地址。</w:t>
      </w:r>
    </w:p>
    <w:p>
      <w:pPr>
        <w:ind w:firstLine="42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每次事故及累计赔偿限额：100万元。</w:t>
      </w:r>
    </w:p>
    <w:p>
      <w:pPr>
        <w:ind w:firstLine="42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本附加条款与主条款内容相悖之处，以本附加条款为准；未尽之处，以主条款为准。</w:t>
      </w:r>
    </w:p>
    <w:p>
      <w:pPr>
        <w:ind w:firstLine="422"/>
        <w:rPr>
          <w:rFonts w:cs="宋体" w:asciiTheme="minorEastAsia" w:hAnsiTheme="minorEastAsia" w:eastAsiaTheme="minorEastAsia"/>
          <w:b/>
          <w:bCs/>
          <w:color w:val="000000"/>
          <w:sz w:val="21"/>
          <w:szCs w:val="21"/>
          <w:highlight w:val="none"/>
        </w:rPr>
      </w:pPr>
      <w:r>
        <w:rPr>
          <w:rFonts w:hint="eastAsia" w:cs="宋体" w:asciiTheme="minorEastAsia" w:hAnsiTheme="minorEastAsia" w:eastAsiaTheme="minorEastAsia"/>
          <w:b/>
          <w:bCs/>
          <w:color w:val="000000"/>
          <w:sz w:val="21"/>
          <w:szCs w:val="21"/>
          <w:highlight w:val="none"/>
        </w:rPr>
        <w:t>17、地下电缆、管道及设施特别条款</w:t>
      </w:r>
    </w:p>
    <w:p>
      <w:pPr>
        <w:ind w:firstLine="42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兹经双方同意，保险人负责赔偿被保险人对原有的地下电缆、管道或其他地下设施造成的损失，但被保险人须在工程开工前，向有关当局了解这些电缆、管道及其他地下设施的确切位置，并采取必要措施防止损失发生。</w:t>
      </w:r>
    </w:p>
    <w:p>
      <w:pPr>
        <w:ind w:firstLine="42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对图纸上正确标明位置的地下设施的损失赔偿应先扣除以下列明的免赔额1。</w:t>
      </w:r>
    </w:p>
    <w:p>
      <w:pPr>
        <w:ind w:firstLine="42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对图纸上错误标明位置的地下设施的损失赔偿应先扣除以下列明的免赔额2。</w:t>
      </w:r>
    </w:p>
    <w:p>
      <w:pPr>
        <w:ind w:firstLine="42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任何损失赔偿仅限于电缆、管道及地下设施的修理费用，任何后果损失及罚金均不负责。</w:t>
      </w:r>
    </w:p>
    <w:p>
      <w:pPr>
        <w:ind w:firstLine="42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每次事故免赔额1:5万元或损失金额的10％，以高者为准。  </w:t>
      </w:r>
    </w:p>
    <w:p>
      <w:pPr>
        <w:ind w:firstLine="42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每次事故免赔额2:10万元或损失金额的10％，以高者为准。</w:t>
      </w:r>
    </w:p>
    <w:p>
      <w:pPr>
        <w:ind w:firstLine="42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本附加条款与主条款内容相悖之处，以本附加条款为准；未尽之处，以主条款为准。</w:t>
      </w:r>
    </w:p>
    <w:p>
      <w:pPr>
        <w:ind w:firstLine="422"/>
        <w:rPr>
          <w:rFonts w:cs="宋体" w:asciiTheme="minorEastAsia" w:hAnsiTheme="minorEastAsia" w:eastAsiaTheme="minorEastAsia"/>
          <w:b/>
          <w:bCs/>
          <w:color w:val="000000"/>
          <w:sz w:val="21"/>
          <w:szCs w:val="21"/>
          <w:highlight w:val="none"/>
        </w:rPr>
      </w:pPr>
      <w:r>
        <w:rPr>
          <w:rFonts w:hint="eastAsia" w:cs="宋体" w:asciiTheme="minorEastAsia" w:hAnsiTheme="minorEastAsia" w:eastAsiaTheme="minorEastAsia"/>
          <w:b/>
          <w:bCs/>
          <w:color w:val="000000"/>
          <w:sz w:val="21"/>
          <w:szCs w:val="21"/>
          <w:highlight w:val="none"/>
        </w:rPr>
        <w:t>18、震动、移动或减弱支撑扩展条款</w:t>
      </w:r>
    </w:p>
    <w:p>
      <w:pPr>
        <w:ind w:firstLine="42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兹经双方同意，主险条款第三者责任项下扩展承保由于震动、移动或减弱支撑而造成的第三者财产损失和人身伤亡责任，但以下列条件为限：</w:t>
      </w:r>
    </w:p>
    <w:p>
      <w:pPr>
        <w:ind w:firstLine="42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（一）第三者的财产、土地或建筑全部或部分倒塌；</w:t>
      </w:r>
    </w:p>
    <w:p>
      <w:pPr>
        <w:ind w:firstLine="42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（二）被保险人在施工开始之前，第三者的财产、土地或建筑物处于完好状态并采取了必要的防护措施；</w:t>
      </w:r>
    </w:p>
    <w:p>
      <w:pPr>
        <w:ind w:firstLine="42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（三）如经保险人要求，被保险人在施工开始之前应自负费用向保险人提供书面报告说明任何受到危及的第三者财产、土地或建筑物的情况。</w:t>
      </w:r>
    </w:p>
    <w:p>
      <w:pPr>
        <w:ind w:firstLine="42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保险人不负责赔偿被保险人：</w:t>
      </w:r>
    </w:p>
    <w:p>
      <w:pPr>
        <w:ind w:firstLine="42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（一）因工程性质和施工方式而导致的可预知的第三者财产损失和人身伤亡责任；</w:t>
      </w:r>
    </w:p>
    <w:p>
      <w:pPr>
        <w:ind w:firstLine="42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（二）既不影响第三者财产、土地或建筑物的稳定性，又不危及使用人安全的表面损坏；</w:t>
      </w:r>
    </w:p>
    <w:p>
      <w:pPr>
        <w:ind w:firstLine="42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（三）在保险期间内，被保险人为防止损失发生而采取预防或减少损失的费用。</w:t>
      </w:r>
    </w:p>
    <w:p>
      <w:pPr>
        <w:ind w:firstLine="42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每次事故及累计赔偿限额：</w:t>
      </w:r>
      <w:r>
        <w:rPr>
          <w:rFonts w:asciiTheme="minorEastAsia" w:hAnsiTheme="minorEastAsia" w:eastAsiaTheme="minorEastAsia"/>
          <w:sz w:val="21"/>
          <w:szCs w:val="21"/>
          <w:highlight w:val="none"/>
        </w:rPr>
        <w:t>100</w:t>
      </w:r>
      <w:r>
        <w:rPr>
          <w:rFonts w:hint="eastAsia" w:asciiTheme="minorEastAsia" w:hAnsiTheme="minorEastAsia" w:eastAsiaTheme="minorEastAsia"/>
          <w:sz w:val="21"/>
          <w:szCs w:val="21"/>
          <w:highlight w:val="none"/>
        </w:rPr>
        <w:t>万元。</w:t>
      </w:r>
    </w:p>
    <w:p>
      <w:pPr>
        <w:ind w:firstLine="42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每次事故免赔额：10万元。</w:t>
      </w:r>
    </w:p>
    <w:p>
      <w:pPr>
        <w:ind w:firstLine="42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本附加条款与主条款内容相悖之处，以本附加条款为准；未尽之处，以主条款为准。</w:t>
      </w:r>
    </w:p>
    <w:p>
      <w:pPr>
        <w:ind w:firstLine="422"/>
        <w:rPr>
          <w:rFonts w:cs="宋体" w:asciiTheme="minorEastAsia" w:hAnsiTheme="minorEastAsia" w:eastAsiaTheme="minorEastAsia"/>
          <w:b/>
          <w:bCs/>
          <w:color w:val="000000"/>
          <w:sz w:val="21"/>
          <w:szCs w:val="21"/>
          <w:highlight w:val="none"/>
        </w:rPr>
      </w:pPr>
      <w:r>
        <w:rPr>
          <w:rFonts w:hint="eastAsia" w:cs="宋体" w:asciiTheme="minorEastAsia" w:hAnsiTheme="minorEastAsia" w:eastAsiaTheme="minorEastAsia"/>
          <w:b/>
          <w:bCs/>
          <w:color w:val="000000"/>
          <w:sz w:val="21"/>
          <w:szCs w:val="21"/>
          <w:highlight w:val="none"/>
        </w:rPr>
        <w:t>19、工地访问条款</w:t>
      </w:r>
    </w:p>
    <w:p>
      <w:pPr>
        <w:ind w:firstLine="42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兹经双方同意，工程访问者、参观者、检查者、视察者或参加奠基、揭礼或类似典礼的，或任何其他没有直接参与工程设计、建造施工、建设管理的，但经业主同意在工地范围内的活动的人员，皆属于主险条款“第三者责任”所指的“第三者”范畴。</w:t>
      </w:r>
    </w:p>
    <w:p>
      <w:pPr>
        <w:ind w:firstLine="42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但上述“第三者”不包括业主及其雇员、工程监理单位的工作人员、所有为本工程提供服务的设计人员、专业咨询人员、工程施工人员，以及他们的家庭成员。</w:t>
      </w:r>
    </w:p>
    <w:p>
      <w:pPr>
        <w:ind w:firstLine="42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本附加条款与主条款内容相悖之处，以本附加条款为准；未尽之处，以主条款为准。</w:t>
      </w:r>
    </w:p>
    <w:p>
      <w:pPr>
        <w:ind w:firstLine="422"/>
        <w:rPr>
          <w:rFonts w:cs="宋体" w:asciiTheme="minorEastAsia" w:hAnsiTheme="minorEastAsia" w:eastAsiaTheme="minorEastAsia"/>
          <w:b/>
          <w:bCs/>
          <w:color w:val="000000"/>
          <w:sz w:val="21"/>
          <w:szCs w:val="21"/>
          <w:highlight w:val="none"/>
        </w:rPr>
      </w:pPr>
      <w:r>
        <w:rPr>
          <w:rFonts w:hint="eastAsia" w:cs="宋体" w:asciiTheme="minorEastAsia" w:hAnsiTheme="minorEastAsia" w:eastAsiaTheme="minorEastAsia"/>
          <w:b/>
          <w:bCs/>
          <w:color w:val="000000"/>
          <w:sz w:val="21"/>
          <w:szCs w:val="21"/>
          <w:highlight w:val="none"/>
        </w:rPr>
        <w:t>20、疏散费用扩展条款</w:t>
      </w:r>
    </w:p>
    <w:p>
      <w:pPr>
        <w:ind w:firstLine="42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兹经双方同意，本保险扩展承保因发生本保险合同下承保风险，使保险财产存在进一步损失的风险或对第三方安全产生潜在威胁，而采取隔离措施发生的疏散费用以及其他类似保护性费用。</w:t>
      </w:r>
    </w:p>
    <w:p>
      <w:pPr>
        <w:ind w:firstLine="42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每次事故及累计赔偿限额100万元 。</w:t>
      </w:r>
    </w:p>
    <w:p>
      <w:pPr>
        <w:ind w:firstLine="42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本附加条款与主条款内容相悖之处，以本附加条款为准；未尽之处，以主条款为准。</w:t>
      </w:r>
    </w:p>
    <w:p>
      <w:pPr>
        <w:ind w:firstLine="422"/>
        <w:rPr>
          <w:rFonts w:cs="宋体" w:asciiTheme="minorEastAsia" w:hAnsiTheme="minorEastAsia" w:eastAsiaTheme="minorEastAsia"/>
          <w:b/>
          <w:bCs/>
          <w:color w:val="000000"/>
          <w:sz w:val="21"/>
          <w:szCs w:val="21"/>
          <w:highlight w:val="none"/>
        </w:rPr>
      </w:pPr>
      <w:r>
        <w:rPr>
          <w:rFonts w:hint="eastAsia" w:cs="宋体" w:asciiTheme="minorEastAsia" w:hAnsiTheme="minorEastAsia" w:eastAsiaTheme="minorEastAsia"/>
          <w:b/>
          <w:bCs/>
          <w:color w:val="000000"/>
          <w:sz w:val="21"/>
          <w:szCs w:val="21"/>
          <w:highlight w:val="none"/>
        </w:rPr>
        <w:t>21、污染特别条款</w:t>
      </w:r>
    </w:p>
    <w:p>
      <w:pPr>
        <w:ind w:firstLine="42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兹经双方同意，保险人对被保险人在设计和施工中采取了必要的安全防范措施前提下造成环境污染而导致损失及清理费用承担赔偿责任。在本条款中，安全防范意味着在保险期间内的任何时候，被保险人对可能造成污染的物品采取了符合国家安全要求的保管措施。</w:t>
      </w:r>
    </w:p>
    <w:p>
      <w:pPr>
        <w:ind w:firstLine="42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每次事故及累计赔偿限额：50万元。</w:t>
      </w:r>
    </w:p>
    <w:p>
      <w:pPr>
        <w:ind w:firstLine="42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每次事故绝对免赔：10万元。</w:t>
      </w:r>
    </w:p>
    <w:p>
      <w:pPr>
        <w:ind w:firstLine="42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本附加条款与主条款内容相悖之处，以本附加条款为准；未尽之处，以主条款为准。</w:t>
      </w:r>
    </w:p>
    <w:p>
      <w:pPr>
        <w:ind w:firstLine="422"/>
        <w:rPr>
          <w:rFonts w:cs="宋体" w:asciiTheme="minorEastAsia" w:hAnsiTheme="minorEastAsia" w:eastAsiaTheme="minorEastAsia"/>
          <w:b/>
          <w:bCs/>
          <w:color w:val="000000"/>
          <w:sz w:val="21"/>
          <w:szCs w:val="21"/>
          <w:highlight w:val="none"/>
        </w:rPr>
      </w:pPr>
      <w:r>
        <w:rPr>
          <w:rFonts w:hint="eastAsia" w:cs="宋体" w:asciiTheme="minorEastAsia" w:hAnsiTheme="minorEastAsia" w:eastAsiaTheme="minorEastAsia"/>
          <w:b/>
          <w:bCs/>
          <w:color w:val="000000"/>
          <w:sz w:val="21"/>
          <w:szCs w:val="21"/>
          <w:highlight w:val="none"/>
        </w:rPr>
        <w:t>22、文物保护条款</w:t>
      </w:r>
    </w:p>
    <w:p>
      <w:pPr>
        <w:ind w:firstLine="42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兹经双方同意，保险人扩展承保因为施工遭遇地下文物，文物管理部门要求的维护、照管等行为所发生的额外费用。</w:t>
      </w:r>
    </w:p>
    <w:p>
      <w:pPr>
        <w:ind w:firstLine="42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每次事故及累计赔偿限额：50万元。</w:t>
      </w:r>
    </w:p>
    <w:p>
      <w:pPr>
        <w:ind w:firstLine="42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本附加条款与主条款内容相悖之处，以本附加条款为准；未尽之处，以主条款为准。</w:t>
      </w:r>
    </w:p>
    <w:p>
      <w:pPr>
        <w:ind w:firstLine="422"/>
        <w:rPr>
          <w:rFonts w:cs="宋体" w:asciiTheme="minorEastAsia" w:hAnsiTheme="minorEastAsia" w:eastAsiaTheme="minorEastAsia"/>
          <w:b/>
          <w:bCs/>
          <w:color w:val="000000"/>
          <w:sz w:val="21"/>
          <w:szCs w:val="21"/>
          <w:highlight w:val="none"/>
        </w:rPr>
      </w:pPr>
      <w:r>
        <w:rPr>
          <w:rFonts w:hint="eastAsia" w:cs="宋体" w:asciiTheme="minorEastAsia" w:hAnsiTheme="minorEastAsia" w:eastAsiaTheme="minorEastAsia"/>
          <w:b/>
          <w:bCs/>
          <w:color w:val="000000"/>
          <w:sz w:val="21"/>
          <w:szCs w:val="21"/>
          <w:highlight w:val="none"/>
        </w:rPr>
        <w:t>23、工程监理人责任条款</w:t>
      </w:r>
    </w:p>
    <w:p>
      <w:pPr>
        <w:ind w:firstLine="42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本保险扩展承保保险财产因本工程监理单位的过失或疏忽引起的意外事故并导致保险财产的损失而发生的重置修理及矫正费用。</w:t>
      </w:r>
    </w:p>
    <w:p>
      <w:pPr>
        <w:ind w:firstLine="42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每次事故及累计赔偿限额：50万元。</w:t>
      </w:r>
    </w:p>
    <w:p>
      <w:pPr>
        <w:ind w:firstLine="42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本附加条款与主条款内容相悖之处，以本附加条款为准；未尽之处，以主条款为准。</w:t>
      </w:r>
    </w:p>
    <w:p>
      <w:pPr>
        <w:ind w:firstLine="422"/>
        <w:rPr>
          <w:rFonts w:cs="宋体" w:asciiTheme="minorEastAsia" w:hAnsiTheme="minorEastAsia" w:eastAsiaTheme="minorEastAsia"/>
          <w:b/>
          <w:bCs/>
          <w:color w:val="000000"/>
          <w:sz w:val="21"/>
          <w:szCs w:val="21"/>
          <w:highlight w:val="none"/>
        </w:rPr>
      </w:pPr>
      <w:r>
        <w:rPr>
          <w:rFonts w:hint="eastAsia" w:cs="宋体" w:asciiTheme="minorEastAsia" w:hAnsiTheme="minorEastAsia" w:eastAsiaTheme="minorEastAsia"/>
          <w:b/>
          <w:bCs/>
          <w:color w:val="000000"/>
          <w:sz w:val="21"/>
          <w:szCs w:val="21"/>
          <w:highlight w:val="none"/>
        </w:rPr>
        <w:t>24、不可控制条款</w:t>
      </w:r>
    </w:p>
    <w:p>
      <w:pPr>
        <w:ind w:firstLine="42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兹经双方同意并约定，本保险合同不因在被保险人无法控制的任何场所无法履行保险合同或附加条款中规定的任何保证或条件而受影响。</w:t>
      </w:r>
    </w:p>
    <w:p>
      <w:pPr>
        <w:ind w:firstLine="42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本附加条款与主条款内容相悖之处，以本附加条款为准；未尽之处，以主条款为准。</w:t>
      </w:r>
    </w:p>
    <w:p>
      <w:pPr>
        <w:ind w:firstLine="422"/>
        <w:rPr>
          <w:rFonts w:cs="宋体" w:asciiTheme="minorEastAsia" w:hAnsiTheme="minorEastAsia" w:eastAsiaTheme="minorEastAsia"/>
          <w:b/>
          <w:bCs/>
          <w:color w:val="000000"/>
          <w:sz w:val="21"/>
          <w:szCs w:val="21"/>
          <w:highlight w:val="none"/>
        </w:rPr>
      </w:pPr>
      <w:r>
        <w:rPr>
          <w:rFonts w:hint="eastAsia" w:cs="宋体" w:asciiTheme="minorEastAsia" w:hAnsiTheme="minorEastAsia" w:eastAsiaTheme="minorEastAsia"/>
          <w:b/>
          <w:bCs/>
          <w:color w:val="000000"/>
          <w:sz w:val="21"/>
          <w:szCs w:val="21"/>
          <w:highlight w:val="none"/>
        </w:rPr>
        <w:t>25、预付赔款条款</w:t>
      </w:r>
    </w:p>
    <w:p>
      <w:pPr>
        <w:ind w:firstLine="42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兹经双方同意并约定，如保险财产遭受保险合同项下承保责任的损失，应被保险人的要求和理算师的建议，保险人可以同意按照保险责任范围内已确定损失金额的50％预付赔款。但该先行预付赔款须于理算完成后，从应付金额中扣除。</w:t>
      </w:r>
    </w:p>
    <w:p>
      <w:pPr>
        <w:ind w:firstLine="42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本附加条款与主条款内容相悖之处，以本附加条款为准；未尽之处，以主条款为准。</w:t>
      </w:r>
    </w:p>
    <w:p>
      <w:pPr>
        <w:ind w:firstLine="422"/>
        <w:rPr>
          <w:rFonts w:cs="宋体" w:asciiTheme="minorEastAsia" w:hAnsiTheme="minorEastAsia" w:eastAsiaTheme="minorEastAsia"/>
          <w:b/>
          <w:bCs/>
          <w:color w:val="000000"/>
          <w:sz w:val="21"/>
          <w:szCs w:val="21"/>
          <w:highlight w:val="none"/>
        </w:rPr>
      </w:pPr>
      <w:r>
        <w:rPr>
          <w:rFonts w:hint="eastAsia" w:cs="宋体" w:asciiTheme="minorEastAsia" w:hAnsiTheme="minorEastAsia" w:eastAsiaTheme="minorEastAsia"/>
          <w:b/>
          <w:bCs/>
          <w:color w:val="000000"/>
          <w:sz w:val="21"/>
          <w:szCs w:val="21"/>
          <w:highlight w:val="none"/>
        </w:rPr>
        <w:t>26、时间调整特别条款</w:t>
      </w:r>
    </w:p>
    <w:p>
      <w:pPr>
        <w:ind w:firstLine="42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兹经双方同意，本保险合同项下被保险财产因在连续72小时内遭受暴风雨、台风、洪水或地震所致损失应视为一单独事件，并因此构成一次事故而扣除规定的免赔额。被保险人可自行决定72小时期限起始时间，但若在连续数个72小时期限时间内发生损失，任何两个或两个以上72小时期限不得重叠。</w:t>
      </w:r>
    </w:p>
    <w:p>
      <w:pPr>
        <w:ind w:firstLine="42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本附加条款与主条款内容相悖之处，以本附加条款为准；未尽之处，以主条款为准。</w:t>
      </w:r>
    </w:p>
    <w:p>
      <w:pPr>
        <w:ind w:firstLine="422"/>
        <w:rPr>
          <w:rFonts w:cs="宋体" w:asciiTheme="minorEastAsia" w:hAnsiTheme="minorEastAsia" w:eastAsiaTheme="minorEastAsia"/>
          <w:b/>
          <w:bCs/>
          <w:color w:val="000000"/>
          <w:sz w:val="21"/>
          <w:szCs w:val="21"/>
          <w:highlight w:val="none"/>
        </w:rPr>
      </w:pPr>
      <w:r>
        <w:rPr>
          <w:rFonts w:hint="eastAsia" w:cs="宋体" w:asciiTheme="minorEastAsia" w:hAnsiTheme="minorEastAsia" w:eastAsiaTheme="minorEastAsia"/>
          <w:b/>
          <w:bCs/>
          <w:color w:val="000000"/>
          <w:sz w:val="21"/>
          <w:szCs w:val="21"/>
          <w:highlight w:val="none"/>
        </w:rPr>
        <w:t>27、错误和遗漏条款</w:t>
      </w:r>
    </w:p>
    <w:p>
      <w:pPr>
        <w:ind w:firstLine="42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兹经双方同意，本保险项下的赔偿责任不因投保人、被保险人非故意地延迟、错误或遗漏向保险人申报有关所占用的场地、保险财产价值的变更或其他有关信息而被拒负，一旦投保人、被保险人明白其疏忽或遗漏，应在合理的时间内尽快向保险人申报，并根据保险人要求支付自风险增加之日起的适当的附加保险费。</w:t>
      </w:r>
    </w:p>
    <w:p>
      <w:pPr>
        <w:pStyle w:val="14"/>
        <w:ind w:firstLine="420"/>
        <w:rPr>
          <w:rFonts w:asciiTheme="minorEastAsia" w:hAnsiTheme="minorEastAsia" w:eastAsiaTheme="minorEastAsia"/>
          <w:kern w:val="0"/>
          <w:szCs w:val="21"/>
          <w:highlight w:val="none"/>
        </w:rPr>
      </w:pPr>
      <w:r>
        <w:rPr>
          <w:rFonts w:hint="eastAsia" w:asciiTheme="minorEastAsia" w:hAnsiTheme="minorEastAsia" w:eastAsiaTheme="minorEastAsia"/>
          <w:kern w:val="0"/>
          <w:szCs w:val="21"/>
          <w:highlight w:val="none"/>
        </w:rPr>
        <w:t>不正确的、有缺陷的或错误的评估不可视为非故意的错误与遗漏。</w:t>
      </w:r>
    </w:p>
    <w:p>
      <w:pPr>
        <w:ind w:firstLine="42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本附加条款与主条款内容相悖之处，以本附加条款为准；未尽之处，以主条款为准。</w:t>
      </w:r>
    </w:p>
    <w:p>
      <w:pPr>
        <w:ind w:firstLine="422"/>
        <w:rPr>
          <w:rFonts w:cs="宋体" w:asciiTheme="minorEastAsia" w:hAnsiTheme="minorEastAsia" w:eastAsiaTheme="minorEastAsia"/>
          <w:b/>
          <w:bCs/>
          <w:color w:val="000000"/>
          <w:sz w:val="21"/>
          <w:szCs w:val="21"/>
          <w:highlight w:val="none"/>
        </w:rPr>
      </w:pPr>
      <w:r>
        <w:rPr>
          <w:rFonts w:hint="eastAsia" w:cs="宋体" w:asciiTheme="minorEastAsia" w:hAnsiTheme="minorEastAsia" w:eastAsiaTheme="minorEastAsia"/>
          <w:b/>
          <w:bCs/>
          <w:color w:val="000000"/>
          <w:sz w:val="21"/>
          <w:szCs w:val="21"/>
          <w:highlight w:val="none"/>
        </w:rPr>
        <w:t>28、指定理算人条款</w:t>
      </w:r>
    </w:p>
    <w:p>
      <w:pPr>
        <w:ind w:firstLine="42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兹经双方同意，若估计损失金额超过30万元时，保险人同意委请公估人进行查勘理算，备选公估人为深圳市万宜麦理伦保险公估有限公司或其他经保险双方及保险经纪人三方共同认可的保险公估公司。</w:t>
      </w:r>
    </w:p>
    <w:p>
      <w:pPr>
        <w:ind w:firstLine="42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本附加条款与主条款内容相悖之处，以本附加条款为准；未尽之处，以主条款为准。</w:t>
      </w:r>
    </w:p>
    <w:p>
      <w:pPr>
        <w:ind w:firstLine="422"/>
        <w:rPr>
          <w:rFonts w:cs="宋体" w:asciiTheme="minorEastAsia" w:hAnsiTheme="minorEastAsia" w:eastAsiaTheme="minorEastAsia"/>
          <w:b/>
          <w:bCs/>
          <w:color w:val="000000"/>
          <w:sz w:val="21"/>
          <w:szCs w:val="21"/>
          <w:highlight w:val="none"/>
        </w:rPr>
      </w:pPr>
      <w:r>
        <w:rPr>
          <w:rFonts w:hint="eastAsia" w:cs="宋体" w:asciiTheme="minorEastAsia" w:hAnsiTheme="minorEastAsia" w:eastAsiaTheme="minorEastAsia"/>
          <w:b/>
          <w:bCs/>
          <w:color w:val="000000"/>
          <w:sz w:val="21"/>
          <w:szCs w:val="21"/>
          <w:highlight w:val="none"/>
        </w:rPr>
        <w:t>29、重置价值条款</w:t>
      </w:r>
    </w:p>
    <w:p>
      <w:pPr>
        <w:ind w:firstLine="42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兹经双方同意，以下列特别条件为准，本保险合同项下明细表中列明的财产（不包括仓储物品），如发生本保险责任范围内的损失，其赔偿金额应按受损保险财产的重置价值计算。</w:t>
      </w:r>
    </w:p>
    <w:p>
      <w:pPr>
        <w:ind w:firstLine="42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重置价值是指：</w:t>
      </w:r>
    </w:p>
    <w:p>
      <w:pPr>
        <w:ind w:firstLine="42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一、重建或替换受损财产；</w:t>
      </w:r>
    </w:p>
    <w:p>
      <w:pPr>
        <w:ind w:firstLine="42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但本保险的赔偿责任不能因下列原因而增加：</w:t>
      </w:r>
    </w:p>
    <w:p>
      <w:pPr>
        <w:ind w:firstLine="42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(一) 被保险人要求按自己的方式进行重建或替换受损财产；</w:t>
      </w:r>
    </w:p>
    <w:p>
      <w:pPr>
        <w:ind w:firstLine="42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(二) 被保险人在其他地点进行重建或替换受损财产。</w:t>
      </w:r>
    </w:p>
    <w:p>
      <w:pPr>
        <w:ind w:firstLine="42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二、修理或修复受损财产；</w:t>
      </w:r>
    </w:p>
    <w:p>
      <w:pPr>
        <w:ind w:firstLine="42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无论属于哪一种情况，受损财产应达到等同或基本近似但不超出其出险前的状态。</w:t>
      </w:r>
    </w:p>
    <w:p>
      <w:pPr>
        <w:ind w:firstLine="42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特别条件：</w:t>
      </w:r>
    </w:p>
    <w:p>
      <w:pPr>
        <w:ind w:firstLine="42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一、被保险财产若发生部分损失，需进行修理或修复的费用不能超过该财产全部损失应赔偿的金额。</w:t>
      </w:r>
    </w:p>
    <w:p>
      <w:pPr>
        <w:ind w:firstLine="42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二、若受损财产重新修复或重建所产生的重置费用高于该财产发生损失时的保险金额，本保险的赔偿按该保险金额与受损财产重置价的比例确定，计算方式如下：</w:t>
      </w:r>
    </w:p>
    <w:p>
      <w:pPr>
        <w:ind w:firstLine="42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受损财产保险金额×损失金额－免赔金额 = 赔偿金额</w:t>
      </w:r>
      <w:r>
        <w:rPr>
          <w:rFonts w:hint="eastAsia" w:asciiTheme="minorEastAsia" w:hAnsiTheme="minorEastAsia" w:eastAsiaTheme="minorEastAsia"/>
          <w:sz w:val="21"/>
          <w:szCs w:val="21"/>
          <w:highlight w:val="none"/>
        </w:rPr>
        <w:br w:type="textWrapping"/>
      </w:r>
      <w:r>
        <w:rPr>
          <w:rFonts w:hint="eastAsia" w:asciiTheme="minorEastAsia" w:hAnsiTheme="minorEastAsia" w:eastAsiaTheme="minorEastAsia"/>
          <w:sz w:val="21"/>
          <w:szCs w:val="21"/>
          <w:highlight w:val="none"/>
        </w:rPr>
        <w:t xml:space="preserve">    受损财产重置价值</w:t>
      </w:r>
    </w:p>
    <w:p>
      <w:pPr>
        <w:ind w:firstLine="42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三、若遇下列情况，保险人的赔偿最高将按受损保险财产的市价计算：</w:t>
      </w:r>
    </w:p>
    <w:p>
      <w:pPr>
        <w:ind w:firstLine="42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(一) 被保险人没有合理的原因和理由推迟、延误重建或修复工作；</w:t>
      </w:r>
    </w:p>
    <w:p>
      <w:pPr>
        <w:ind w:firstLine="42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(二) 被保险人没有对受损财产进行重建、替换或修复；</w:t>
      </w:r>
    </w:p>
    <w:p>
      <w:pPr>
        <w:ind w:firstLine="42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(三) 发生损失时保险财产由其他有效保险合同承保，但该保险合同没有按与本条款一致的重置价值承保。</w:t>
      </w:r>
    </w:p>
    <w:p>
      <w:pPr>
        <w:ind w:firstLine="42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本附加条款与主条款内容相悖之处，以本附加条款为准；未尽之处，以主条款为准。</w:t>
      </w:r>
    </w:p>
    <w:p>
      <w:pPr>
        <w:ind w:firstLine="422"/>
        <w:rPr>
          <w:rFonts w:cs="宋体" w:asciiTheme="minorEastAsia" w:hAnsiTheme="minorEastAsia" w:eastAsiaTheme="minorEastAsia"/>
          <w:b/>
          <w:bCs/>
          <w:color w:val="000000"/>
          <w:sz w:val="21"/>
          <w:szCs w:val="21"/>
          <w:highlight w:val="none"/>
        </w:rPr>
      </w:pPr>
      <w:r>
        <w:rPr>
          <w:rFonts w:hint="eastAsia" w:cs="宋体" w:asciiTheme="minorEastAsia" w:hAnsiTheme="minorEastAsia" w:eastAsiaTheme="minorEastAsia"/>
          <w:b/>
          <w:bCs/>
          <w:color w:val="000000"/>
          <w:sz w:val="21"/>
          <w:szCs w:val="21"/>
          <w:highlight w:val="none"/>
        </w:rPr>
        <w:t>30、自动恢复保险金额条款</w:t>
      </w:r>
    </w:p>
    <w:p>
      <w:pPr>
        <w:ind w:firstLine="42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兹经双方同意,在保险人对保险单明细表中列明的被保险财产的损失予以赔偿后,原保险金额自动恢复。但投保人应按日比例补缴自损失发生之日起至保险期间终止之日止恢复保险金额部分的保险费。</w:t>
      </w:r>
    </w:p>
    <w:p>
      <w:pPr>
        <w:ind w:firstLine="42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本附加条款与主条款内容相悖之处，以本附加条款为准；未尽之处，以主条款为准。</w:t>
      </w:r>
    </w:p>
    <w:p>
      <w:pPr>
        <w:ind w:firstLine="422"/>
        <w:rPr>
          <w:rFonts w:cs="宋体" w:asciiTheme="minorEastAsia" w:hAnsiTheme="minorEastAsia" w:eastAsiaTheme="minorEastAsia"/>
          <w:b/>
          <w:bCs/>
          <w:color w:val="000000"/>
          <w:sz w:val="21"/>
          <w:szCs w:val="21"/>
          <w:highlight w:val="none"/>
        </w:rPr>
      </w:pPr>
      <w:r>
        <w:rPr>
          <w:rFonts w:hint="eastAsia" w:cs="宋体" w:asciiTheme="minorEastAsia" w:hAnsiTheme="minorEastAsia" w:eastAsiaTheme="minorEastAsia"/>
          <w:b/>
          <w:bCs/>
          <w:color w:val="000000"/>
          <w:sz w:val="21"/>
          <w:szCs w:val="21"/>
          <w:highlight w:val="none"/>
        </w:rPr>
        <w:t>31、内陆运输扩展条款A</w:t>
      </w:r>
    </w:p>
    <w:p>
      <w:pPr>
        <w:ind w:firstLine="42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兹经双方同意，保险人负责赔偿保险财产在中华人民共和国境内供货地点到本保险合同中列明的工地，除水运和空运以外的内陆运输途中因自然灾害或意外事故引起的损失，但被保险财产在运输时必须有合格的包装及装载。</w:t>
      </w:r>
    </w:p>
    <w:p>
      <w:pPr>
        <w:ind w:firstLine="42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每次运输最高赔偿限额：100万元。</w:t>
      </w:r>
    </w:p>
    <w:p>
      <w:pPr>
        <w:ind w:firstLine="42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每次事故免赔额：10万元。</w:t>
      </w:r>
    </w:p>
    <w:p>
      <w:pPr>
        <w:ind w:firstLine="42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本附加条款与主条款内容相悖之处，以本附加条款为准；未尽之处，以主条款为准。</w:t>
      </w:r>
    </w:p>
    <w:p>
      <w:pPr>
        <w:ind w:firstLine="422"/>
        <w:rPr>
          <w:rFonts w:cs="宋体" w:asciiTheme="minorEastAsia" w:hAnsiTheme="minorEastAsia" w:eastAsiaTheme="minorEastAsia"/>
          <w:b/>
          <w:bCs/>
          <w:color w:val="000000"/>
          <w:sz w:val="21"/>
          <w:szCs w:val="21"/>
          <w:highlight w:val="none"/>
        </w:rPr>
      </w:pPr>
      <w:r>
        <w:rPr>
          <w:rFonts w:hint="eastAsia" w:cs="宋体" w:asciiTheme="minorEastAsia" w:hAnsiTheme="minorEastAsia" w:eastAsiaTheme="minorEastAsia"/>
          <w:b/>
          <w:bCs/>
          <w:color w:val="000000"/>
          <w:sz w:val="21"/>
          <w:szCs w:val="21"/>
          <w:highlight w:val="none"/>
        </w:rPr>
        <w:t>32、工地外储存物特别条款</w:t>
      </w:r>
    </w:p>
    <w:p>
      <w:pPr>
        <w:ind w:firstLine="42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兹经双方同意，本保险扩展承保保险单明细表中列明的工地外的储存物，但该储存物的金额应包括在保险金额中。被保险人应根椐保险人要求提供：</w:t>
      </w:r>
    </w:p>
    <w:p>
      <w:pPr>
        <w:ind w:firstLine="42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（一）工地外储存的地址：；</w:t>
      </w:r>
    </w:p>
    <w:p>
      <w:pPr>
        <w:ind w:firstLine="42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（二）储存物的最高金额：</w:t>
      </w:r>
      <w:r>
        <w:rPr>
          <w:rFonts w:asciiTheme="minorEastAsia" w:hAnsiTheme="minorEastAsia" w:eastAsiaTheme="minorEastAsia"/>
          <w:sz w:val="21"/>
          <w:szCs w:val="21"/>
          <w:highlight w:val="none"/>
          <w:u w:val="single"/>
        </w:rPr>
        <w:t>100</w:t>
      </w:r>
      <w:r>
        <w:rPr>
          <w:rFonts w:hint="eastAsia" w:asciiTheme="minorEastAsia" w:hAnsiTheme="minorEastAsia" w:eastAsiaTheme="minorEastAsia"/>
          <w:sz w:val="21"/>
          <w:szCs w:val="21"/>
          <w:highlight w:val="none"/>
          <w:u w:val="single"/>
        </w:rPr>
        <w:t>万元</w:t>
      </w:r>
      <w:r>
        <w:rPr>
          <w:rFonts w:hint="eastAsia" w:asciiTheme="minorEastAsia" w:hAnsiTheme="minorEastAsia" w:eastAsiaTheme="minorEastAsia"/>
          <w:sz w:val="21"/>
          <w:szCs w:val="21"/>
          <w:highlight w:val="none"/>
        </w:rPr>
        <w:t>；</w:t>
      </w:r>
    </w:p>
    <w:p>
      <w:pPr>
        <w:ind w:firstLine="42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（三）储存期限：12个月。</w:t>
      </w:r>
    </w:p>
    <w:p>
      <w:pPr>
        <w:ind w:firstLine="42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被保险人应保证：</w:t>
      </w:r>
    </w:p>
    <w:p>
      <w:pPr>
        <w:ind w:firstLine="42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（一）上述工地外储存地点必须有安全警卫人员24小时值班；</w:t>
      </w:r>
    </w:p>
    <w:p>
      <w:pPr>
        <w:ind w:firstLine="42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（二）上述工地外储存地点必须符合储存物的存放要求。</w:t>
      </w:r>
    </w:p>
    <w:p>
      <w:pPr>
        <w:ind w:firstLine="42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每一储存点每次事故赔偿限额：10万元。</w:t>
      </w:r>
    </w:p>
    <w:p>
      <w:pPr>
        <w:ind w:firstLine="42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本附加条款与主条款内容相悖之处，以本附加条款为准；未尽之处，以主条款为准。</w:t>
      </w:r>
    </w:p>
    <w:p>
      <w:pPr>
        <w:ind w:firstLine="422"/>
        <w:rPr>
          <w:rFonts w:cs="宋体" w:asciiTheme="minorEastAsia" w:hAnsiTheme="minorEastAsia" w:eastAsiaTheme="minorEastAsia"/>
          <w:b/>
          <w:bCs/>
          <w:color w:val="000000"/>
          <w:sz w:val="21"/>
          <w:szCs w:val="21"/>
          <w:highlight w:val="none"/>
        </w:rPr>
      </w:pPr>
      <w:r>
        <w:rPr>
          <w:rFonts w:hint="eastAsia" w:cs="宋体" w:asciiTheme="minorEastAsia" w:hAnsiTheme="minorEastAsia" w:eastAsiaTheme="minorEastAsia"/>
          <w:b/>
          <w:bCs/>
          <w:color w:val="000000"/>
          <w:sz w:val="21"/>
          <w:szCs w:val="21"/>
          <w:highlight w:val="none"/>
        </w:rPr>
        <w:t>33、业主提供的材料或设备条款</w:t>
      </w:r>
    </w:p>
    <w:p>
      <w:pPr>
        <w:ind w:firstLine="42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兹经双方同意，本保险扩展承保用于本项目某一部分的材料和设备，该材料和设备是由业主提供给承包商而需应用到工程中去的。但应保证设备或材料的价值包含在总的保险金额中。</w:t>
      </w:r>
    </w:p>
    <w:p>
      <w:pPr>
        <w:ind w:firstLine="42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本附加条款与主条款内容相悖之处，以本附加条款为准；未尽之处，以主条款为准。</w:t>
      </w:r>
    </w:p>
    <w:p>
      <w:pPr>
        <w:ind w:firstLine="422"/>
        <w:rPr>
          <w:rFonts w:cs="宋体" w:asciiTheme="minorEastAsia" w:hAnsiTheme="minorEastAsia" w:eastAsiaTheme="minorEastAsia"/>
          <w:b/>
          <w:bCs/>
          <w:color w:val="000000"/>
          <w:sz w:val="21"/>
          <w:szCs w:val="21"/>
          <w:highlight w:val="none"/>
        </w:rPr>
      </w:pPr>
      <w:r>
        <w:rPr>
          <w:rFonts w:hint="eastAsia" w:cs="宋体" w:asciiTheme="minorEastAsia" w:hAnsiTheme="minorEastAsia" w:eastAsiaTheme="minorEastAsia"/>
          <w:b/>
          <w:bCs/>
          <w:color w:val="000000"/>
          <w:sz w:val="21"/>
          <w:szCs w:val="21"/>
          <w:highlight w:val="none"/>
        </w:rPr>
        <w:t>34、</w:t>
      </w:r>
      <w:r>
        <w:rPr>
          <w:rFonts w:cs="宋体" w:asciiTheme="minorEastAsia" w:hAnsiTheme="minorEastAsia" w:eastAsiaTheme="minorEastAsia"/>
          <w:b/>
          <w:bCs/>
          <w:color w:val="000000"/>
          <w:sz w:val="21"/>
          <w:szCs w:val="21"/>
          <w:highlight w:val="none"/>
        </w:rPr>
        <w:t>地下工程条款</w:t>
      </w:r>
    </w:p>
    <w:p>
      <w:pPr>
        <w:ind w:firstLine="42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兹经双方同意，自本险合同生效之日起，本保险合同附加条款中增加下列条件： </w:t>
      </w:r>
    </w:p>
    <w:p>
      <w:pPr>
        <w:ind w:firstLine="42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关于隧道、竖井、洞穴和其他类似的地下工程，无论本条款是否与本保险合同其他内容相抵触，其约定以本条款为准： </w:t>
      </w:r>
    </w:p>
    <w:p>
      <w:pPr>
        <w:ind w:firstLine="42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1、 保险人对下列情况不负责赔偿： </w:t>
      </w:r>
    </w:p>
    <w:p>
      <w:pPr>
        <w:ind w:firstLine="42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（1） 开挖超出设计图纸规定的开挖范围或标高，由此引起的清除塌方和回填费用； </w:t>
      </w:r>
    </w:p>
    <w:p>
      <w:pPr>
        <w:ind w:firstLine="42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（2） 为支撑、加固和稳定岩土而采取的安全措施的费用，无论这种损失已经发生或将要发生或尚未显现； </w:t>
      </w:r>
    </w:p>
    <w:p>
      <w:pPr>
        <w:ind w:firstLine="42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（3） 排水费用；</w:t>
      </w:r>
    </w:p>
    <w:p>
      <w:pPr>
        <w:ind w:firstLine="42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 工程变更、增加、改进和改良的费用；</w:t>
      </w:r>
    </w:p>
    <w:p>
      <w:pPr>
        <w:ind w:firstLine="42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（5） 膨润土、护壁泥浆和其他土质稳定添加剂的损失； </w:t>
      </w:r>
    </w:p>
    <w:p>
      <w:pPr>
        <w:ind w:firstLine="42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（6） 排水系统发生故障或设备冻结引起的，若使用备用设备可以避免的损失；</w:t>
      </w:r>
    </w:p>
    <w:p>
      <w:pPr>
        <w:ind w:firstLine="42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（7） 工程废弃或停工引起的损失。 </w:t>
      </w:r>
    </w:p>
    <w:p>
      <w:pPr>
        <w:ind w:firstLine="42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2、 被保险人应持续勘查和监测岩土变形并保留相关勘测记录，并根据规范规定、设计要求和经批准的方案采取合理的防损措施。 </w:t>
      </w:r>
    </w:p>
    <w:p>
      <w:pPr>
        <w:ind w:firstLine="42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3、 保险人在支付任何赔款前，被保险人应向保险人代表提供按照下述第4条记录的调查程序的数据，以表明被保险人已履行了本保险合同下的相关规定。 </w:t>
      </w:r>
    </w:p>
    <w:p>
      <w:pPr>
        <w:ind w:firstLine="42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4、 被保险人应完整记录根据国家规范进行的所有调查程序，并妥善保存相关调查结果。被保险人应向保险人的指定代表提供所有调查程序的结果以供审核。 </w:t>
      </w:r>
    </w:p>
    <w:p>
      <w:pPr>
        <w:ind w:firstLine="42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5、 若发生全部或部分倒塌，根据理赔基础条款和以上1条款的约定，保险人负责赔偿由物质损失直接引起的修理、重建、重置和其他为使工程完工而采取的合理措施的费用。但以下列条件为限： </w:t>
      </w:r>
    </w:p>
    <w:p>
      <w:pPr>
        <w:ind w:firstLine="42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（1） 在损失发生前本应采取的防损减损措施的费用除外； </w:t>
      </w:r>
    </w:p>
    <w:p>
      <w:pPr>
        <w:ind w:firstLine="42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（2） 赔付不超过隧道塌方部分原始造价的</w:t>
      </w:r>
      <w:r>
        <w:rPr>
          <w:rFonts w:asciiTheme="minorEastAsia" w:hAnsiTheme="minorEastAsia" w:eastAsiaTheme="minorEastAsia"/>
          <w:sz w:val="21"/>
          <w:szCs w:val="21"/>
          <w:highlight w:val="none"/>
        </w:rPr>
        <w:t>150</w:t>
      </w:r>
      <w:r>
        <w:rPr>
          <w:rFonts w:hint="eastAsia" w:asciiTheme="minorEastAsia" w:hAnsiTheme="minorEastAsia" w:eastAsiaTheme="minorEastAsia"/>
          <w:sz w:val="21"/>
          <w:szCs w:val="21"/>
          <w:highlight w:val="none"/>
        </w:rPr>
        <w:t xml:space="preserve">%（包括清残费用和施救费用）； </w:t>
      </w:r>
    </w:p>
    <w:p>
      <w:pPr>
        <w:ind w:firstLine="42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每次事故免赔额10万元。</w:t>
      </w:r>
    </w:p>
    <w:p>
      <w:pPr>
        <w:ind w:firstLine="42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本附加条款与主条款内容相悖之处，以本附加条款为准；未尽之处，以主条款为准。</w:t>
      </w:r>
    </w:p>
    <w:p>
      <w:pPr>
        <w:ind w:firstLine="422"/>
        <w:rPr>
          <w:rFonts w:cs="宋体" w:asciiTheme="minorEastAsia" w:hAnsiTheme="minorEastAsia" w:eastAsiaTheme="minorEastAsia"/>
          <w:b/>
          <w:bCs/>
          <w:color w:val="000000"/>
          <w:sz w:val="21"/>
          <w:szCs w:val="21"/>
          <w:highlight w:val="none"/>
        </w:rPr>
      </w:pPr>
      <w:r>
        <w:rPr>
          <w:rFonts w:hint="eastAsia" w:cs="宋体" w:asciiTheme="minorEastAsia" w:hAnsiTheme="minorEastAsia" w:eastAsiaTheme="minorEastAsia"/>
          <w:b/>
          <w:bCs/>
          <w:color w:val="000000"/>
          <w:sz w:val="21"/>
          <w:szCs w:val="21"/>
          <w:highlight w:val="none"/>
        </w:rPr>
        <w:t>35、</w:t>
      </w:r>
      <w:r>
        <w:rPr>
          <w:rFonts w:cs="宋体" w:asciiTheme="minorEastAsia" w:hAnsiTheme="minorEastAsia" w:eastAsiaTheme="minorEastAsia"/>
          <w:b/>
          <w:bCs/>
          <w:color w:val="000000"/>
          <w:sz w:val="21"/>
          <w:szCs w:val="21"/>
          <w:highlight w:val="none"/>
        </w:rPr>
        <w:t>自然灾害责任损失扩展条款A</w:t>
      </w:r>
    </w:p>
    <w:p>
      <w:pPr>
        <w:ind w:firstLine="42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兹经双方同意，保险人负责赔偿在本保险期间内，因本保险合同所承保工程遭受自然灾害引起意外事故导致工地内及临近区域的第三者人身伤亡、疾病和/或财产损失，依法应由被保险人承担的经济赔偿责任，及由此而支付的诉讼费用以及事先经保险人书面同意而支付的其他费用。</w:t>
      </w:r>
    </w:p>
    <w:p>
      <w:pPr>
        <w:ind w:firstLine="42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每次事故及累计赔偿限额：</w:t>
      </w:r>
      <w:r>
        <w:rPr>
          <w:rFonts w:asciiTheme="minorEastAsia" w:hAnsiTheme="minorEastAsia" w:eastAsiaTheme="minorEastAsia"/>
          <w:sz w:val="21"/>
          <w:szCs w:val="21"/>
          <w:highlight w:val="none"/>
        </w:rPr>
        <w:t>500</w:t>
      </w:r>
      <w:r>
        <w:rPr>
          <w:rFonts w:hint="eastAsia" w:asciiTheme="minorEastAsia" w:hAnsiTheme="minorEastAsia" w:eastAsiaTheme="minorEastAsia"/>
          <w:sz w:val="21"/>
          <w:szCs w:val="21"/>
          <w:highlight w:val="none"/>
        </w:rPr>
        <w:t>万元。</w:t>
      </w:r>
    </w:p>
    <w:p>
      <w:pPr>
        <w:ind w:firstLine="42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本附加条款与主条款内容相悖之处，以本附加条款为准；未尽之处，以主条款为准。</w:t>
      </w:r>
    </w:p>
    <w:p>
      <w:pPr>
        <w:ind w:firstLine="422"/>
        <w:rPr>
          <w:rFonts w:cs="宋体" w:asciiTheme="minorEastAsia" w:hAnsiTheme="minorEastAsia" w:eastAsiaTheme="minorEastAsia"/>
          <w:b/>
          <w:bCs/>
          <w:color w:val="000000"/>
          <w:sz w:val="21"/>
          <w:szCs w:val="21"/>
          <w:highlight w:val="none"/>
        </w:rPr>
      </w:pPr>
      <w:r>
        <w:rPr>
          <w:rFonts w:hint="eastAsia" w:cs="宋体" w:asciiTheme="minorEastAsia" w:hAnsiTheme="minorEastAsia" w:eastAsiaTheme="minorEastAsia"/>
          <w:b/>
          <w:bCs/>
          <w:color w:val="000000"/>
          <w:sz w:val="21"/>
          <w:szCs w:val="21"/>
          <w:highlight w:val="none"/>
        </w:rPr>
        <w:t>36、</w:t>
      </w:r>
      <w:r>
        <w:rPr>
          <w:rFonts w:cs="宋体" w:asciiTheme="minorEastAsia" w:hAnsiTheme="minorEastAsia" w:eastAsiaTheme="minorEastAsia"/>
          <w:b/>
          <w:bCs/>
          <w:color w:val="000000"/>
          <w:sz w:val="21"/>
          <w:szCs w:val="21"/>
          <w:highlight w:val="none"/>
        </w:rPr>
        <w:t>车辆装卸责任条款</w:t>
      </w:r>
    </w:p>
    <w:p>
      <w:pPr>
        <w:ind w:firstLine="42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兹经双方同意，本保险扩展承保被保险人因其拥有的车辆，在本保险合同列明的工地范围内进行与工程建设有关的装卸工作过程中发生意外事故造成第三者人身伤亡和/或财产损失时应负的赔偿责任。</w:t>
      </w:r>
    </w:p>
    <w:p>
      <w:pPr>
        <w:ind w:firstLine="42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每次及累计事故赔偿限额：50万元。</w:t>
      </w:r>
    </w:p>
    <w:p>
      <w:pPr>
        <w:ind w:firstLine="42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本附加条款与主条款内容相悖之处，以本附加条款为准；未尽之处，以主条款为准。</w:t>
      </w:r>
    </w:p>
    <w:p>
      <w:pPr>
        <w:ind w:firstLine="422"/>
        <w:rPr>
          <w:rFonts w:cs="宋体" w:asciiTheme="minorEastAsia" w:hAnsiTheme="minorEastAsia" w:eastAsiaTheme="minorEastAsia"/>
          <w:b/>
          <w:bCs/>
          <w:color w:val="000000"/>
          <w:sz w:val="21"/>
          <w:szCs w:val="21"/>
          <w:highlight w:val="none"/>
        </w:rPr>
      </w:pPr>
      <w:r>
        <w:rPr>
          <w:rFonts w:hint="eastAsia" w:cs="宋体" w:asciiTheme="minorEastAsia" w:hAnsiTheme="minorEastAsia" w:eastAsiaTheme="minorEastAsia"/>
          <w:b/>
          <w:bCs/>
          <w:color w:val="000000"/>
          <w:sz w:val="21"/>
          <w:szCs w:val="21"/>
          <w:highlight w:val="none"/>
        </w:rPr>
        <w:t>37、</w:t>
      </w:r>
      <w:r>
        <w:rPr>
          <w:rFonts w:cs="宋体" w:asciiTheme="minorEastAsia" w:hAnsiTheme="minorEastAsia" w:eastAsiaTheme="minorEastAsia"/>
          <w:b/>
          <w:bCs/>
          <w:color w:val="000000"/>
          <w:sz w:val="21"/>
          <w:szCs w:val="21"/>
          <w:highlight w:val="none"/>
        </w:rPr>
        <w:t>扩展责任保证期条款</w:t>
      </w:r>
    </w:p>
    <w:p>
      <w:pPr>
        <w:ind w:firstLine="42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兹经双方同意，本保险扩展承保以下列明的保证期内：</w:t>
      </w:r>
    </w:p>
    <w:p>
      <w:pPr>
        <w:ind w:firstLine="42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（一）被保险的承包人因履行工程合同进行维修保养而造成保险工程的损失；</w:t>
      </w:r>
    </w:p>
    <w:p>
      <w:pPr>
        <w:ind w:firstLine="42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（二）因受损部分完工证书签发前的建造期内的施工原因引起，在保证期内发生的保险工程的损失。</w:t>
      </w:r>
    </w:p>
    <w:p>
      <w:pPr>
        <w:ind w:firstLine="42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保证期的期限与工程合同中规定的保证期一致，从工程所有人对部分或全部工程签发完工验收证书或验收合格，或工程所有人实际占有或使用或接收该部分或全部工程时起算，以先发生者为准。但在任何情况下，保证期的期限不得超出保险单明细表中列明的保证期。</w:t>
      </w:r>
    </w:p>
    <w:p>
      <w:pPr>
        <w:ind w:firstLine="42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保证期限：6个月</w:t>
      </w:r>
    </w:p>
    <w:p>
      <w:pPr>
        <w:ind w:firstLine="42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本附加条款与主条款内容相悖之处，以本附加条款为准；未尽之处，以主条款为准。</w:t>
      </w:r>
    </w:p>
    <w:p>
      <w:pPr>
        <w:ind w:firstLine="422"/>
        <w:rPr>
          <w:rFonts w:cs="宋体" w:asciiTheme="minorEastAsia" w:hAnsiTheme="minorEastAsia" w:eastAsiaTheme="minorEastAsia"/>
          <w:b/>
          <w:bCs/>
          <w:color w:val="000000"/>
          <w:sz w:val="21"/>
          <w:szCs w:val="21"/>
          <w:highlight w:val="none"/>
        </w:rPr>
      </w:pPr>
      <w:r>
        <w:rPr>
          <w:rFonts w:hint="eastAsia" w:cs="宋体" w:asciiTheme="minorEastAsia" w:hAnsiTheme="minorEastAsia" w:eastAsiaTheme="minorEastAsia"/>
          <w:b/>
          <w:bCs/>
          <w:color w:val="000000"/>
          <w:sz w:val="21"/>
          <w:szCs w:val="21"/>
          <w:highlight w:val="none"/>
        </w:rPr>
        <w:t>38、“岩爆”特别条款</w:t>
      </w:r>
    </w:p>
    <w:p>
      <w:pPr>
        <w:ind w:firstLine="42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兹经双方同意，被保险人及工程承包方在工程施工过程中，如果已经采取了合理的超前地质勘探预报和有效的防止岩爆的措施，仍未能阻止岩爆的发生而造成工程本身的损失和为了减少损失所采取的施救措施所产生的合理费用也由保险人承担。</w:t>
      </w:r>
    </w:p>
    <w:p>
      <w:pPr>
        <w:ind w:firstLine="42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本附加条款与主条款内容相悖之处，以本附加条款为准；未尽之处，以主条款为准。</w:t>
      </w:r>
    </w:p>
    <w:p>
      <w:pPr>
        <w:ind w:firstLine="422"/>
        <w:rPr>
          <w:rFonts w:cs="宋体" w:asciiTheme="minorEastAsia" w:hAnsiTheme="minorEastAsia" w:eastAsiaTheme="minorEastAsia"/>
          <w:b/>
          <w:bCs/>
          <w:color w:val="000000"/>
          <w:sz w:val="21"/>
          <w:szCs w:val="21"/>
          <w:highlight w:val="none"/>
        </w:rPr>
      </w:pPr>
      <w:r>
        <w:rPr>
          <w:rFonts w:hint="eastAsia" w:cs="宋体" w:asciiTheme="minorEastAsia" w:hAnsiTheme="minorEastAsia" w:eastAsiaTheme="minorEastAsia"/>
          <w:b/>
          <w:bCs/>
          <w:color w:val="000000"/>
          <w:sz w:val="21"/>
          <w:szCs w:val="21"/>
          <w:highlight w:val="none"/>
        </w:rPr>
        <w:t>3</w:t>
      </w:r>
      <w:r>
        <w:rPr>
          <w:rFonts w:cs="宋体" w:asciiTheme="minorEastAsia" w:hAnsiTheme="minorEastAsia" w:eastAsiaTheme="minorEastAsia"/>
          <w:b/>
          <w:bCs/>
          <w:color w:val="000000"/>
          <w:sz w:val="21"/>
          <w:szCs w:val="21"/>
          <w:highlight w:val="none"/>
        </w:rPr>
        <w:t>9</w:t>
      </w:r>
      <w:r>
        <w:rPr>
          <w:rFonts w:hint="eastAsia" w:cs="宋体" w:asciiTheme="minorEastAsia" w:hAnsiTheme="minorEastAsia" w:eastAsiaTheme="minorEastAsia"/>
          <w:b/>
          <w:bCs/>
          <w:color w:val="000000"/>
          <w:sz w:val="21"/>
          <w:szCs w:val="21"/>
          <w:highlight w:val="none"/>
        </w:rPr>
        <w:t>、建（构）筑物裂缝责任扩展条款</w:t>
      </w:r>
    </w:p>
    <w:p>
      <w:pPr>
        <w:pStyle w:val="8"/>
        <w:snapToGrid w:val="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本保险工程因震动、土壤扰动、土壤支撑不足、地层移动或挡土失败，致使施工处所或其邻近地区的第三方建（构）筑物裂缝，保险人负责赔偿，并以其修理费用为限，除非影响其安全使用。保险人同意发生裂缝后，聘请相关安全鉴定部门进行技术鉴定，并承担其鉴定费用。但被保险人在施工开始之前应采取一切必要安全措施以防止邻近建（构）筑物裂缝或倒塌，并经常检查其安全状况，发现其发生裂缝或安全设施移动、软弱或其它异状需要对施工工程本身及其建（构）筑物采取必要的安全防护及加强措施，以防止事故发生或扩大。</w:t>
      </w:r>
    </w:p>
    <w:p>
      <w:pPr>
        <w:pStyle w:val="8"/>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本保险合同所载其它条件不变。</w:t>
      </w:r>
    </w:p>
    <w:p>
      <w:pPr>
        <w:pStyle w:val="8"/>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每次事故及累计赔偿限额：</w:t>
      </w:r>
      <w:r>
        <w:rPr>
          <w:rFonts w:asciiTheme="minorEastAsia" w:hAnsiTheme="minorEastAsia" w:eastAsiaTheme="minorEastAsia"/>
          <w:szCs w:val="21"/>
          <w:highlight w:val="none"/>
        </w:rPr>
        <w:t>RMB1000万元；</w:t>
      </w:r>
    </w:p>
    <w:p>
      <w:pPr>
        <w:rPr>
          <w:rFonts w:ascii="仿宋" w:hAnsi="仿宋" w:eastAsia="仿宋" w:cs="Times New Roman"/>
          <w:b/>
          <w:bCs/>
          <w:color w:val="000000"/>
          <w:kern w:val="2"/>
          <w:sz w:val="32"/>
          <w:szCs w:val="32"/>
          <w:highlight w:val="none"/>
        </w:rPr>
      </w:pPr>
      <w:r>
        <w:rPr>
          <w:rFonts w:cs="宋体" w:asciiTheme="minorEastAsia" w:hAnsiTheme="minorEastAsia" w:eastAsiaTheme="minorEastAsia"/>
          <w:b/>
          <w:color w:val="000000"/>
          <w:sz w:val="21"/>
          <w:szCs w:val="21"/>
          <w:highlight w:val="none"/>
          <w:shd w:val="clear" w:color="auto" w:fill="FFFFFF"/>
        </w:rPr>
        <w:br w:type="page"/>
      </w:r>
    </w:p>
    <w:p>
      <w:pPr>
        <w:pStyle w:val="4"/>
        <w:rPr>
          <w:highlight w:val="none"/>
        </w:rPr>
      </w:pPr>
      <w:bookmarkStart w:id="165" w:name="_Toc61792132"/>
      <w:bookmarkStart w:id="166" w:name="_Toc50019959"/>
      <w:r>
        <w:rPr>
          <w:rFonts w:hint="eastAsia"/>
          <w:highlight w:val="none"/>
        </w:rPr>
        <w:t>第</w:t>
      </w:r>
      <w:r>
        <w:rPr>
          <w:rFonts w:hint="eastAsia"/>
          <w:highlight w:val="none"/>
          <w:lang w:val="en-US" w:eastAsia="zh-CN"/>
        </w:rPr>
        <w:t>五</w:t>
      </w:r>
      <w:r>
        <w:rPr>
          <w:rFonts w:hint="eastAsia"/>
          <w:highlight w:val="none"/>
        </w:rPr>
        <w:t>部分 评审办法</w:t>
      </w:r>
    </w:p>
    <w:p>
      <w:pPr>
        <w:pStyle w:val="5"/>
        <w:ind w:firstLine="643" w:firstLineChars="200"/>
        <w:rPr>
          <w:highlight w:val="none"/>
          <w:lang w:val="zh-CN"/>
        </w:rPr>
      </w:pPr>
      <w:r>
        <w:rPr>
          <w:rFonts w:hint="eastAsia"/>
          <w:highlight w:val="none"/>
          <w:lang w:val="zh-CN"/>
        </w:rPr>
        <w:t>一、评审原则</w:t>
      </w:r>
    </w:p>
    <w:p>
      <w:pPr>
        <w:autoSpaceDE w:val="0"/>
        <w:autoSpaceDN w:val="0"/>
        <w:spacing w:line="600" w:lineRule="exact"/>
        <w:ind w:firstLine="560"/>
        <w:rPr>
          <w:rFonts w:asciiTheme="minorEastAsia" w:hAnsiTheme="minorEastAsia" w:eastAsiaTheme="minorEastAsia" w:cstheme="minorEastAsia"/>
          <w:szCs w:val="28"/>
          <w:highlight w:val="none"/>
          <w:lang w:val="zh-CN"/>
        </w:rPr>
      </w:pPr>
      <w:r>
        <w:rPr>
          <w:rFonts w:hint="eastAsia" w:asciiTheme="minorEastAsia" w:hAnsiTheme="minorEastAsia" w:eastAsiaTheme="minorEastAsia" w:cstheme="minorEastAsia"/>
          <w:szCs w:val="28"/>
          <w:highlight w:val="none"/>
          <w:lang w:val="zh-CN"/>
        </w:rPr>
        <w:t>为了保证评审工作的顺利进行，本次保险评审遵循公平、公正、择优的原则，本次采购采用</w:t>
      </w:r>
      <w:r>
        <w:rPr>
          <w:rFonts w:hint="eastAsia" w:asciiTheme="minorEastAsia" w:hAnsiTheme="minorEastAsia" w:eastAsiaTheme="minorEastAsia" w:cstheme="minorEastAsia"/>
          <w:szCs w:val="28"/>
          <w:highlight w:val="none"/>
          <w:u w:val="single"/>
          <w:lang w:val="zh-CN"/>
        </w:rPr>
        <w:t>综合评分法</w:t>
      </w:r>
      <w:r>
        <w:rPr>
          <w:rFonts w:hint="eastAsia" w:asciiTheme="minorEastAsia" w:hAnsiTheme="minorEastAsia" w:eastAsiaTheme="minorEastAsia" w:cstheme="minorEastAsia"/>
          <w:szCs w:val="28"/>
          <w:highlight w:val="none"/>
          <w:lang w:val="zh-CN"/>
        </w:rPr>
        <w:t>进行评审。</w:t>
      </w:r>
    </w:p>
    <w:p>
      <w:pPr>
        <w:pStyle w:val="5"/>
        <w:ind w:firstLine="643" w:firstLineChars="200"/>
        <w:rPr>
          <w:highlight w:val="none"/>
          <w:lang w:val="zh-CN"/>
        </w:rPr>
      </w:pPr>
      <w:r>
        <w:rPr>
          <w:rFonts w:hint="eastAsia"/>
          <w:highlight w:val="none"/>
          <w:lang w:val="zh-CN"/>
        </w:rPr>
        <w:t>二、评分组成</w:t>
      </w:r>
    </w:p>
    <w:tbl>
      <w:tblPr>
        <w:tblStyle w:val="30"/>
        <w:tblW w:w="9072" w:type="dxa"/>
        <w:tblInd w:w="25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85"/>
        <w:gridCol w:w="3685"/>
        <w:gridCol w:w="340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985" w:type="dxa"/>
          </w:tcPr>
          <w:p>
            <w:pPr>
              <w:autoSpaceDE w:val="0"/>
              <w:autoSpaceDN w:val="0"/>
              <w:spacing w:line="600" w:lineRule="exact"/>
              <w:ind w:firstLine="0" w:firstLineChars="0"/>
              <w:jc w:val="center"/>
              <w:rPr>
                <w:rFonts w:asciiTheme="minorEastAsia" w:hAnsiTheme="minorEastAsia" w:eastAsiaTheme="minorEastAsia" w:cstheme="minorEastAsia"/>
                <w:b/>
                <w:szCs w:val="28"/>
                <w:highlight w:val="none"/>
                <w:lang w:val="zh-CN"/>
              </w:rPr>
            </w:pPr>
            <w:r>
              <w:rPr>
                <w:rFonts w:hint="eastAsia" w:asciiTheme="minorEastAsia" w:hAnsiTheme="minorEastAsia" w:eastAsiaTheme="minorEastAsia" w:cstheme="minorEastAsia"/>
                <w:b/>
                <w:szCs w:val="28"/>
                <w:highlight w:val="none"/>
                <w:lang w:val="zh-CN"/>
              </w:rPr>
              <w:t>序号</w:t>
            </w:r>
          </w:p>
        </w:tc>
        <w:tc>
          <w:tcPr>
            <w:tcW w:w="3685" w:type="dxa"/>
          </w:tcPr>
          <w:p>
            <w:pPr>
              <w:autoSpaceDE w:val="0"/>
              <w:autoSpaceDN w:val="0"/>
              <w:spacing w:line="600" w:lineRule="exact"/>
              <w:ind w:firstLine="0" w:firstLineChars="0"/>
              <w:jc w:val="center"/>
              <w:rPr>
                <w:rFonts w:asciiTheme="minorEastAsia" w:hAnsiTheme="minorEastAsia" w:eastAsiaTheme="minorEastAsia" w:cstheme="minorEastAsia"/>
                <w:b/>
                <w:szCs w:val="28"/>
                <w:highlight w:val="none"/>
                <w:lang w:val="zh-CN"/>
              </w:rPr>
            </w:pPr>
            <w:r>
              <w:rPr>
                <w:rFonts w:hint="eastAsia" w:asciiTheme="minorEastAsia" w:hAnsiTheme="minorEastAsia" w:eastAsiaTheme="minorEastAsia" w:cstheme="minorEastAsia"/>
                <w:b/>
                <w:szCs w:val="28"/>
                <w:highlight w:val="none"/>
                <w:lang w:val="zh-CN"/>
              </w:rPr>
              <w:t>评分项目</w:t>
            </w:r>
          </w:p>
        </w:tc>
        <w:tc>
          <w:tcPr>
            <w:tcW w:w="3402" w:type="dxa"/>
          </w:tcPr>
          <w:p>
            <w:pPr>
              <w:autoSpaceDE w:val="0"/>
              <w:autoSpaceDN w:val="0"/>
              <w:spacing w:line="600" w:lineRule="exact"/>
              <w:ind w:firstLine="0" w:firstLineChars="0"/>
              <w:jc w:val="center"/>
              <w:rPr>
                <w:rFonts w:asciiTheme="minorEastAsia" w:hAnsiTheme="minorEastAsia" w:eastAsiaTheme="minorEastAsia" w:cstheme="minorEastAsia"/>
                <w:b/>
                <w:szCs w:val="28"/>
                <w:highlight w:val="none"/>
                <w:lang w:val="zh-CN"/>
              </w:rPr>
            </w:pPr>
            <w:r>
              <w:rPr>
                <w:rFonts w:hint="eastAsia" w:asciiTheme="minorEastAsia" w:hAnsiTheme="minorEastAsia" w:eastAsiaTheme="minorEastAsia" w:cstheme="minorEastAsia"/>
                <w:b/>
                <w:szCs w:val="28"/>
                <w:highlight w:val="none"/>
                <w:lang w:val="zh-CN"/>
              </w:rPr>
              <w:t>分值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985" w:type="dxa"/>
          </w:tcPr>
          <w:p>
            <w:pPr>
              <w:autoSpaceDE w:val="0"/>
              <w:autoSpaceDN w:val="0"/>
              <w:spacing w:line="600" w:lineRule="exact"/>
              <w:ind w:firstLine="0" w:firstLineChars="0"/>
              <w:jc w:val="center"/>
              <w:rPr>
                <w:rFonts w:asciiTheme="minorEastAsia" w:hAnsiTheme="minorEastAsia" w:eastAsiaTheme="minorEastAsia" w:cstheme="minorEastAsia"/>
                <w:szCs w:val="28"/>
                <w:highlight w:val="none"/>
                <w:lang w:val="zh-CN"/>
              </w:rPr>
            </w:pPr>
            <w:r>
              <w:rPr>
                <w:rFonts w:hint="eastAsia" w:asciiTheme="minorEastAsia" w:hAnsiTheme="minorEastAsia" w:eastAsiaTheme="minorEastAsia" w:cstheme="minorEastAsia"/>
                <w:szCs w:val="28"/>
                <w:highlight w:val="none"/>
                <w:lang w:val="zh-CN"/>
              </w:rPr>
              <w:t>A</w:t>
            </w:r>
          </w:p>
        </w:tc>
        <w:tc>
          <w:tcPr>
            <w:tcW w:w="3685" w:type="dxa"/>
          </w:tcPr>
          <w:p>
            <w:pPr>
              <w:autoSpaceDE w:val="0"/>
              <w:autoSpaceDN w:val="0"/>
              <w:spacing w:line="600" w:lineRule="exact"/>
              <w:ind w:firstLine="0" w:firstLineChars="0"/>
              <w:jc w:val="center"/>
              <w:rPr>
                <w:rFonts w:asciiTheme="minorEastAsia" w:hAnsiTheme="minorEastAsia" w:eastAsiaTheme="minorEastAsia" w:cstheme="minorEastAsia"/>
                <w:szCs w:val="28"/>
                <w:highlight w:val="none"/>
                <w:lang w:val="zh-CN"/>
              </w:rPr>
            </w:pPr>
            <w:r>
              <w:rPr>
                <w:rFonts w:hint="eastAsia" w:asciiTheme="minorEastAsia" w:hAnsiTheme="minorEastAsia" w:eastAsiaTheme="minorEastAsia" w:cstheme="minorEastAsia"/>
                <w:szCs w:val="28"/>
                <w:highlight w:val="none"/>
                <w:lang w:val="zh-CN"/>
              </w:rPr>
              <w:t>技术部分</w:t>
            </w:r>
          </w:p>
        </w:tc>
        <w:tc>
          <w:tcPr>
            <w:tcW w:w="3402" w:type="dxa"/>
          </w:tcPr>
          <w:p>
            <w:pPr>
              <w:autoSpaceDE w:val="0"/>
              <w:autoSpaceDN w:val="0"/>
              <w:spacing w:line="600" w:lineRule="exact"/>
              <w:ind w:firstLine="0" w:firstLineChars="0"/>
              <w:jc w:val="center"/>
              <w:rPr>
                <w:rFonts w:asciiTheme="minorEastAsia" w:hAnsiTheme="minorEastAsia" w:eastAsiaTheme="minorEastAsia" w:cstheme="minorEastAsia"/>
                <w:szCs w:val="28"/>
                <w:highlight w:val="none"/>
                <w:lang w:val="zh-CN"/>
              </w:rPr>
            </w:pPr>
            <w:r>
              <w:rPr>
                <w:rFonts w:asciiTheme="minorEastAsia" w:hAnsiTheme="minorEastAsia" w:eastAsiaTheme="minorEastAsia" w:cstheme="minorEastAsia"/>
                <w:szCs w:val="28"/>
                <w:highlight w:val="none"/>
                <w:lang w:val="zh-CN"/>
              </w:rPr>
              <w:t>2</w:t>
            </w:r>
            <w:r>
              <w:rPr>
                <w:rFonts w:hint="eastAsia" w:asciiTheme="minorEastAsia" w:hAnsiTheme="minorEastAsia" w:eastAsiaTheme="minorEastAsia" w:cstheme="minorEastAsia"/>
                <w:szCs w:val="28"/>
                <w:highlight w:val="none"/>
                <w:lang w:val="zh-CN"/>
              </w:rPr>
              <w:t>5分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985" w:type="dxa"/>
          </w:tcPr>
          <w:p>
            <w:pPr>
              <w:autoSpaceDE w:val="0"/>
              <w:autoSpaceDN w:val="0"/>
              <w:spacing w:line="600" w:lineRule="exact"/>
              <w:ind w:firstLine="0" w:firstLineChars="0"/>
              <w:jc w:val="center"/>
              <w:rPr>
                <w:rFonts w:asciiTheme="minorEastAsia" w:hAnsiTheme="minorEastAsia" w:eastAsiaTheme="minorEastAsia" w:cstheme="minorEastAsia"/>
                <w:szCs w:val="28"/>
                <w:highlight w:val="none"/>
                <w:lang w:val="zh-CN"/>
              </w:rPr>
            </w:pPr>
            <w:r>
              <w:rPr>
                <w:rFonts w:hint="eastAsia" w:asciiTheme="minorEastAsia" w:hAnsiTheme="minorEastAsia" w:eastAsiaTheme="minorEastAsia" w:cstheme="minorEastAsia"/>
                <w:szCs w:val="28"/>
                <w:highlight w:val="none"/>
                <w:lang w:val="zh-CN"/>
              </w:rPr>
              <w:t>B</w:t>
            </w:r>
          </w:p>
        </w:tc>
        <w:tc>
          <w:tcPr>
            <w:tcW w:w="3685" w:type="dxa"/>
          </w:tcPr>
          <w:p>
            <w:pPr>
              <w:autoSpaceDE w:val="0"/>
              <w:autoSpaceDN w:val="0"/>
              <w:spacing w:line="600" w:lineRule="exact"/>
              <w:ind w:firstLine="0" w:firstLineChars="0"/>
              <w:jc w:val="center"/>
              <w:rPr>
                <w:rFonts w:asciiTheme="minorEastAsia" w:hAnsiTheme="minorEastAsia" w:eastAsiaTheme="minorEastAsia" w:cstheme="minorEastAsia"/>
                <w:szCs w:val="28"/>
                <w:highlight w:val="none"/>
                <w:lang w:val="zh-CN"/>
              </w:rPr>
            </w:pPr>
            <w:r>
              <w:rPr>
                <w:rFonts w:hint="eastAsia" w:asciiTheme="minorEastAsia" w:hAnsiTheme="minorEastAsia" w:eastAsiaTheme="minorEastAsia" w:cstheme="minorEastAsia"/>
                <w:szCs w:val="28"/>
                <w:highlight w:val="none"/>
                <w:lang w:val="zh-CN"/>
              </w:rPr>
              <w:t>商务部分</w:t>
            </w:r>
          </w:p>
        </w:tc>
        <w:tc>
          <w:tcPr>
            <w:tcW w:w="3402" w:type="dxa"/>
          </w:tcPr>
          <w:p>
            <w:pPr>
              <w:autoSpaceDE w:val="0"/>
              <w:autoSpaceDN w:val="0"/>
              <w:spacing w:line="600" w:lineRule="exact"/>
              <w:ind w:firstLine="0" w:firstLineChars="0"/>
              <w:jc w:val="center"/>
              <w:rPr>
                <w:rFonts w:asciiTheme="minorEastAsia" w:hAnsiTheme="minorEastAsia" w:eastAsiaTheme="minorEastAsia" w:cstheme="minorEastAsia"/>
                <w:szCs w:val="28"/>
                <w:highlight w:val="none"/>
                <w:lang w:val="zh-CN"/>
              </w:rPr>
            </w:pPr>
            <w:r>
              <w:rPr>
                <w:rFonts w:asciiTheme="minorEastAsia" w:hAnsiTheme="minorEastAsia" w:eastAsiaTheme="minorEastAsia" w:cstheme="minorEastAsia"/>
                <w:szCs w:val="28"/>
                <w:highlight w:val="none"/>
                <w:lang w:val="zh-CN"/>
              </w:rPr>
              <w:t>5</w:t>
            </w:r>
            <w:r>
              <w:rPr>
                <w:rFonts w:hint="eastAsia" w:asciiTheme="minorEastAsia" w:hAnsiTheme="minorEastAsia" w:eastAsiaTheme="minorEastAsia" w:cstheme="minorEastAsia"/>
                <w:szCs w:val="28"/>
                <w:highlight w:val="none"/>
                <w:lang w:val="zh-CN"/>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985" w:type="dxa"/>
          </w:tcPr>
          <w:p>
            <w:pPr>
              <w:autoSpaceDE w:val="0"/>
              <w:autoSpaceDN w:val="0"/>
              <w:spacing w:line="600" w:lineRule="exact"/>
              <w:ind w:firstLine="0" w:firstLineChars="0"/>
              <w:jc w:val="center"/>
              <w:rPr>
                <w:rFonts w:asciiTheme="minorEastAsia" w:hAnsiTheme="minorEastAsia" w:eastAsiaTheme="minorEastAsia" w:cstheme="minorEastAsia"/>
                <w:szCs w:val="28"/>
                <w:highlight w:val="none"/>
                <w:lang w:val="zh-CN"/>
              </w:rPr>
            </w:pPr>
            <w:r>
              <w:rPr>
                <w:rFonts w:hint="eastAsia" w:asciiTheme="minorEastAsia" w:hAnsiTheme="minorEastAsia" w:eastAsiaTheme="minorEastAsia" w:cstheme="minorEastAsia"/>
                <w:szCs w:val="28"/>
                <w:highlight w:val="none"/>
                <w:lang w:val="zh-CN"/>
              </w:rPr>
              <w:t>C</w:t>
            </w:r>
          </w:p>
        </w:tc>
        <w:tc>
          <w:tcPr>
            <w:tcW w:w="3685" w:type="dxa"/>
          </w:tcPr>
          <w:p>
            <w:pPr>
              <w:autoSpaceDE w:val="0"/>
              <w:autoSpaceDN w:val="0"/>
              <w:spacing w:line="600" w:lineRule="exact"/>
              <w:ind w:firstLine="0" w:firstLineChars="0"/>
              <w:jc w:val="center"/>
              <w:rPr>
                <w:rFonts w:asciiTheme="minorEastAsia" w:hAnsiTheme="minorEastAsia" w:eastAsiaTheme="minorEastAsia" w:cstheme="minorEastAsia"/>
                <w:szCs w:val="28"/>
                <w:highlight w:val="none"/>
                <w:lang w:val="zh-CN"/>
              </w:rPr>
            </w:pPr>
            <w:r>
              <w:rPr>
                <w:rFonts w:hint="eastAsia" w:asciiTheme="minorEastAsia" w:hAnsiTheme="minorEastAsia" w:eastAsiaTheme="minorEastAsia" w:cstheme="minorEastAsia"/>
                <w:szCs w:val="28"/>
                <w:highlight w:val="none"/>
                <w:lang w:val="zh-CN"/>
              </w:rPr>
              <w:t>报价部分</w:t>
            </w:r>
          </w:p>
        </w:tc>
        <w:tc>
          <w:tcPr>
            <w:tcW w:w="3402" w:type="dxa"/>
          </w:tcPr>
          <w:p>
            <w:pPr>
              <w:autoSpaceDE w:val="0"/>
              <w:autoSpaceDN w:val="0"/>
              <w:spacing w:line="600" w:lineRule="exact"/>
              <w:ind w:firstLine="0" w:firstLineChars="0"/>
              <w:jc w:val="center"/>
              <w:rPr>
                <w:rFonts w:asciiTheme="minorEastAsia" w:hAnsiTheme="minorEastAsia" w:eastAsiaTheme="minorEastAsia" w:cstheme="minorEastAsia"/>
                <w:szCs w:val="28"/>
                <w:highlight w:val="none"/>
                <w:lang w:val="zh-CN"/>
              </w:rPr>
            </w:pPr>
            <w:r>
              <w:rPr>
                <w:rFonts w:asciiTheme="minorEastAsia" w:hAnsiTheme="minorEastAsia" w:eastAsiaTheme="minorEastAsia" w:cstheme="minorEastAsia"/>
                <w:szCs w:val="28"/>
                <w:highlight w:val="none"/>
                <w:lang w:val="zh-CN"/>
              </w:rPr>
              <w:t>7</w:t>
            </w:r>
            <w:r>
              <w:rPr>
                <w:rFonts w:hint="eastAsia" w:asciiTheme="minorEastAsia" w:hAnsiTheme="minorEastAsia" w:eastAsiaTheme="minorEastAsia" w:cstheme="minorEastAsia"/>
                <w:szCs w:val="28"/>
                <w:highlight w:val="none"/>
                <w:lang w:val="zh-CN"/>
              </w:rPr>
              <w:t>0分</w:t>
            </w:r>
          </w:p>
        </w:tc>
      </w:tr>
    </w:tbl>
    <w:p>
      <w:pPr>
        <w:tabs>
          <w:tab w:val="left" w:pos="0"/>
        </w:tabs>
        <w:ind w:firstLine="560"/>
        <w:rPr>
          <w:rFonts w:asciiTheme="minorEastAsia" w:hAnsiTheme="minorEastAsia" w:eastAsiaTheme="minorEastAsia" w:cstheme="minorEastAsia"/>
          <w:szCs w:val="28"/>
          <w:highlight w:val="none"/>
        </w:rPr>
      </w:pPr>
    </w:p>
    <w:p>
      <w:pPr>
        <w:tabs>
          <w:tab w:val="left" w:pos="0"/>
        </w:tabs>
        <w:ind w:firstLine="560"/>
        <w:rPr>
          <w:rFonts w:asciiTheme="minorEastAsia" w:hAnsiTheme="minorEastAsia" w:eastAsiaTheme="minorEastAsia" w:cstheme="minorEastAsia"/>
          <w:szCs w:val="28"/>
          <w:highlight w:val="none"/>
        </w:rPr>
      </w:pPr>
      <w:r>
        <w:rPr>
          <w:rFonts w:hint="eastAsia" w:asciiTheme="minorEastAsia" w:hAnsiTheme="minorEastAsia" w:eastAsiaTheme="minorEastAsia" w:cstheme="minorEastAsia"/>
          <w:szCs w:val="28"/>
          <w:highlight w:val="none"/>
        </w:rPr>
        <w:t>各评委按照技术商务部分、报价部分的顺序进行评审。其中，商务、技术部分的得分由各评委分别评分后的算术平均值为最终得分。评分计算过程及评分结果均保留小数点后两位，小数点后第三位“四舍五入”。</w:t>
      </w:r>
    </w:p>
    <w:p>
      <w:pPr>
        <w:pStyle w:val="5"/>
        <w:ind w:firstLine="643" w:firstLineChars="200"/>
        <w:rPr>
          <w:highlight w:val="none"/>
        </w:rPr>
      </w:pPr>
      <w:r>
        <w:rPr>
          <w:rFonts w:hint="eastAsia"/>
          <w:highlight w:val="none"/>
        </w:rPr>
        <w:t>三、评分细则</w:t>
      </w:r>
    </w:p>
    <w:p>
      <w:pPr>
        <w:ind w:firstLine="422" w:firstLineChars="150"/>
        <w:rPr>
          <w:rFonts w:asciiTheme="minorEastAsia" w:hAnsiTheme="minorEastAsia" w:eastAsiaTheme="minorEastAsia" w:cstheme="minorEastAsia"/>
          <w:szCs w:val="28"/>
          <w:highlight w:val="none"/>
        </w:rPr>
      </w:pPr>
      <w:r>
        <w:rPr>
          <w:rFonts w:hint="eastAsia" w:asciiTheme="minorEastAsia" w:hAnsiTheme="minorEastAsia" w:eastAsiaTheme="minorEastAsia" w:cstheme="minorEastAsia"/>
          <w:b/>
          <w:szCs w:val="28"/>
          <w:highlight w:val="none"/>
        </w:rPr>
        <w:t>（一）技术部分评分</w:t>
      </w:r>
      <w:r>
        <w:rPr>
          <w:rFonts w:hint="eastAsia" w:asciiTheme="minorEastAsia" w:hAnsiTheme="minorEastAsia" w:eastAsiaTheme="minorEastAsia" w:cstheme="minorEastAsia"/>
          <w:szCs w:val="28"/>
          <w:highlight w:val="none"/>
        </w:rPr>
        <w:t>（注：按照闽财购〔2010〕28号文件规定，本部分各评委平均分达不到</w:t>
      </w:r>
      <w:r>
        <w:rPr>
          <w:rFonts w:hint="eastAsia" w:asciiTheme="minorEastAsia" w:hAnsiTheme="minorEastAsia" w:eastAsiaTheme="minorEastAsia" w:cstheme="minorEastAsia"/>
          <w:szCs w:val="28"/>
          <w:highlight w:val="none"/>
          <w:lang w:eastAsia="zh-CN"/>
        </w:rPr>
        <w:t>采购</w:t>
      </w:r>
      <w:r>
        <w:rPr>
          <w:rFonts w:hint="eastAsia" w:asciiTheme="minorEastAsia" w:hAnsiTheme="minorEastAsia" w:eastAsiaTheme="minorEastAsia" w:cstheme="minorEastAsia"/>
          <w:szCs w:val="28"/>
          <w:highlight w:val="none"/>
        </w:rPr>
        <w:t>文件设定的技术部分总分50%[即10分（含）]，视为技术部分严重偏离</w:t>
      </w:r>
      <w:r>
        <w:rPr>
          <w:rFonts w:hint="eastAsia" w:asciiTheme="minorEastAsia" w:hAnsiTheme="minorEastAsia" w:eastAsiaTheme="minorEastAsia" w:cstheme="minorEastAsia"/>
          <w:szCs w:val="28"/>
          <w:highlight w:val="none"/>
          <w:lang w:eastAsia="zh-CN"/>
        </w:rPr>
        <w:t>采购</w:t>
      </w:r>
      <w:r>
        <w:rPr>
          <w:rFonts w:hint="eastAsia" w:asciiTheme="minorEastAsia" w:hAnsiTheme="minorEastAsia" w:eastAsiaTheme="minorEastAsia" w:cstheme="minorEastAsia"/>
          <w:szCs w:val="28"/>
          <w:highlight w:val="none"/>
        </w:rPr>
        <w:t>文件要求，按无效</w:t>
      </w:r>
      <w:r>
        <w:rPr>
          <w:rFonts w:hint="eastAsia" w:asciiTheme="minorEastAsia" w:hAnsiTheme="minorEastAsia" w:eastAsiaTheme="minorEastAsia" w:cstheme="minorEastAsia"/>
          <w:szCs w:val="28"/>
          <w:highlight w:val="none"/>
          <w:lang w:eastAsia="zh-CN"/>
        </w:rPr>
        <w:t>竞价</w:t>
      </w:r>
      <w:r>
        <w:rPr>
          <w:rFonts w:hint="eastAsia" w:asciiTheme="minorEastAsia" w:hAnsiTheme="minorEastAsia" w:eastAsiaTheme="minorEastAsia" w:cstheme="minorEastAsia"/>
          <w:szCs w:val="28"/>
          <w:highlight w:val="none"/>
        </w:rPr>
        <w:t>处理。）</w:t>
      </w:r>
    </w:p>
    <w:p>
      <w:pPr>
        <w:ind w:firstLine="420" w:firstLineChars="150"/>
        <w:rPr>
          <w:rFonts w:asciiTheme="minorEastAsia" w:hAnsiTheme="minorEastAsia" w:eastAsiaTheme="minorEastAsia" w:cstheme="minorEastAsia"/>
          <w:szCs w:val="28"/>
          <w:highlight w:val="none"/>
        </w:rPr>
      </w:pPr>
    </w:p>
    <w:tbl>
      <w:tblPr>
        <w:tblStyle w:val="30"/>
        <w:tblpPr w:leftFromText="180" w:rightFromText="180" w:vertAnchor="text" w:horzAnchor="margin" w:tblpXSpec="center" w:tblpY="445"/>
        <w:tblOverlap w:val="never"/>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850"/>
        <w:gridCol w:w="5805"/>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959"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Theme="minorEastAsia" w:hAnsiTheme="minorEastAsia" w:eastAsiaTheme="minorEastAsia" w:cstheme="minorEastAsia"/>
                <w:b/>
                <w:szCs w:val="28"/>
                <w:highlight w:val="none"/>
              </w:rPr>
            </w:pPr>
            <w:r>
              <w:rPr>
                <w:rFonts w:hint="eastAsia" w:asciiTheme="minorEastAsia" w:hAnsiTheme="minorEastAsia" w:eastAsiaTheme="minorEastAsia" w:cstheme="minorEastAsia"/>
                <w:b/>
                <w:szCs w:val="28"/>
                <w:highlight w:val="none"/>
              </w:rPr>
              <w:t>序号</w:t>
            </w:r>
          </w:p>
        </w:tc>
        <w:tc>
          <w:tcPr>
            <w:tcW w:w="85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Theme="minorEastAsia" w:hAnsiTheme="minorEastAsia" w:eastAsiaTheme="minorEastAsia" w:cstheme="minorEastAsia"/>
                <w:b/>
                <w:szCs w:val="28"/>
                <w:highlight w:val="none"/>
              </w:rPr>
            </w:pPr>
            <w:r>
              <w:rPr>
                <w:rFonts w:hint="eastAsia" w:asciiTheme="minorEastAsia" w:hAnsiTheme="minorEastAsia" w:eastAsiaTheme="minorEastAsia" w:cstheme="minorEastAsia"/>
                <w:b/>
                <w:szCs w:val="28"/>
                <w:highlight w:val="none"/>
              </w:rPr>
              <w:t>项目</w:t>
            </w:r>
          </w:p>
        </w:tc>
        <w:tc>
          <w:tcPr>
            <w:tcW w:w="580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Theme="minorEastAsia" w:hAnsiTheme="minorEastAsia" w:eastAsiaTheme="minorEastAsia" w:cstheme="minorEastAsia"/>
                <w:b/>
                <w:szCs w:val="28"/>
                <w:highlight w:val="none"/>
              </w:rPr>
            </w:pPr>
            <w:r>
              <w:rPr>
                <w:rFonts w:hint="eastAsia" w:asciiTheme="minorEastAsia" w:hAnsiTheme="minorEastAsia" w:eastAsiaTheme="minorEastAsia" w:cstheme="minorEastAsia"/>
                <w:b/>
                <w:szCs w:val="28"/>
                <w:highlight w:val="none"/>
              </w:rPr>
              <w:t>评分标准</w:t>
            </w:r>
          </w:p>
        </w:tc>
        <w:tc>
          <w:tcPr>
            <w:tcW w:w="142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Theme="minorEastAsia" w:hAnsiTheme="minorEastAsia" w:eastAsiaTheme="minorEastAsia" w:cstheme="minorEastAsia"/>
                <w:b/>
                <w:szCs w:val="28"/>
                <w:highlight w:val="none"/>
              </w:rPr>
            </w:pPr>
            <w:r>
              <w:rPr>
                <w:rFonts w:hint="eastAsia" w:asciiTheme="minorEastAsia" w:hAnsiTheme="minorEastAsia" w:eastAsiaTheme="minorEastAsia" w:cstheme="minorEastAsia"/>
                <w:b/>
                <w:szCs w:val="28"/>
                <w:highlight w:val="none"/>
              </w:rPr>
              <w:t>满分分数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959"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Theme="minorEastAsia" w:hAnsiTheme="minorEastAsia" w:eastAsiaTheme="minorEastAsia" w:cstheme="minorEastAsia"/>
                <w:szCs w:val="28"/>
                <w:highlight w:val="none"/>
              </w:rPr>
            </w:pPr>
            <w:r>
              <w:rPr>
                <w:rFonts w:hint="eastAsia" w:asciiTheme="minorEastAsia" w:hAnsiTheme="minorEastAsia" w:eastAsiaTheme="minorEastAsia" w:cstheme="minorEastAsia"/>
                <w:szCs w:val="28"/>
                <w:highlight w:val="none"/>
              </w:rPr>
              <w:t>1</w:t>
            </w:r>
          </w:p>
        </w:tc>
        <w:tc>
          <w:tcPr>
            <w:tcW w:w="850"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Theme="minorEastAsia" w:hAnsiTheme="minorEastAsia" w:eastAsiaTheme="minorEastAsia" w:cstheme="minorEastAsia"/>
                <w:szCs w:val="28"/>
                <w:highlight w:val="none"/>
              </w:rPr>
            </w:pPr>
            <w:r>
              <w:rPr>
                <w:rFonts w:hint="eastAsia" w:asciiTheme="minorEastAsia" w:hAnsiTheme="minorEastAsia" w:eastAsiaTheme="minorEastAsia" w:cstheme="minorEastAsia"/>
                <w:szCs w:val="28"/>
                <w:highlight w:val="none"/>
              </w:rPr>
              <w:t>保险方案</w:t>
            </w:r>
          </w:p>
        </w:tc>
        <w:tc>
          <w:tcPr>
            <w:tcW w:w="5805"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Theme="minorEastAsia" w:hAnsiTheme="minorEastAsia" w:eastAsiaTheme="minorEastAsia" w:cstheme="minorEastAsia"/>
                <w:szCs w:val="28"/>
                <w:highlight w:val="none"/>
              </w:rPr>
            </w:pPr>
            <w:r>
              <w:rPr>
                <w:rFonts w:hint="eastAsia" w:asciiTheme="minorEastAsia" w:hAnsiTheme="minorEastAsia" w:eastAsiaTheme="minorEastAsia" w:cstheme="minorEastAsia"/>
                <w:szCs w:val="28"/>
                <w:highlight w:val="none"/>
              </w:rPr>
              <w:t>（1）完全响应询价文件中的保险方案，得满分</w:t>
            </w:r>
            <w:r>
              <w:rPr>
                <w:rFonts w:hint="eastAsia" w:asciiTheme="minorEastAsia" w:hAnsiTheme="minorEastAsia" w:eastAsiaTheme="minorEastAsia" w:cstheme="minorEastAsia"/>
                <w:b/>
                <w:szCs w:val="28"/>
                <w:highlight w:val="none"/>
              </w:rPr>
              <w:t>7分</w:t>
            </w:r>
            <w:r>
              <w:rPr>
                <w:rFonts w:hint="eastAsia" w:asciiTheme="minorEastAsia" w:hAnsiTheme="minorEastAsia" w:eastAsiaTheme="minorEastAsia" w:cstheme="minorEastAsia"/>
                <w:szCs w:val="28"/>
                <w:highlight w:val="none"/>
              </w:rPr>
              <w:t>；</w:t>
            </w:r>
          </w:p>
          <w:p>
            <w:pPr>
              <w:ind w:firstLine="0" w:firstLineChars="0"/>
              <w:rPr>
                <w:rFonts w:asciiTheme="minorEastAsia" w:hAnsiTheme="minorEastAsia" w:eastAsiaTheme="minorEastAsia" w:cstheme="minorEastAsia"/>
                <w:szCs w:val="28"/>
                <w:highlight w:val="none"/>
              </w:rPr>
            </w:pPr>
            <w:r>
              <w:rPr>
                <w:rFonts w:hint="eastAsia" w:asciiTheme="minorEastAsia" w:hAnsiTheme="minorEastAsia" w:eastAsiaTheme="minorEastAsia" w:cstheme="minorEastAsia"/>
                <w:szCs w:val="28"/>
                <w:highlight w:val="none"/>
              </w:rPr>
              <w:t>（2）如果</w:t>
            </w:r>
            <w:r>
              <w:rPr>
                <w:rFonts w:hint="eastAsia" w:asciiTheme="minorEastAsia" w:hAnsiTheme="minorEastAsia" w:eastAsiaTheme="minorEastAsia" w:cstheme="minorEastAsia"/>
                <w:szCs w:val="28"/>
                <w:highlight w:val="none"/>
                <w:lang w:eastAsia="zh-CN"/>
              </w:rPr>
              <w:t>竞价人</w:t>
            </w:r>
            <w:r>
              <w:rPr>
                <w:rFonts w:hint="eastAsia" w:asciiTheme="minorEastAsia" w:hAnsiTheme="minorEastAsia" w:eastAsiaTheme="minorEastAsia" w:cstheme="minorEastAsia"/>
                <w:szCs w:val="28"/>
                <w:highlight w:val="none"/>
              </w:rPr>
              <w:t>的保险方案出现负偏差（即降低保险保障水平）：每一项扣2分，扣完为止。</w:t>
            </w:r>
          </w:p>
        </w:tc>
        <w:tc>
          <w:tcPr>
            <w:tcW w:w="142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Theme="minorEastAsia" w:hAnsiTheme="minorEastAsia" w:eastAsiaTheme="minorEastAsia" w:cstheme="minorEastAsia"/>
                <w:szCs w:val="28"/>
                <w:highlight w:val="none"/>
              </w:rPr>
            </w:pPr>
            <w:r>
              <w:rPr>
                <w:rFonts w:asciiTheme="minorEastAsia" w:hAnsiTheme="minorEastAsia" w:eastAsiaTheme="minorEastAsia" w:cstheme="minorEastAsia"/>
                <w:szCs w:val="28"/>
                <w:highlight w:val="none"/>
              </w:rPr>
              <w:t>7</w:t>
            </w:r>
            <w:r>
              <w:rPr>
                <w:rFonts w:hint="eastAsia" w:asciiTheme="minorEastAsia" w:hAnsiTheme="minorEastAsia" w:eastAsiaTheme="minorEastAsia" w:cstheme="minorEastAsia"/>
                <w:szCs w:val="28"/>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959"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Theme="minorEastAsia" w:hAnsiTheme="minorEastAsia" w:eastAsiaTheme="minorEastAsia" w:cstheme="minorEastAsia"/>
                <w:szCs w:val="28"/>
                <w:highlight w:val="none"/>
              </w:rPr>
            </w:pPr>
            <w:r>
              <w:rPr>
                <w:rFonts w:hint="eastAsia" w:asciiTheme="minorEastAsia" w:hAnsiTheme="minorEastAsia" w:eastAsiaTheme="minorEastAsia" w:cstheme="minorEastAsia"/>
                <w:szCs w:val="28"/>
                <w:highlight w:val="none"/>
              </w:rPr>
              <w:t>2</w:t>
            </w:r>
          </w:p>
        </w:tc>
        <w:tc>
          <w:tcPr>
            <w:tcW w:w="850"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Theme="minorEastAsia" w:hAnsiTheme="minorEastAsia" w:eastAsiaTheme="minorEastAsia" w:cstheme="minorEastAsia"/>
                <w:szCs w:val="28"/>
                <w:highlight w:val="none"/>
              </w:rPr>
            </w:pPr>
            <w:r>
              <w:rPr>
                <w:rFonts w:hint="eastAsia" w:asciiTheme="minorEastAsia" w:hAnsiTheme="minorEastAsia" w:eastAsiaTheme="minorEastAsia" w:cstheme="minorEastAsia"/>
                <w:szCs w:val="28"/>
                <w:highlight w:val="none"/>
              </w:rPr>
              <w:t>服务人员</w:t>
            </w:r>
          </w:p>
        </w:tc>
        <w:tc>
          <w:tcPr>
            <w:tcW w:w="5805"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Theme="minorEastAsia" w:hAnsiTheme="minorEastAsia" w:eastAsiaTheme="minorEastAsia" w:cstheme="minorEastAsia"/>
                <w:szCs w:val="28"/>
                <w:highlight w:val="none"/>
              </w:rPr>
            </w:pPr>
            <w:r>
              <w:rPr>
                <w:rFonts w:hint="eastAsia" w:asciiTheme="minorEastAsia" w:hAnsiTheme="minorEastAsia" w:eastAsiaTheme="minorEastAsia" w:cstheme="minorEastAsia"/>
                <w:szCs w:val="28"/>
                <w:highlight w:val="none"/>
              </w:rPr>
              <w:t>（1）在项目所在地提供保险理赔服务的人员不少于3人的得1分；</w:t>
            </w:r>
          </w:p>
          <w:p>
            <w:pPr>
              <w:ind w:firstLine="0" w:firstLineChars="0"/>
              <w:rPr>
                <w:rFonts w:asciiTheme="minorEastAsia" w:hAnsiTheme="minorEastAsia" w:eastAsiaTheme="minorEastAsia" w:cstheme="minorEastAsia"/>
                <w:szCs w:val="28"/>
                <w:highlight w:val="none"/>
              </w:rPr>
            </w:pPr>
            <w:r>
              <w:rPr>
                <w:rFonts w:hint="eastAsia" w:asciiTheme="minorEastAsia" w:hAnsiTheme="minorEastAsia" w:eastAsiaTheme="minorEastAsia" w:cstheme="minorEastAsia"/>
                <w:szCs w:val="28"/>
                <w:highlight w:val="none"/>
              </w:rPr>
              <w:t>（2）承诺本项目拟提供的理赔服务负责人常驻项目所在地，且从事理赔服务工作≥10年的得</w:t>
            </w:r>
            <w:r>
              <w:rPr>
                <w:rFonts w:hint="eastAsia" w:asciiTheme="minorEastAsia" w:hAnsiTheme="minorEastAsia" w:eastAsiaTheme="minorEastAsia" w:cstheme="minorEastAsia"/>
                <w:szCs w:val="28"/>
                <w:highlight w:val="none"/>
                <w:lang w:val="en-US" w:eastAsia="zh-CN"/>
              </w:rPr>
              <w:t>1</w:t>
            </w:r>
            <w:r>
              <w:rPr>
                <w:rFonts w:hint="eastAsia" w:asciiTheme="minorEastAsia" w:hAnsiTheme="minorEastAsia" w:eastAsiaTheme="minorEastAsia" w:cstheme="minorEastAsia"/>
                <w:szCs w:val="28"/>
                <w:highlight w:val="none"/>
              </w:rPr>
              <w:t>分；其它不得分。</w:t>
            </w:r>
          </w:p>
          <w:p>
            <w:pPr>
              <w:ind w:firstLine="0" w:firstLineChars="0"/>
              <w:rPr>
                <w:rFonts w:asciiTheme="minorEastAsia" w:hAnsiTheme="minorEastAsia" w:eastAsiaTheme="minorEastAsia" w:cstheme="minorEastAsia"/>
                <w:szCs w:val="28"/>
                <w:highlight w:val="none"/>
              </w:rPr>
            </w:pPr>
            <w:r>
              <w:rPr>
                <w:rFonts w:hint="eastAsia" w:asciiTheme="minorEastAsia" w:hAnsiTheme="minorEastAsia" w:eastAsiaTheme="minorEastAsia" w:cstheme="minorEastAsia"/>
                <w:szCs w:val="28"/>
                <w:highlight w:val="none"/>
              </w:rPr>
              <w:t>注：需提供承诺函、投标人与理赔服务负责人签订的劳动合同。</w:t>
            </w:r>
          </w:p>
        </w:tc>
        <w:tc>
          <w:tcPr>
            <w:tcW w:w="142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Theme="minorEastAsia" w:hAnsiTheme="minorEastAsia" w:eastAsiaTheme="minorEastAsia" w:cstheme="minorEastAsia"/>
                <w:szCs w:val="28"/>
                <w:highlight w:val="none"/>
              </w:rPr>
            </w:pPr>
            <w:r>
              <w:rPr>
                <w:rFonts w:asciiTheme="minorEastAsia" w:hAnsiTheme="minorEastAsia" w:eastAsiaTheme="minorEastAsia" w:cstheme="minorEastAsia"/>
                <w:szCs w:val="28"/>
                <w:highlight w:val="none"/>
              </w:rPr>
              <w:t>2</w:t>
            </w:r>
            <w:r>
              <w:rPr>
                <w:rFonts w:hint="eastAsia" w:asciiTheme="minorEastAsia" w:hAnsiTheme="minorEastAsia" w:eastAsiaTheme="minorEastAsia" w:cstheme="minorEastAsia"/>
                <w:szCs w:val="28"/>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959" w:type="dxa"/>
            <w:tcBorders>
              <w:top w:val="single" w:color="auto" w:sz="4" w:space="0"/>
              <w:left w:val="single" w:color="auto" w:sz="4" w:space="0"/>
              <w:right w:val="single" w:color="auto" w:sz="4" w:space="0"/>
            </w:tcBorders>
            <w:vAlign w:val="center"/>
          </w:tcPr>
          <w:p>
            <w:pPr>
              <w:ind w:firstLine="0" w:firstLineChars="0"/>
              <w:jc w:val="center"/>
              <w:rPr>
                <w:rFonts w:asciiTheme="minorEastAsia" w:hAnsiTheme="minorEastAsia" w:eastAsiaTheme="minorEastAsia" w:cstheme="minorEastAsia"/>
                <w:szCs w:val="28"/>
                <w:highlight w:val="none"/>
              </w:rPr>
            </w:pPr>
            <w:r>
              <w:rPr>
                <w:rFonts w:hint="eastAsia" w:asciiTheme="minorEastAsia" w:hAnsiTheme="minorEastAsia" w:eastAsiaTheme="minorEastAsia" w:cstheme="minorEastAsia"/>
                <w:szCs w:val="28"/>
                <w:highlight w:val="none"/>
              </w:rPr>
              <w:t>3</w:t>
            </w:r>
          </w:p>
        </w:tc>
        <w:tc>
          <w:tcPr>
            <w:tcW w:w="850" w:type="dxa"/>
            <w:tcBorders>
              <w:top w:val="single" w:color="auto" w:sz="4" w:space="0"/>
              <w:left w:val="single" w:color="auto" w:sz="4" w:space="0"/>
              <w:right w:val="single" w:color="auto" w:sz="4" w:space="0"/>
            </w:tcBorders>
            <w:vAlign w:val="center"/>
          </w:tcPr>
          <w:p>
            <w:pPr>
              <w:ind w:firstLine="0" w:firstLineChars="0"/>
              <w:rPr>
                <w:rFonts w:asciiTheme="minorEastAsia" w:hAnsiTheme="minorEastAsia" w:eastAsiaTheme="minorEastAsia" w:cstheme="minorEastAsia"/>
                <w:szCs w:val="28"/>
                <w:highlight w:val="none"/>
              </w:rPr>
            </w:pPr>
            <w:r>
              <w:rPr>
                <w:rFonts w:hint="eastAsia" w:asciiTheme="minorEastAsia" w:hAnsiTheme="minorEastAsia" w:eastAsiaTheme="minorEastAsia" w:cstheme="minorEastAsia"/>
                <w:szCs w:val="28"/>
                <w:highlight w:val="none"/>
              </w:rPr>
              <w:t>服务方案</w:t>
            </w:r>
          </w:p>
        </w:tc>
        <w:tc>
          <w:tcPr>
            <w:tcW w:w="5805" w:type="dxa"/>
            <w:tcBorders>
              <w:top w:val="single" w:color="auto" w:sz="4" w:space="0"/>
              <w:left w:val="single" w:color="auto" w:sz="4" w:space="0"/>
              <w:bottom w:val="single" w:color="auto" w:sz="4" w:space="0"/>
              <w:right w:val="single" w:color="auto" w:sz="4" w:space="0"/>
            </w:tcBorders>
          </w:tcPr>
          <w:p>
            <w:pPr>
              <w:ind w:firstLine="0" w:firstLineChars="0"/>
              <w:rPr>
                <w:rFonts w:asciiTheme="minorEastAsia" w:hAnsiTheme="minorEastAsia" w:eastAsiaTheme="minorEastAsia" w:cstheme="minorEastAsia"/>
                <w:szCs w:val="28"/>
                <w:highlight w:val="none"/>
              </w:rPr>
            </w:pPr>
            <w:r>
              <w:rPr>
                <w:rFonts w:hint="eastAsia" w:asciiTheme="minorEastAsia" w:hAnsiTheme="minorEastAsia" w:eastAsiaTheme="minorEastAsia" w:cstheme="minorEastAsia"/>
                <w:szCs w:val="28"/>
                <w:highlight w:val="none"/>
              </w:rPr>
              <w:t>（1）风险管理服务计划：根据</w:t>
            </w:r>
            <w:r>
              <w:rPr>
                <w:rFonts w:hint="eastAsia" w:asciiTheme="minorEastAsia" w:hAnsiTheme="minorEastAsia" w:eastAsiaTheme="minorEastAsia" w:cstheme="minorEastAsia"/>
                <w:szCs w:val="28"/>
                <w:highlight w:val="none"/>
                <w:lang w:eastAsia="zh-CN"/>
              </w:rPr>
              <w:t>竞价人</w:t>
            </w:r>
            <w:r>
              <w:rPr>
                <w:rFonts w:hint="eastAsia" w:asciiTheme="minorEastAsia" w:hAnsiTheme="minorEastAsia" w:eastAsiaTheme="minorEastAsia" w:cstheme="minorEastAsia"/>
                <w:szCs w:val="28"/>
                <w:highlight w:val="none"/>
              </w:rPr>
              <w:t>所提出的风险管理服务方案内容的专业性和系统性，以及方案落实的时间计划和人员组织的清晰性，由评委在0-4分间进行打分。</w:t>
            </w:r>
          </w:p>
          <w:p>
            <w:pPr>
              <w:ind w:firstLine="0" w:firstLineChars="0"/>
              <w:rPr>
                <w:rFonts w:asciiTheme="minorEastAsia" w:hAnsiTheme="minorEastAsia" w:eastAsiaTheme="minorEastAsia" w:cstheme="minorEastAsia"/>
                <w:szCs w:val="28"/>
                <w:highlight w:val="none"/>
              </w:rPr>
            </w:pPr>
            <w:r>
              <w:rPr>
                <w:rFonts w:hint="eastAsia" w:asciiTheme="minorEastAsia" w:hAnsiTheme="minorEastAsia" w:eastAsiaTheme="minorEastAsia" w:cstheme="minorEastAsia"/>
                <w:szCs w:val="28"/>
                <w:highlight w:val="none"/>
              </w:rPr>
              <w:t>（2）保险理赔服务方案：根据</w:t>
            </w:r>
            <w:r>
              <w:rPr>
                <w:rFonts w:hint="eastAsia" w:asciiTheme="minorEastAsia" w:hAnsiTheme="minorEastAsia" w:eastAsiaTheme="minorEastAsia" w:cstheme="minorEastAsia"/>
                <w:szCs w:val="28"/>
                <w:highlight w:val="none"/>
                <w:lang w:eastAsia="zh-CN"/>
              </w:rPr>
              <w:t>竞价人</w:t>
            </w:r>
            <w:r>
              <w:rPr>
                <w:rFonts w:hint="eastAsia" w:asciiTheme="minorEastAsia" w:hAnsiTheme="minorEastAsia" w:eastAsiaTheme="minorEastAsia" w:cstheme="minorEastAsia"/>
                <w:szCs w:val="28"/>
                <w:highlight w:val="none"/>
              </w:rPr>
              <w:t>所提出的整体保险理赔工作方案的合理性、全面性，以及方案落实的时间计划、承诺和人员组织的清晰性排名，由评委在0-6分间进行打分。</w:t>
            </w:r>
          </w:p>
        </w:tc>
        <w:tc>
          <w:tcPr>
            <w:tcW w:w="142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Theme="minorEastAsia" w:hAnsiTheme="minorEastAsia" w:eastAsiaTheme="minorEastAsia" w:cstheme="minorEastAsia"/>
                <w:szCs w:val="28"/>
                <w:highlight w:val="none"/>
              </w:rPr>
            </w:pPr>
            <w:r>
              <w:rPr>
                <w:rFonts w:hint="eastAsia" w:asciiTheme="minorEastAsia" w:hAnsiTheme="minorEastAsia" w:eastAsiaTheme="minorEastAsia" w:cstheme="minorEastAsia"/>
                <w:szCs w:val="28"/>
                <w:highlight w:val="none"/>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959" w:type="dxa"/>
            <w:tcBorders>
              <w:top w:val="single" w:color="auto" w:sz="4" w:space="0"/>
              <w:left w:val="single" w:color="auto" w:sz="4" w:space="0"/>
              <w:right w:val="single" w:color="auto" w:sz="4" w:space="0"/>
            </w:tcBorders>
            <w:vAlign w:val="center"/>
          </w:tcPr>
          <w:p>
            <w:pPr>
              <w:ind w:firstLine="0" w:firstLineChars="0"/>
              <w:jc w:val="center"/>
              <w:rPr>
                <w:rFonts w:asciiTheme="minorEastAsia" w:hAnsiTheme="minorEastAsia" w:eastAsiaTheme="minorEastAsia" w:cstheme="minorEastAsia"/>
                <w:szCs w:val="28"/>
                <w:highlight w:val="none"/>
              </w:rPr>
            </w:pPr>
            <w:r>
              <w:rPr>
                <w:rFonts w:hint="eastAsia" w:asciiTheme="minorEastAsia" w:hAnsiTheme="minorEastAsia" w:eastAsiaTheme="minorEastAsia" w:cstheme="minorEastAsia"/>
                <w:szCs w:val="28"/>
                <w:highlight w:val="none"/>
              </w:rPr>
              <w:t>4</w:t>
            </w:r>
          </w:p>
        </w:tc>
        <w:tc>
          <w:tcPr>
            <w:tcW w:w="850" w:type="dxa"/>
            <w:tcBorders>
              <w:top w:val="single" w:color="auto" w:sz="4" w:space="0"/>
              <w:left w:val="single" w:color="auto" w:sz="4" w:space="0"/>
              <w:right w:val="single" w:color="auto" w:sz="4" w:space="0"/>
            </w:tcBorders>
            <w:vAlign w:val="center"/>
          </w:tcPr>
          <w:p>
            <w:pPr>
              <w:ind w:firstLine="0" w:firstLineChars="0"/>
              <w:rPr>
                <w:rFonts w:asciiTheme="minorEastAsia" w:hAnsiTheme="minorEastAsia" w:eastAsiaTheme="minorEastAsia" w:cstheme="minorEastAsia"/>
                <w:szCs w:val="28"/>
                <w:highlight w:val="none"/>
              </w:rPr>
            </w:pPr>
            <w:r>
              <w:rPr>
                <w:rFonts w:hint="eastAsia" w:asciiTheme="minorEastAsia" w:hAnsiTheme="minorEastAsia" w:eastAsiaTheme="minorEastAsia" w:cstheme="minorEastAsia"/>
                <w:szCs w:val="28"/>
                <w:highlight w:val="none"/>
              </w:rPr>
              <w:t>承保经验</w:t>
            </w:r>
          </w:p>
        </w:tc>
        <w:tc>
          <w:tcPr>
            <w:tcW w:w="5805" w:type="dxa"/>
            <w:tcBorders>
              <w:top w:val="single" w:color="auto" w:sz="4" w:space="0"/>
              <w:left w:val="single" w:color="auto" w:sz="4" w:space="0"/>
              <w:bottom w:val="single" w:color="auto" w:sz="4" w:space="0"/>
              <w:right w:val="single" w:color="auto" w:sz="4" w:space="0"/>
            </w:tcBorders>
          </w:tcPr>
          <w:p>
            <w:pPr>
              <w:ind w:firstLine="0" w:firstLineChars="0"/>
              <w:rPr>
                <w:rFonts w:asciiTheme="minorEastAsia" w:hAnsiTheme="minorEastAsia" w:eastAsiaTheme="minorEastAsia" w:cstheme="minorEastAsia"/>
                <w:szCs w:val="28"/>
                <w:highlight w:val="none"/>
              </w:rPr>
            </w:pPr>
            <w:r>
              <w:rPr>
                <w:rFonts w:hint="eastAsia" w:asciiTheme="minorEastAsia" w:hAnsiTheme="minorEastAsia" w:eastAsiaTheme="minorEastAsia" w:cstheme="minorEastAsia"/>
                <w:szCs w:val="28"/>
                <w:highlight w:val="none"/>
              </w:rPr>
              <w:t>20</w:t>
            </w:r>
            <w:r>
              <w:rPr>
                <w:rFonts w:hint="eastAsia" w:asciiTheme="minorEastAsia" w:hAnsiTheme="minorEastAsia" w:eastAsiaTheme="minorEastAsia" w:cstheme="minorEastAsia"/>
                <w:szCs w:val="28"/>
                <w:highlight w:val="none"/>
                <w:lang w:val="en-US" w:eastAsia="zh-CN"/>
              </w:rPr>
              <w:t>19</w:t>
            </w:r>
            <w:r>
              <w:rPr>
                <w:rFonts w:hint="eastAsia" w:asciiTheme="minorEastAsia" w:hAnsiTheme="minorEastAsia" w:eastAsiaTheme="minorEastAsia" w:cstheme="minorEastAsia"/>
                <w:szCs w:val="28"/>
                <w:highlight w:val="none"/>
              </w:rPr>
              <w:t>-202</w:t>
            </w:r>
            <w:r>
              <w:rPr>
                <w:rFonts w:hint="eastAsia" w:asciiTheme="minorEastAsia" w:hAnsiTheme="minorEastAsia" w:eastAsiaTheme="minorEastAsia" w:cstheme="minorEastAsia"/>
                <w:szCs w:val="28"/>
                <w:highlight w:val="none"/>
                <w:lang w:val="en-US" w:eastAsia="zh-CN"/>
              </w:rPr>
              <w:t>1</w:t>
            </w:r>
            <w:r>
              <w:rPr>
                <w:rFonts w:hint="eastAsia" w:asciiTheme="minorEastAsia" w:hAnsiTheme="minorEastAsia" w:eastAsiaTheme="minorEastAsia" w:cstheme="minorEastAsia"/>
                <w:szCs w:val="28"/>
                <w:highlight w:val="none"/>
              </w:rPr>
              <w:t>年</w:t>
            </w:r>
            <w:r>
              <w:rPr>
                <w:rFonts w:hint="eastAsia" w:asciiTheme="minorEastAsia" w:hAnsiTheme="minorEastAsia" w:eastAsiaTheme="minorEastAsia" w:cstheme="minorEastAsia"/>
                <w:szCs w:val="28"/>
                <w:highlight w:val="none"/>
                <w:lang w:eastAsia="zh-CN"/>
              </w:rPr>
              <w:t>竞价人</w:t>
            </w:r>
            <w:r>
              <w:rPr>
                <w:rFonts w:hint="eastAsia" w:asciiTheme="minorEastAsia" w:hAnsiTheme="minorEastAsia" w:eastAsiaTheme="minorEastAsia" w:cstheme="minorEastAsia"/>
                <w:szCs w:val="28"/>
                <w:highlight w:val="none"/>
              </w:rPr>
              <w:t>每具有一项保费1</w:t>
            </w:r>
            <w:r>
              <w:rPr>
                <w:rFonts w:asciiTheme="minorEastAsia" w:hAnsiTheme="minorEastAsia" w:eastAsiaTheme="minorEastAsia" w:cstheme="minorEastAsia"/>
                <w:szCs w:val="28"/>
                <w:highlight w:val="none"/>
              </w:rPr>
              <w:t>00</w:t>
            </w:r>
            <w:r>
              <w:rPr>
                <w:rFonts w:hint="eastAsia" w:asciiTheme="minorEastAsia" w:hAnsiTheme="minorEastAsia" w:eastAsiaTheme="minorEastAsia" w:cstheme="minorEastAsia"/>
                <w:szCs w:val="28"/>
                <w:highlight w:val="none"/>
              </w:rPr>
              <w:t>万元以上福建省内建筑工程一切险项目承保业绩的得1分，最高得3分</w:t>
            </w:r>
          </w:p>
        </w:tc>
        <w:tc>
          <w:tcPr>
            <w:tcW w:w="142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Theme="minorEastAsia" w:hAnsiTheme="minorEastAsia" w:eastAsiaTheme="minorEastAsia" w:cstheme="minorEastAsia"/>
                <w:szCs w:val="28"/>
                <w:highlight w:val="none"/>
              </w:rPr>
            </w:pPr>
            <w:r>
              <w:rPr>
                <w:rFonts w:hint="eastAsia" w:asciiTheme="minorEastAsia" w:hAnsiTheme="minorEastAsia" w:eastAsiaTheme="minorEastAsia" w:cstheme="minorEastAsia"/>
                <w:szCs w:val="28"/>
                <w:highlight w:val="none"/>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959" w:type="dxa"/>
            <w:tcBorders>
              <w:top w:val="single" w:color="auto" w:sz="4" w:space="0"/>
              <w:left w:val="single" w:color="auto" w:sz="4" w:space="0"/>
              <w:right w:val="single" w:color="auto" w:sz="4" w:space="0"/>
            </w:tcBorders>
            <w:vAlign w:val="center"/>
          </w:tcPr>
          <w:p>
            <w:pPr>
              <w:ind w:firstLine="0" w:firstLineChars="0"/>
              <w:jc w:val="center"/>
              <w:rPr>
                <w:rFonts w:asciiTheme="minorEastAsia" w:hAnsiTheme="minorEastAsia" w:eastAsiaTheme="minorEastAsia" w:cstheme="minorEastAsia"/>
                <w:szCs w:val="28"/>
                <w:highlight w:val="none"/>
              </w:rPr>
            </w:pPr>
            <w:r>
              <w:rPr>
                <w:rFonts w:hint="eastAsia" w:asciiTheme="minorEastAsia" w:hAnsiTheme="minorEastAsia" w:eastAsiaTheme="minorEastAsia" w:cstheme="minorEastAsia"/>
                <w:szCs w:val="28"/>
                <w:highlight w:val="none"/>
              </w:rPr>
              <w:t>5</w:t>
            </w:r>
          </w:p>
        </w:tc>
        <w:tc>
          <w:tcPr>
            <w:tcW w:w="850" w:type="dxa"/>
            <w:tcBorders>
              <w:top w:val="single" w:color="auto" w:sz="4" w:space="0"/>
              <w:left w:val="single" w:color="auto" w:sz="4" w:space="0"/>
              <w:right w:val="single" w:color="auto" w:sz="4" w:space="0"/>
            </w:tcBorders>
            <w:vAlign w:val="center"/>
          </w:tcPr>
          <w:p>
            <w:pPr>
              <w:ind w:firstLine="0" w:firstLineChars="0"/>
              <w:rPr>
                <w:rFonts w:asciiTheme="minorEastAsia" w:hAnsiTheme="minorEastAsia" w:eastAsiaTheme="minorEastAsia" w:cstheme="minorEastAsia"/>
                <w:szCs w:val="28"/>
                <w:highlight w:val="none"/>
              </w:rPr>
            </w:pPr>
            <w:r>
              <w:rPr>
                <w:rFonts w:hint="eastAsia" w:asciiTheme="minorEastAsia" w:hAnsiTheme="minorEastAsia" w:eastAsiaTheme="minorEastAsia" w:cstheme="minorEastAsia"/>
                <w:szCs w:val="28"/>
                <w:highlight w:val="none"/>
              </w:rPr>
              <w:t>理赔经验</w:t>
            </w:r>
          </w:p>
        </w:tc>
        <w:tc>
          <w:tcPr>
            <w:tcW w:w="5805" w:type="dxa"/>
            <w:tcBorders>
              <w:top w:val="single" w:color="auto" w:sz="4" w:space="0"/>
              <w:left w:val="single" w:color="auto" w:sz="4" w:space="0"/>
              <w:bottom w:val="single" w:color="auto" w:sz="4" w:space="0"/>
              <w:right w:val="single" w:color="auto" w:sz="4" w:space="0"/>
            </w:tcBorders>
          </w:tcPr>
          <w:p>
            <w:pPr>
              <w:ind w:firstLine="0" w:firstLineChars="0"/>
              <w:rPr>
                <w:rFonts w:asciiTheme="minorEastAsia" w:hAnsiTheme="minorEastAsia" w:eastAsiaTheme="minorEastAsia" w:cstheme="minorEastAsia"/>
                <w:szCs w:val="28"/>
                <w:highlight w:val="none"/>
              </w:rPr>
            </w:pPr>
            <w:r>
              <w:rPr>
                <w:rFonts w:hint="eastAsia" w:asciiTheme="minorEastAsia" w:hAnsiTheme="minorEastAsia" w:eastAsiaTheme="minorEastAsia" w:cstheme="minorEastAsia"/>
                <w:szCs w:val="28"/>
                <w:highlight w:val="none"/>
              </w:rPr>
              <w:t>20</w:t>
            </w:r>
            <w:r>
              <w:rPr>
                <w:rFonts w:hint="eastAsia" w:asciiTheme="minorEastAsia" w:hAnsiTheme="minorEastAsia" w:eastAsiaTheme="minorEastAsia" w:cstheme="minorEastAsia"/>
                <w:szCs w:val="28"/>
                <w:highlight w:val="none"/>
                <w:lang w:val="en-US" w:eastAsia="zh-CN"/>
              </w:rPr>
              <w:t>19</w:t>
            </w:r>
            <w:r>
              <w:rPr>
                <w:rFonts w:hint="eastAsia" w:asciiTheme="minorEastAsia" w:hAnsiTheme="minorEastAsia" w:eastAsiaTheme="minorEastAsia" w:cstheme="minorEastAsia"/>
                <w:szCs w:val="28"/>
                <w:highlight w:val="none"/>
              </w:rPr>
              <w:t>-202</w:t>
            </w:r>
            <w:r>
              <w:rPr>
                <w:rFonts w:hint="eastAsia" w:asciiTheme="minorEastAsia" w:hAnsiTheme="minorEastAsia" w:eastAsiaTheme="minorEastAsia" w:cstheme="minorEastAsia"/>
                <w:szCs w:val="28"/>
                <w:highlight w:val="none"/>
                <w:lang w:val="en-US" w:eastAsia="zh-CN"/>
              </w:rPr>
              <w:t>1</w:t>
            </w:r>
            <w:r>
              <w:rPr>
                <w:rFonts w:hint="eastAsia" w:asciiTheme="minorEastAsia" w:hAnsiTheme="minorEastAsia" w:eastAsiaTheme="minorEastAsia" w:cstheme="minorEastAsia"/>
                <w:szCs w:val="28"/>
                <w:highlight w:val="none"/>
              </w:rPr>
              <w:t>年</w:t>
            </w:r>
            <w:r>
              <w:rPr>
                <w:rFonts w:hint="eastAsia" w:asciiTheme="minorEastAsia" w:hAnsiTheme="minorEastAsia" w:eastAsiaTheme="minorEastAsia" w:cstheme="minorEastAsia"/>
                <w:szCs w:val="28"/>
                <w:highlight w:val="none"/>
                <w:lang w:eastAsia="zh-CN"/>
              </w:rPr>
              <w:t>竞价人</w:t>
            </w:r>
            <w:r>
              <w:rPr>
                <w:rFonts w:hint="eastAsia" w:asciiTheme="minorEastAsia" w:hAnsiTheme="minorEastAsia" w:eastAsiaTheme="minorEastAsia" w:cstheme="minorEastAsia"/>
                <w:szCs w:val="28"/>
                <w:highlight w:val="none"/>
              </w:rPr>
              <w:t>每具有一项福建省内建筑工程一切险工程项目理赔金额50万元以上的得1分，最高得3分。</w:t>
            </w:r>
          </w:p>
          <w:p>
            <w:pPr>
              <w:ind w:firstLine="0" w:firstLineChars="0"/>
              <w:rPr>
                <w:rFonts w:asciiTheme="minorEastAsia" w:hAnsiTheme="minorEastAsia" w:eastAsiaTheme="minorEastAsia" w:cstheme="minorEastAsia"/>
                <w:szCs w:val="28"/>
                <w:highlight w:val="none"/>
              </w:rPr>
            </w:pPr>
            <w:r>
              <w:rPr>
                <w:rFonts w:hint="eastAsia" w:asciiTheme="minorEastAsia" w:hAnsiTheme="minorEastAsia" w:eastAsiaTheme="minorEastAsia" w:cstheme="minorEastAsia"/>
                <w:szCs w:val="28"/>
                <w:highlight w:val="none"/>
              </w:rPr>
              <w:t>注：</w:t>
            </w:r>
            <w:r>
              <w:rPr>
                <w:rFonts w:hint="eastAsia" w:asciiTheme="minorEastAsia" w:hAnsiTheme="minorEastAsia" w:eastAsiaTheme="minorEastAsia" w:cstheme="minorEastAsia"/>
                <w:szCs w:val="28"/>
                <w:highlight w:val="none"/>
                <w:lang w:eastAsia="zh-CN"/>
              </w:rPr>
              <w:t>竞价人</w:t>
            </w:r>
            <w:r>
              <w:rPr>
                <w:rFonts w:hint="eastAsia" w:asciiTheme="minorEastAsia" w:hAnsiTheme="minorEastAsia" w:eastAsiaTheme="minorEastAsia" w:cstheme="minorEastAsia"/>
                <w:szCs w:val="28"/>
                <w:highlight w:val="none"/>
              </w:rPr>
              <w:t>应在</w:t>
            </w:r>
            <w:r>
              <w:rPr>
                <w:rFonts w:hint="eastAsia" w:asciiTheme="minorEastAsia" w:hAnsiTheme="minorEastAsia" w:eastAsiaTheme="minorEastAsia" w:cstheme="minorEastAsia"/>
                <w:szCs w:val="28"/>
                <w:highlight w:val="none"/>
                <w:lang w:eastAsia="zh-CN"/>
              </w:rPr>
              <w:t>竞价</w:t>
            </w:r>
            <w:r>
              <w:rPr>
                <w:rFonts w:hint="eastAsia" w:asciiTheme="minorEastAsia" w:hAnsiTheme="minorEastAsia" w:eastAsiaTheme="minorEastAsia" w:cstheme="minorEastAsia"/>
                <w:szCs w:val="28"/>
                <w:highlight w:val="none"/>
              </w:rPr>
              <w:t>文件中提供该理赔业绩的赔款计算书，或赔款确认书，并加盖</w:t>
            </w:r>
            <w:r>
              <w:rPr>
                <w:rFonts w:hint="eastAsia" w:asciiTheme="minorEastAsia" w:hAnsiTheme="minorEastAsia" w:eastAsiaTheme="minorEastAsia" w:cstheme="minorEastAsia"/>
                <w:szCs w:val="28"/>
                <w:highlight w:val="none"/>
                <w:lang w:eastAsia="zh-CN"/>
              </w:rPr>
              <w:t>竞价人</w:t>
            </w:r>
            <w:r>
              <w:rPr>
                <w:rFonts w:hint="eastAsia" w:asciiTheme="minorEastAsia" w:hAnsiTheme="minorEastAsia" w:eastAsiaTheme="minorEastAsia" w:cstheme="minorEastAsia"/>
                <w:szCs w:val="28"/>
                <w:highlight w:val="none"/>
              </w:rPr>
              <w:t>单位公章，如未按以上要求提供证明材料不得分，无业绩的本项得0分。</w:t>
            </w:r>
          </w:p>
        </w:tc>
        <w:tc>
          <w:tcPr>
            <w:tcW w:w="142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Theme="minorEastAsia" w:hAnsiTheme="minorEastAsia" w:eastAsiaTheme="minorEastAsia" w:cstheme="minorEastAsia"/>
                <w:szCs w:val="28"/>
                <w:highlight w:val="none"/>
              </w:rPr>
            </w:pPr>
            <w:r>
              <w:rPr>
                <w:rFonts w:hint="eastAsia" w:asciiTheme="minorEastAsia" w:hAnsiTheme="minorEastAsia" w:eastAsiaTheme="minorEastAsia" w:cstheme="minorEastAsia"/>
                <w:szCs w:val="28"/>
                <w:highlight w:val="none"/>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039" w:type="dxa"/>
            <w:gridSpan w:val="4"/>
            <w:tcBorders>
              <w:top w:val="single" w:color="auto" w:sz="4" w:space="0"/>
              <w:left w:val="nil"/>
              <w:bottom w:val="single" w:color="auto" w:sz="4" w:space="0"/>
              <w:right w:val="nil"/>
            </w:tcBorders>
            <w:vAlign w:val="center"/>
          </w:tcPr>
          <w:p>
            <w:pPr>
              <w:ind w:firstLine="0" w:firstLineChars="0"/>
              <w:jc w:val="center"/>
              <w:rPr>
                <w:rFonts w:asciiTheme="minorEastAsia" w:hAnsiTheme="minorEastAsia" w:eastAsiaTheme="minorEastAsia" w:cstheme="minorEastAsia"/>
                <w:b/>
                <w:bCs/>
                <w:szCs w:val="28"/>
                <w:highlight w:val="none"/>
              </w:rPr>
            </w:pPr>
          </w:p>
          <w:p>
            <w:pPr>
              <w:ind w:firstLine="0" w:firstLineChars="0"/>
              <w:rPr>
                <w:rFonts w:asciiTheme="minorEastAsia" w:hAnsiTheme="minorEastAsia" w:eastAsiaTheme="minorEastAsia" w:cstheme="minorEastAsia"/>
                <w:b/>
                <w:szCs w:val="28"/>
                <w:highlight w:val="none"/>
              </w:rPr>
            </w:pPr>
            <w:r>
              <w:rPr>
                <w:rFonts w:hint="eastAsia" w:asciiTheme="minorEastAsia" w:hAnsiTheme="minorEastAsia" w:eastAsiaTheme="minorEastAsia" w:cstheme="minorEastAsia"/>
                <w:b/>
                <w:szCs w:val="28"/>
                <w:highlight w:val="none"/>
              </w:rPr>
              <w:t>（二）商务部分评分</w:t>
            </w:r>
          </w:p>
          <w:tbl>
            <w:tblPr>
              <w:tblStyle w:val="30"/>
              <w:tblW w:w="87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
              <w:gridCol w:w="745"/>
              <w:gridCol w:w="6552"/>
              <w:gridCol w:w="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480" w:type="dxa"/>
                  <w:vAlign w:val="center"/>
                </w:tcPr>
                <w:p>
                  <w:pPr>
                    <w:ind w:firstLine="0" w:firstLineChars="0"/>
                    <w:jc w:val="center"/>
                    <w:rPr>
                      <w:rFonts w:asciiTheme="minorEastAsia" w:hAnsiTheme="minorEastAsia" w:eastAsiaTheme="minorEastAsia" w:cstheme="minorEastAsia"/>
                      <w:b/>
                      <w:szCs w:val="28"/>
                      <w:highlight w:val="none"/>
                    </w:rPr>
                  </w:pPr>
                  <w:r>
                    <w:rPr>
                      <w:rFonts w:hint="eastAsia" w:asciiTheme="minorEastAsia" w:hAnsiTheme="minorEastAsia" w:eastAsiaTheme="minorEastAsia" w:cstheme="minorEastAsia"/>
                      <w:b/>
                      <w:szCs w:val="28"/>
                      <w:highlight w:val="none"/>
                    </w:rPr>
                    <w:t>序号</w:t>
                  </w:r>
                </w:p>
              </w:tc>
              <w:tc>
                <w:tcPr>
                  <w:tcW w:w="745" w:type="dxa"/>
                  <w:vAlign w:val="center"/>
                </w:tcPr>
                <w:p>
                  <w:pPr>
                    <w:ind w:firstLine="0" w:firstLineChars="0"/>
                    <w:jc w:val="center"/>
                    <w:rPr>
                      <w:rFonts w:asciiTheme="minorEastAsia" w:hAnsiTheme="minorEastAsia" w:eastAsiaTheme="minorEastAsia" w:cstheme="minorEastAsia"/>
                      <w:b/>
                      <w:szCs w:val="28"/>
                      <w:highlight w:val="none"/>
                    </w:rPr>
                  </w:pPr>
                  <w:r>
                    <w:rPr>
                      <w:rFonts w:hint="eastAsia" w:asciiTheme="minorEastAsia" w:hAnsiTheme="minorEastAsia" w:eastAsiaTheme="minorEastAsia" w:cstheme="minorEastAsia"/>
                      <w:b/>
                      <w:szCs w:val="28"/>
                      <w:highlight w:val="none"/>
                    </w:rPr>
                    <w:t>项目</w:t>
                  </w:r>
                </w:p>
              </w:tc>
              <w:tc>
                <w:tcPr>
                  <w:tcW w:w="6552" w:type="dxa"/>
                  <w:vAlign w:val="center"/>
                </w:tcPr>
                <w:p>
                  <w:pPr>
                    <w:ind w:firstLine="0" w:firstLineChars="0"/>
                    <w:jc w:val="center"/>
                    <w:rPr>
                      <w:rFonts w:asciiTheme="minorEastAsia" w:hAnsiTheme="minorEastAsia" w:eastAsiaTheme="minorEastAsia" w:cstheme="minorEastAsia"/>
                      <w:b/>
                      <w:szCs w:val="28"/>
                      <w:highlight w:val="none"/>
                    </w:rPr>
                  </w:pPr>
                  <w:r>
                    <w:rPr>
                      <w:rFonts w:hint="eastAsia" w:asciiTheme="minorEastAsia" w:hAnsiTheme="minorEastAsia" w:eastAsiaTheme="minorEastAsia" w:cstheme="minorEastAsia"/>
                      <w:b/>
                      <w:szCs w:val="28"/>
                      <w:highlight w:val="none"/>
                    </w:rPr>
                    <w:t>评分标准</w:t>
                  </w:r>
                </w:p>
              </w:tc>
              <w:tc>
                <w:tcPr>
                  <w:tcW w:w="990" w:type="dxa"/>
                  <w:vAlign w:val="center"/>
                </w:tcPr>
                <w:p>
                  <w:pPr>
                    <w:ind w:firstLine="0" w:firstLineChars="0"/>
                    <w:jc w:val="center"/>
                    <w:rPr>
                      <w:rFonts w:asciiTheme="minorEastAsia" w:hAnsiTheme="minorEastAsia" w:eastAsiaTheme="minorEastAsia" w:cstheme="minorEastAsia"/>
                      <w:b/>
                      <w:szCs w:val="28"/>
                      <w:highlight w:val="none"/>
                    </w:rPr>
                  </w:pPr>
                  <w:r>
                    <w:rPr>
                      <w:rFonts w:hint="eastAsia" w:asciiTheme="minorEastAsia" w:hAnsiTheme="minorEastAsia" w:eastAsiaTheme="minorEastAsia" w:cstheme="minorEastAsia"/>
                      <w:b/>
                      <w:szCs w:val="28"/>
                      <w:highlight w:val="none"/>
                    </w:rPr>
                    <w:t>满分分数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480" w:type="dxa"/>
                  <w:vAlign w:val="center"/>
                </w:tcPr>
                <w:p>
                  <w:pPr>
                    <w:ind w:firstLine="0" w:firstLineChars="0"/>
                    <w:jc w:val="center"/>
                    <w:rPr>
                      <w:rFonts w:asciiTheme="minorEastAsia" w:hAnsiTheme="minorEastAsia" w:eastAsiaTheme="minorEastAsia" w:cstheme="minorEastAsia"/>
                      <w:szCs w:val="28"/>
                      <w:highlight w:val="none"/>
                    </w:rPr>
                  </w:pPr>
                  <w:r>
                    <w:rPr>
                      <w:rFonts w:asciiTheme="minorEastAsia" w:hAnsiTheme="minorEastAsia" w:eastAsiaTheme="minorEastAsia" w:cstheme="minorEastAsia"/>
                      <w:szCs w:val="28"/>
                      <w:highlight w:val="none"/>
                    </w:rPr>
                    <w:t>1</w:t>
                  </w:r>
                </w:p>
              </w:tc>
              <w:tc>
                <w:tcPr>
                  <w:tcW w:w="745" w:type="dxa"/>
                  <w:vAlign w:val="center"/>
                </w:tcPr>
                <w:p>
                  <w:pPr>
                    <w:ind w:firstLine="0" w:firstLineChars="0"/>
                    <w:jc w:val="center"/>
                    <w:rPr>
                      <w:rFonts w:asciiTheme="minorEastAsia" w:hAnsiTheme="minorEastAsia" w:eastAsiaTheme="minorEastAsia" w:cstheme="minorEastAsia"/>
                      <w:szCs w:val="28"/>
                      <w:highlight w:val="none"/>
                    </w:rPr>
                  </w:pPr>
                  <w:r>
                    <w:rPr>
                      <w:rFonts w:hint="eastAsia" w:asciiTheme="minorEastAsia" w:hAnsiTheme="minorEastAsia" w:eastAsiaTheme="minorEastAsia" w:cstheme="minorEastAsia"/>
                      <w:szCs w:val="28"/>
                      <w:highlight w:val="none"/>
                    </w:rPr>
                    <w:t>注册资本金</w:t>
                  </w:r>
                </w:p>
              </w:tc>
              <w:tc>
                <w:tcPr>
                  <w:tcW w:w="6552" w:type="dxa"/>
                  <w:vAlign w:val="center"/>
                </w:tcPr>
                <w:p>
                  <w:pPr>
                    <w:ind w:firstLine="0" w:firstLineChars="0"/>
                    <w:rPr>
                      <w:rFonts w:asciiTheme="minorEastAsia" w:hAnsiTheme="minorEastAsia" w:eastAsiaTheme="minorEastAsia" w:cstheme="minorEastAsia"/>
                      <w:szCs w:val="28"/>
                      <w:highlight w:val="none"/>
                    </w:rPr>
                  </w:pPr>
                  <w:r>
                    <w:rPr>
                      <w:rFonts w:hint="eastAsia" w:asciiTheme="minorEastAsia" w:hAnsiTheme="minorEastAsia" w:eastAsiaTheme="minorEastAsia" w:cstheme="minorEastAsia"/>
                      <w:szCs w:val="28"/>
                      <w:highlight w:val="none"/>
                      <w:lang w:eastAsia="zh-CN"/>
                    </w:rPr>
                    <w:t>竞价人</w:t>
                  </w:r>
                  <w:r>
                    <w:rPr>
                      <w:rFonts w:hint="eastAsia" w:asciiTheme="minorEastAsia" w:hAnsiTheme="minorEastAsia" w:eastAsiaTheme="minorEastAsia" w:cstheme="minorEastAsia"/>
                      <w:szCs w:val="28"/>
                      <w:highlight w:val="none"/>
                    </w:rPr>
                    <w:t>总公司注册资本金情况：</w:t>
                  </w:r>
                </w:p>
                <w:p>
                  <w:pPr>
                    <w:ind w:firstLine="0" w:firstLineChars="0"/>
                    <w:rPr>
                      <w:rFonts w:asciiTheme="minorEastAsia" w:hAnsiTheme="minorEastAsia" w:eastAsiaTheme="minorEastAsia" w:cstheme="minorEastAsia"/>
                      <w:szCs w:val="28"/>
                      <w:highlight w:val="none"/>
                    </w:rPr>
                  </w:pPr>
                  <w:r>
                    <w:rPr>
                      <w:rFonts w:hint="eastAsia" w:asciiTheme="minorEastAsia" w:hAnsiTheme="minorEastAsia" w:eastAsiaTheme="minorEastAsia" w:cstheme="minorEastAsia"/>
                      <w:szCs w:val="28"/>
                      <w:highlight w:val="none"/>
                    </w:rPr>
                    <w:t>（1）注册资本金≥RMB</w:t>
                  </w:r>
                  <w:r>
                    <w:rPr>
                      <w:rFonts w:hint="eastAsia" w:asciiTheme="minorEastAsia" w:hAnsiTheme="minorEastAsia" w:eastAsiaTheme="minorEastAsia" w:cstheme="minorEastAsia"/>
                      <w:szCs w:val="28"/>
                      <w:highlight w:val="none"/>
                      <w:lang w:val="en-US" w:eastAsia="zh-CN"/>
                    </w:rPr>
                    <w:t>150</w:t>
                  </w:r>
                  <w:r>
                    <w:rPr>
                      <w:rFonts w:hint="eastAsia" w:asciiTheme="minorEastAsia" w:hAnsiTheme="minorEastAsia" w:eastAsiaTheme="minorEastAsia" w:cstheme="minorEastAsia"/>
                      <w:szCs w:val="28"/>
                      <w:highlight w:val="none"/>
                    </w:rPr>
                    <w:t>亿，得2分；</w:t>
                  </w:r>
                </w:p>
                <w:p>
                  <w:pPr>
                    <w:ind w:firstLine="0" w:firstLineChars="0"/>
                    <w:rPr>
                      <w:rFonts w:asciiTheme="minorEastAsia" w:hAnsiTheme="minorEastAsia" w:eastAsiaTheme="minorEastAsia" w:cstheme="minorEastAsia"/>
                      <w:szCs w:val="28"/>
                      <w:highlight w:val="none"/>
                    </w:rPr>
                  </w:pPr>
                  <w:r>
                    <w:rPr>
                      <w:rFonts w:hint="eastAsia" w:asciiTheme="minorEastAsia" w:hAnsiTheme="minorEastAsia" w:eastAsiaTheme="minorEastAsia" w:cstheme="minorEastAsia"/>
                      <w:szCs w:val="28"/>
                      <w:highlight w:val="none"/>
                    </w:rPr>
                    <w:t>（2）RMB</w:t>
                  </w:r>
                  <w:r>
                    <w:rPr>
                      <w:rFonts w:asciiTheme="minorEastAsia" w:hAnsiTheme="minorEastAsia" w:eastAsiaTheme="minorEastAsia" w:cstheme="minorEastAsia"/>
                      <w:szCs w:val="28"/>
                      <w:highlight w:val="none"/>
                    </w:rPr>
                    <w:t>100</w:t>
                  </w:r>
                  <w:r>
                    <w:rPr>
                      <w:rFonts w:hint="eastAsia" w:asciiTheme="minorEastAsia" w:hAnsiTheme="minorEastAsia" w:eastAsiaTheme="minorEastAsia" w:cstheme="minorEastAsia"/>
                      <w:szCs w:val="28"/>
                      <w:highlight w:val="none"/>
                    </w:rPr>
                    <w:t>亿≤注册资本金＜RMB</w:t>
                  </w:r>
                  <w:r>
                    <w:rPr>
                      <w:rFonts w:hint="eastAsia" w:asciiTheme="minorEastAsia" w:hAnsiTheme="minorEastAsia" w:eastAsiaTheme="minorEastAsia" w:cstheme="minorEastAsia"/>
                      <w:szCs w:val="28"/>
                      <w:highlight w:val="none"/>
                      <w:lang w:val="en-US" w:eastAsia="zh-CN"/>
                    </w:rPr>
                    <w:t>150</w:t>
                  </w:r>
                  <w:r>
                    <w:rPr>
                      <w:rFonts w:hint="eastAsia" w:asciiTheme="minorEastAsia" w:hAnsiTheme="minorEastAsia" w:eastAsiaTheme="minorEastAsia" w:cstheme="minorEastAsia"/>
                      <w:szCs w:val="28"/>
                      <w:highlight w:val="none"/>
                    </w:rPr>
                    <w:t>亿，得1分；</w:t>
                  </w:r>
                </w:p>
                <w:p>
                  <w:pPr>
                    <w:ind w:firstLine="0" w:firstLineChars="0"/>
                    <w:rPr>
                      <w:rFonts w:asciiTheme="minorEastAsia" w:hAnsiTheme="minorEastAsia" w:eastAsiaTheme="minorEastAsia" w:cstheme="minorEastAsia"/>
                      <w:szCs w:val="28"/>
                      <w:highlight w:val="none"/>
                    </w:rPr>
                  </w:pPr>
                  <w:r>
                    <w:rPr>
                      <w:rFonts w:hint="eastAsia" w:asciiTheme="minorEastAsia" w:hAnsiTheme="minorEastAsia" w:eastAsiaTheme="minorEastAsia" w:cstheme="minorEastAsia"/>
                      <w:szCs w:val="28"/>
                      <w:highlight w:val="none"/>
                    </w:rPr>
                    <w:t>（3）RMB</w:t>
                  </w:r>
                  <w:r>
                    <w:rPr>
                      <w:rFonts w:asciiTheme="minorEastAsia" w:hAnsiTheme="minorEastAsia" w:eastAsiaTheme="minorEastAsia" w:cstheme="minorEastAsia"/>
                      <w:szCs w:val="28"/>
                      <w:highlight w:val="none"/>
                    </w:rPr>
                    <w:t>50</w:t>
                  </w:r>
                  <w:r>
                    <w:rPr>
                      <w:rFonts w:hint="eastAsia" w:asciiTheme="minorEastAsia" w:hAnsiTheme="minorEastAsia" w:eastAsiaTheme="minorEastAsia" w:cstheme="minorEastAsia"/>
                      <w:szCs w:val="28"/>
                      <w:highlight w:val="none"/>
                    </w:rPr>
                    <w:t>亿≤注册资本金＜RMB1</w:t>
                  </w:r>
                  <w:r>
                    <w:rPr>
                      <w:rFonts w:asciiTheme="minorEastAsia" w:hAnsiTheme="minorEastAsia" w:eastAsiaTheme="minorEastAsia" w:cstheme="minorEastAsia"/>
                      <w:szCs w:val="28"/>
                      <w:highlight w:val="none"/>
                    </w:rPr>
                    <w:t>0</w:t>
                  </w:r>
                  <w:r>
                    <w:rPr>
                      <w:rFonts w:hint="eastAsia" w:asciiTheme="minorEastAsia" w:hAnsiTheme="minorEastAsia" w:eastAsiaTheme="minorEastAsia" w:cstheme="minorEastAsia"/>
                      <w:szCs w:val="28"/>
                      <w:highlight w:val="none"/>
                    </w:rPr>
                    <w:t>0亿，得0</w:t>
                  </w:r>
                  <w:r>
                    <w:rPr>
                      <w:rFonts w:asciiTheme="minorEastAsia" w:hAnsiTheme="minorEastAsia" w:eastAsiaTheme="minorEastAsia" w:cstheme="minorEastAsia"/>
                      <w:szCs w:val="28"/>
                      <w:highlight w:val="none"/>
                    </w:rPr>
                    <w:t>.5</w:t>
                  </w:r>
                  <w:r>
                    <w:rPr>
                      <w:rFonts w:hint="eastAsia" w:asciiTheme="minorEastAsia" w:hAnsiTheme="minorEastAsia" w:eastAsiaTheme="minorEastAsia" w:cstheme="minorEastAsia"/>
                      <w:szCs w:val="28"/>
                      <w:highlight w:val="none"/>
                    </w:rPr>
                    <w:t>分；</w:t>
                  </w:r>
                </w:p>
                <w:p>
                  <w:pPr>
                    <w:ind w:firstLine="0" w:firstLineChars="0"/>
                    <w:rPr>
                      <w:rFonts w:asciiTheme="minorEastAsia" w:hAnsiTheme="minorEastAsia" w:eastAsiaTheme="minorEastAsia" w:cstheme="minorEastAsia"/>
                      <w:szCs w:val="28"/>
                      <w:highlight w:val="none"/>
                    </w:rPr>
                  </w:pPr>
                  <w:r>
                    <w:rPr>
                      <w:rFonts w:hint="eastAsia" w:asciiTheme="minorEastAsia" w:hAnsiTheme="minorEastAsia" w:eastAsiaTheme="minorEastAsia" w:cstheme="minorEastAsia"/>
                      <w:szCs w:val="28"/>
                      <w:highlight w:val="none"/>
                    </w:rPr>
                    <w:t>（4）其余的不得分。</w:t>
                  </w:r>
                </w:p>
                <w:p>
                  <w:pPr>
                    <w:ind w:firstLine="0" w:firstLineChars="0"/>
                    <w:rPr>
                      <w:rFonts w:asciiTheme="minorEastAsia" w:hAnsiTheme="minorEastAsia" w:eastAsiaTheme="minorEastAsia" w:cstheme="minorEastAsia"/>
                      <w:szCs w:val="28"/>
                      <w:highlight w:val="none"/>
                    </w:rPr>
                  </w:pPr>
                  <w:r>
                    <w:rPr>
                      <w:rFonts w:hint="eastAsia" w:asciiTheme="minorEastAsia" w:hAnsiTheme="minorEastAsia" w:eastAsiaTheme="minorEastAsia" w:cstheme="minorEastAsia"/>
                      <w:szCs w:val="28"/>
                      <w:highlight w:val="none"/>
                    </w:rPr>
                    <w:t>注：</w:t>
                  </w:r>
                  <w:r>
                    <w:rPr>
                      <w:rFonts w:hint="eastAsia" w:asciiTheme="minorEastAsia" w:hAnsiTheme="minorEastAsia" w:eastAsiaTheme="minorEastAsia" w:cstheme="minorEastAsia"/>
                      <w:szCs w:val="28"/>
                      <w:highlight w:val="none"/>
                      <w:lang w:eastAsia="zh-CN"/>
                    </w:rPr>
                    <w:t>竞价人</w:t>
                  </w:r>
                  <w:r>
                    <w:rPr>
                      <w:rFonts w:hint="eastAsia" w:asciiTheme="minorEastAsia" w:hAnsiTheme="minorEastAsia" w:eastAsiaTheme="minorEastAsia" w:cstheme="minorEastAsia"/>
                      <w:szCs w:val="28"/>
                      <w:highlight w:val="none"/>
                    </w:rPr>
                    <w:t>需提供总公司营业执照复印件。</w:t>
                  </w:r>
                </w:p>
              </w:tc>
              <w:tc>
                <w:tcPr>
                  <w:tcW w:w="990" w:type="dxa"/>
                  <w:vAlign w:val="center"/>
                </w:tcPr>
                <w:p>
                  <w:pPr>
                    <w:ind w:firstLine="0" w:firstLineChars="0"/>
                    <w:jc w:val="center"/>
                    <w:rPr>
                      <w:rFonts w:asciiTheme="minorEastAsia" w:hAnsiTheme="minorEastAsia" w:eastAsiaTheme="minorEastAsia" w:cstheme="minorEastAsia"/>
                      <w:szCs w:val="28"/>
                      <w:highlight w:val="none"/>
                    </w:rPr>
                  </w:pPr>
                  <w:r>
                    <w:rPr>
                      <w:rFonts w:asciiTheme="minorEastAsia" w:hAnsiTheme="minorEastAsia" w:eastAsiaTheme="minorEastAsia" w:cstheme="minorEastAsia"/>
                      <w:szCs w:val="28"/>
                      <w:highlight w:val="none"/>
                    </w:rPr>
                    <w:t>2</w:t>
                  </w:r>
                  <w:r>
                    <w:rPr>
                      <w:rFonts w:hint="eastAsia" w:asciiTheme="minorEastAsia" w:hAnsiTheme="minorEastAsia" w:eastAsiaTheme="minorEastAsia" w:cstheme="minorEastAsia"/>
                      <w:szCs w:val="28"/>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trPr>
              <w:tc>
                <w:tcPr>
                  <w:tcW w:w="480" w:type="dxa"/>
                  <w:vAlign w:val="center"/>
                </w:tcPr>
                <w:p>
                  <w:pPr>
                    <w:ind w:firstLine="0" w:firstLineChars="0"/>
                    <w:jc w:val="center"/>
                    <w:rPr>
                      <w:rFonts w:asciiTheme="minorEastAsia" w:hAnsiTheme="minorEastAsia" w:eastAsiaTheme="minorEastAsia" w:cstheme="minorEastAsia"/>
                      <w:szCs w:val="28"/>
                      <w:highlight w:val="none"/>
                    </w:rPr>
                  </w:pPr>
                  <w:r>
                    <w:rPr>
                      <w:rFonts w:hint="eastAsia" w:asciiTheme="minorEastAsia" w:hAnsiTheme="minorEastAsia" w:eastAsiaTheme="minorEastAsia" w:cstheme="minorEastAsia"/>
                      <w:szCs w:val="28"/>
                      <w:highlight w:val="none"/>
                    </w:rPr>
                    <w:t>2</w:t>
                  </w:r>
                </w:p>
              </w:tc>
              <w:tc>
                <w:tcPr>
                  <w:tcW w:w="745" w:type="dxa"/>
                  <w:vAlign w:val="center"/>
                </w:tcPr>
                <w:p>
                  <w:pPr>
                    <w:ind w:firstLine="0" w:firstLineChars="0"/>
                    <w:jc w:val="center"/>
                    <w:rPr>
                      <w:rFonts w:asciiTheme="minorEastAsia" w:hAnsiTheme="minorEastAsia" w:eastAsiaTheme="minorEastAsia" w:cstheme="minorEastAsia"/>
                      <w:szCs w:val="28"/>
                      <w:highlight w:val="none"/>
                    </w:rPr>
                  </w:pPr>
                  <w:r>
                    <w:rPr>
                      <w:rFonts w:hint="eastAsia" w:asciiTheme="minorEastAsia" w:hAnsiTheme="minorEastAsia" w:eastAsiaTheme="minorEastAsia" w:cstheme="minorEastAsia"/>
                      <w:szCs w:val="28"/>
                      <w:highlight w:val="none"/>
                    </w:rPr>
                    <w:t>偿付能力</w:t>
                  </w:r>
                </w:p>
              </w:tc>
              <w:tc>
                <w:tcPr>
                  <w:tcW w:w="6552" w:type="dxa"/>
                  <w:vAlign w:val="center"/>
                </w:tcPr>
                <w:p>
                  <w:pPr>
                    <w:ind w:firstLine="0" w:firstLineChars="0"/>
                    <w:rPr>
                      <w:rFonts w:asciiTheme="minorEastAsia" w:hAnsiTheme="minorEastAsia" w:eastAsiaTheme="minorEastAsia" w:cstheme="minorEastAsia"/>
                      <w:szCs w:val="28"/>
                      <w:highlight w:val="none"/>
                    </w:rPr>
                  </w:pPr>
                  <w:r>
                    <w:rPr>
                      <w:rFonts w:hint="eastAsia" w:asciiTheme="minorEastAsia" w:hAnsiTheme="minorEastAsia" w:eastAsiaTheme="minorEastAsia" w:cstheme="minorEastAsia"/>
                      <w:szCs w:val="28"/>
                      <w:highlight w:val="none"/>
                      <w:lang w:eastAsia="zh-CN"/>
                    </w:rPr>
                    <w:t>竞价人</w:t>
                  </w:r>
                  <w:r>
                    <w:rPr>
                      <w:rFonts w:hint="eastAsia" w:asciiTheme="minorEastAsia" w:hAnsiTheme="minorEastAsia" w:eastAsiaTheme="minorEastAsia" w:cstheme="minorEastAsia"/>
                      <w:szCs w:val="28"/>
                      <w:highlight w:val="none"/>
                    </w:rPr>
                    <w:t>总公司2</w:t>
                  </w:r>
                  <w:r>
                    <w:rPr>
                      <w:rFonts w:asciiTheme="minorEastAsia" w:hAnsiTheme="minorEastAsia" w:eastAsiaTheme="minorEastAsia" w:cstheme="minorEastAsia"/>
                      <w:szCs w:val="28"/>
                      <w:highlight w:val="none"/>
                    </w:rPr>
                    <w:t>0</w:t>
                  </w:r>
                  <w:r>
                    <w:rPr>
                      <w:rFonts w:hint="eastAsia" w:asciiTheme="minorEastAsia" w:hAnsiTheme="minorEastAsia" w:eastAsiaTheme="minorEastAsia" w:cstheme="minorEastAsia"/>
                      <w:szCs w:val="28"/>
                      <w:highlight w:val="none"/>
                      <w:lang w:val="en-US" w:eastAsia="zh-CN"/>
                    </w:rPr>
                    <w:t>19</w:t>
                  </w:r>
                  <w:r>
                    <w:rPr>
                      <w:rFonts w:asciiTheme="minorEastAsia" w:hAnsiTheme="minorEastAsia" w:eastAsiaTheme="minorEastAsia" w:cstheme="minorEastAsia"/>
                      <w:szCs w:val="28"/>
                      <w:highlight w:val="none"/>
                    </w:rPr>
                    <w:t>-</w:t>
                  </w:r>
                  <w:r>
                    <w:rPr>
                      <w:rFonts w:hint="eastAsia" w:asciiTheme="minorEastAsia" w:hAnsiTheme="minorEastAsia" w:eastAsiaTheme="minorEastAsia" w:cstheme="minorEastAsia"/>
                      <w:szCs w:val="28"/>
                      <w:highlight w:val="none"/>
                    </w:rPr>
                    <w:t>20</w:t>
                  </w:r>
                  <w:r>
                    <w:rPr>
                      <w:rFonts w:hint="eastAsia" w:asciiTheme="minorEastAsia" w:hAnsiTheme="minorEastAsia" w:eastAsiaTheme="minorEastAsia" w:cstheme="minorEastAsia"/>
                      <w:szCs w:val="28"/>
                      <w:highlight w:val="none"/>
                      <w:lang w:val="en-US" w:eastAsia="zh-CN"/>
                    </w:rPr>
                    <w:t>21</w:t>
                  </w:r>
                  <w:r>
                    <w:rPr>
                      <w:rFonts w:hint="eastAsia" w:asciiTheme="minorEastAsia" w:hAnsiTheme="minorEastAsia" w:eastAsiaTheme="minorEastAsia" w:cstheme="minorEastAsia"/>
                      <w:szCs w:val="28"/>
                      <w:highlight w:val="none"/>
                    </w:rPr>
                    <w:t>年平均综合偿付能力充足率：</w:t>
                  </w:r>
                </w:p>
                <w:p>
                  <w:pPr>
                    <w:pStyle w:val="75"/>
                    <w:numPr>
                      <w:ilvl w:val="0"/>
                      <w:numId w:val="3"/>
                    </w:numPr>
                    <w:ind w:left="0" w:firstLine="0" w:firstLineChars="0"/>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偿付能力充足率≥2</w:t>
                  </w:r>
                  <w:r>
                    <w:rPr>
                      <w:rFonts w:asciiTheme="minorEastAsia" w:hAnsiTheme="minorEastAsia" w:eastAsiaTheme="minorEastAsia" w:cstheme="minorEastAsia"/>
                      <w:sz w:val="28"/>
                      <w:szCs w:val="28"/>
                      <w:highlight w:val="none"/>
                    </w:rPr>
                    <w:t>50</w:t>
                  </w:r>
                  <w:r>
                    <w:rPr>
                      <w:rFonts w:hint="eastAsia" w:asciiTheme="minorEastAsia" w:hAnsiTheme="minorEastAsia" w:eastAsiaTheme="minorEastAsia" w:cstheme="minorEastAsia"/>
                      <w:sz w:val="28"/>
                      <w:szCs w:val="28"/>
                      <w:highlight w:val="none"/>
                    </w:rPr>
                    <w:t>%，得2分；</w:t>
                  </w:r>
                </w:p>
                <w:p>
                  <w:pPr>
                    <w:pStyle w:val="75"/>
                    <w:numPr>
                      <w:ilvl w:val="0"/>
                      <w:numId w:val="3"/>
                    </w:numPr>
                    <w:ind w:left="0" w:firstLine="0" w:firstLineChars="0"/>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2</w:t>
                  </w:r>
                  <w:r>
                    <w:rPr>
                      <w:rFonts w:asciiTheme="minorEastAsia" w:hAnsiTheme="minorEastAsia" w:eastAsiaTheme="minorEastAsia" w:cstheme="minorEastAsia"/>
                      <w:sz w:val="28"/>
                      <w:szCs w:val="28"/>
                      <w:highlight w:val="none"/>
                    </w:rPr>
                    <w:t>00</w:t>
                  </w:r>
                  <w:r>
                    <w:rPr>
                      <w:rFonts w:hint="eastAsia" w:asciiTheme="minorEastAsia" w:hAnsiTheme="minorEastAsia" w:eastAsiaTheme="minorEastAsia" w:cstheme="minorEastAsia"/>
                      <w:sz w:val="28"/>
                      <w:szCs w:val="28"/>
                      <w:highlight w:val="none"/>
                    </w:rPr>
                    <w:t>%≤偿付能力充足率＜2</w:t>
                  </w:r>
                  <w:r>
                    <w:rPr>
                      <w:rFonts w:asciiTheme="minorEastAsia" w:hAnsiTheme="minorEastAsia" w:eastAsiaTheme="minorEastAsia" w:cstheme="minorEastAsia"/>
                      <w:sz w:val="28"/>
                      <w:szCs w:val="28"/>
                      <w:highlight w:val="none"/>
                    </w:rPr>
                    <w:t>50</w:t>
                  </w:r>
                  <w:r>
                    <w:rPr>
                      <w:rFonts w:hint="eastAsia" w:asciiTheme="minorEastAsia" w:hAnsiTheme="minorEastAsia" w:eastAsiaTheme="minorEastAsia" w:cstheme="minorEastAsia"/>
                      <w:sz w:val="28"/>
                      <w:szCs w:val="28"/>
                      <w:highlight w:val="none"/>
                    </w:rPr>
                    <w:t>%，得1分；</w:t>
                  </w:r>
                </w:p>
                <w:p>
                  <w:pPr>
                    <w:pStyle w:val="75"/>
                    <w:numPr>
                      <w:ilvl w:val="0"/>
                      <w:numId w:val="3"/>
                    </w:numPr>
                    <w:ind w:left="0" w:firstLine="0" w:firstLineChars="0"/>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1</w:t>
                  </w:r>
                  <w:r>
                    <w:rPr>
                      <w:rFonts w:asciiTheme="minorEastAsia" w:hAnsiTheme="minorEastAsia" w:eastAsiaTheme="minorEastAsia" w:cstheme="minorEastAsia"/>
                      <w:sz w:val="28"/>
                      <w:szCs w:val="28"/>
                      <w:highlight w:val="none"/>
                    </w:rPr>
                    <w:t>50</w:t>
                  </w:r>
                  <w:r>
                    <w:rPr>
                      <w:rFonts w:hint="eastAsia" w:asciiTheme="minorEastAsia" w:hAnsiTheme="minorEastAsia" w:eastAsiaTheme="minorEastAsia" w:cstheme="minorEastAsia"/>
                      <w:sz w:val="28"/>
                      <w:szCs w:val="28"/>
                      <w:highlight w:val="none"/>
                    </w:rPr>
                    <w:t>%≤偿付能力充足率＜2</w:t>
                  </w:r>
                  <w:r>
                    <w:rPr>
                      <w:rFonts w:asciiTheme="minorEastAsia" w:hAnsiTheme="minorEastAsia" w:eastAsiaTheme="minorEastAsia" w:cstheme="minorEastAsia"/>
                      <w:sz w:val="28"/>
                      <w:szCs w:val="28"/>
                      <w:highlight w:val="none"/>
                    </w:rPr>
                    <w:t>0</w:t>
                  </w:r>
                  <w:r>
                    <w:rPr>
                      <w:rFonts w:hint="eastAsia" w:asciiTheme="minorEastAsia" w:hAnsiTheme="minorEastAsia" w:eastAsiaTheme="minorEastAsia" w:cstheme="minorEastAsia"/>
                      <w:sz w:val="28"/>
                      <w:szCs w:val="28"/>
                      <w:highlight w:val="none"/>
                    </w:rPr>
                    <w:t>0%，得0</w:t>
                  </w:r>
                  <w:r>
                    <w:rPr>
                      <w:rFonts w:asciiTheme="minorEastAsia" w:hAnsiTheme="minorEastAsia" w:eastAsiaTheme="minorEastAsia" w:cstheme="minorEastAsia"/>
                      <w:sz w:val="28"/>
                      <w:szCs w:val="28"/>
                      <w:highlight w:val="none"/>
                    </w:rPr>
                    <w:t>.5</w:t>
                  </w:r>
                  <w:r>
                    <w:rPr>
                      <w:rFonts w:hint="eastAsia" w:asciiTheme="minorEastAsia" w:hAnsiTheme="minorEastAsia" w:eastAsiaTheme="minorEastAsia" w:cstheme="minorEastAsia"/>
                      <w:sz w:val="28"/>
                      <w:szCs w:val="28"/>
                      <w:highlight w:val="none"/>
                    </w:rPr>
                    <w:t>分；</w:t>
                  </w:r>
                </w:p>
                <w:p>
                  <w:pPr>
                    <w:pStyle w:val="75"/>
                    <w:numPr>
                      <w:ilvl w:val="0"/>
                      <w:numId w:val="3"/>
                    </w:numPr>
                    <w:ind w:left="0" w:firstLine="0" w:firstLineChars="0"/>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其余不得分。</w:t>
                  </w:r>
                </w:p>
                <w:p>
                  <w:pPr>
                    <w:ind w:firstLine="0" w:firstLineChars="0"/>
                    <w:rPr>
                      <w:rFonts w:asciiTheme="minorEastAsia" w:hAnsiTheme="minorEastAsia" w:eastAsiaTheme="minorEastAsia" w:cstheme="minorEastAsia"/>
                      <w:szCs w:val="28"/>
                      <w:highlight w:val="none"/>
                    </w:rPr>
                  </w:pPr>
                  <w:r>
                    <w:rPr>
                      <w:rFonts w:hint="eastAsia" w:asciiTheme="minorEastAsia" w:hAnsiTheme="minorEastAsia" w:eastAsiaTheme="minorEastAsia" w:cstheme="minorEastAsia"/>
                      <w:szCs w:val="28"/>
                      <w:highlight w:val="none"/>
                    </w:rPr>
                    <w:t>注：</w:t>
                  </w:r>
                  <w:r>
                    <w:rPr>
                      <w:rFonts w:hint="eastAsia" w:asciiTheme="minorEastAsia" w:hAnsiTheme="minorEastAsia" w:eastAsiaTheme="minorEastAsia" w:cstheme="minorEastAsia"/>
                      <w:szCs w:val="28"/>
                      <w:highlight w:val="none"/>
                      <w:lang w:eastAsia="zh-CN"/>
                    </w:rPr>
                    <w:t>竞价人</w:t>
                  </w:r>
                  <w:r>
                    <w:rPr>
                      <w:rFonts w:hint="eastAsia" w:asciiTheme="minorEastAsia" w:hAnsiTheme="minorEastAsia" w:eastAsiaTheme="minorEastAsia" w:cstheme="minorEastAsia"/>
                      <w:szCs w:val="28"/>
                      <w:highlight w:val="none"/>
                    </w:rPr>
                    <w:t>须在</w:t>
                  </w:r>
                  <w:r>
                    <w:rPr>
                      <w:rFonts w:hint="eastAsia" w:asciiTheme="minorEastAsia" w:hAnsiTheme="minorEastAsia" w:eastAsiaTheme="minorEastAsia" w:cstheme="minorEastAsia"/>
                      <w:szCs w:val="28"/>
                      <w:highlight w:val="none"/>
                      <w:lang w:eastAsia="zh-CN"/>
                    </w:rPr>
                    <w:t>竞价</w:t>
                  </w:r>
                  <w:r>
                    <w:rPr>
                      <w:rFonts w:hint="eastAsia" w:asciiTheme="minorEastAsia" w:hAnsiTheme="minorEastAsia" w:eastAsiaTheme="minorEastAsia" w:cstheme="minorEastAsia"/>
                      <w:szCs w:val="28"/>
                      <w:highlight w:val="none"/>
                    </w:rPr>
                    <w:t>文件中提供2017年</w:t>
                  </w:r>
                  <w:r>
                    <w:rPr>
                      <w:rFonts w:asciiTheme="minorEastAsia" w:hAnsiTheme="minorEastAsia" w:eastAsiaTheme="minorEastAsia" w:cstheme="minorEastAsia"/>
                      <w:szCs w:val="28"/>
                      <w:highlight w:val="none"/>
                    </w:rPr>
                    <w:t>-2019年经具备</w:t>
                  </w:r>
                  <w:r>
                    <w:rPr>
                      <w:rFonts w:hint="eastAsia" w:asciiTheme="minorEastAsia" w:hAnsiTheme="minorEastAsia" w:eastAsiaTheme="minorEastAsia" w:cstheme="minorEastAsia"/>
                      <w:szCs w:val="28"/>
                      <w:highlight w:val="none"/>
                    </w:rPr>
                    <w:t>资质的会计师事务所审计的偿付能力报告复印件。</w:t>
                  </w:r>
                </w:p>
              </w:tc>
              <w:tc>
                <w:tcPr>
                  <w:tcW w:w="990" w:type="dxa"/>
                  <w:vAlign w:val="center"/>
                </w:tcPr>
                <w:p>
                  <w:pPr>
                    <w:ind w:firstLine="0" w:firstLineChars="0"/>
                    <w:jc w:val="center"/>
                    <w:rPr>
                      <w:rFonts w:asciiTheme="minorEastAsia" w:hAnsiTheme="minorEastAsia" w:eastAsiaTheme="minorEastAsia" w:cstheme="minorEastAsia"/>
                      <w:szCs w:val="28"/>
                      <w:highlight w:val="none"/>
                    </w:rPr>
                  </w:pPr>
                  <w:r>
                    <w:rPr>
                      <w:rFonts w:asciiTheme="minorEastAsia" w:hAnsiTheme="minorEastAsia" w:eastAsiaTheme="minorEastAsia" w:cstheme="minorEastAsia"/>
                      <w:szCs w:val="28"/>
                      <w:highlight w:val="none"/>
                    </w:rPr>
                    <w:t>2</w:t>
                  </w:r>
                  <w:r>
                    <w:rPr>
                      <w:rFonts w:hint="eastAsia" w:asciiTheme="minorEastAsia" w:hAnsiTheme="minorEastAsia" w:eastAsiaTheme="minorEastAsia" w:cstheme="minorEastAsia"/>
                      <w:szCs w:val="28"/>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480" w:type="dxa"/>
                  <w:vAlign w:val="center"/>
                </w:tcPr>
                <w:p>
                  <w:pPr>
                    <w:ind w:firstLine="0" w:firstLineChars="0"/>
                    <w:jc w:val="center"/>
                    <w:rPr>
                      <w:rFonts w:asciiTheme="minorEastAsia" w:hAnsiTheme="minorEastAsia" w:eastAsiaTheme="minorEastAsia" w:cstheme="minorEastAsia"/>
                      <w:szCs w:val="28"/>
                      <w:highlight w:val="none"/>
                    </w:rPr>
                  </w:pPr>
                  <w:r>
                    <w:rPr>
                      <w:rFonts w:hint="eastAsia" w:asciiTheme="minorEastAsia" w:hAnsiTheme="minorEastAsia" w:eastAsiaTheme="minorEastAsia" w:cstheme="minorEastAsia"/>
                      <w:szCs w:val="28"/>
                      <w:highlight w:val="none"/>
                    </w:rPr>
                    <w:t>4</w:t>
                  </w:r>
                </w:p>
              </w:tc>
              <w:tc>
                <w:tcPr>
                  <w:tcW w:w="745" w:type="dxa"/>
                  <w:vAlign w:val="center"/>
                </w:tcPr>
                <w:p>
                  <w:pPr>
                    <w:ind w:firstLine="0" w:firstLineChars="0"/>
                    <w:jc w:val="center"/>
                    <w:rPr>
                      <w:rFonts w:asciiTheme="minorEastAsia" w:hAnsiTheme="minorEastAsia" w:eastAsiaTheme="minorEastAsia" w:cstheme="minorEastAsia"/>
                      <w:szCs w:val="28"/>
                      <w:highlight w:val="none"/>
                    </w:rPr>
                  </w:pPr>
                  <w:r>
                    <w:rPr>
                      <w:rFonts w:hint="eastAsia" w:asciiTheme="minorEastAsia" w:hAnsiTheme="minorEastAsia" w:eastAsiaTheme="minorEastAsia" w:cstheme="minorEastAsia"/>
                      <w:szCs w:val="28"/>
                      <w:highlight w:val="none"/>
                    </w:rPr>
                    <w:t>经营品质</w:t>
                  </w:r>
                </w:p>
              </w:tc>
              <w:tc>
                <w:tcPr>
                  <w:tcW w:w="6552" w:type="dxa"/>
                  <w:vAlign w:val="center"/>
                </w:tcPr>
                <w:p>
                  <w:pPr>
                    <w:ind w:firstLine="0" w:firstLineChars="0"/>
                    <w:rPr>
                      <w:rFonts w:asciiTheme="minorEastAsia" w:hAnsiTheme="minorEastAsia" w:eastAsiaTheme="minorEastAsia" w:cstheme="minorEastAsia"/>
                      <w:szCs w:val="28"/>
                      <w:highlight w:val="none"/>
                    </w:rPr>
                  </w:pPr>
                  <w:r>
                    <w:rPr>
                      <w:rFonts w:hint="eastAsia" w:asciiTheme="minorEastAsia" w:hAnsiTheme="minorEastAsia" w:eastAsiaTheme="minorEastAsia" w:cstheme="minorEastAsia"/>
                      <w:szCs w:val="28"/>
                      <w:highlight w:val="none"/>
                    </w:rPr>
                    <w:t>20</w:t>
                  </w:r>
                  <w:r>
                    <w:rPr>
                      <w:rFonts w:hint="eastAsia" w:asciiTheme="minorEastAsia" w:hAnsiTheme="minorEastAsia" w:eastAsiaTheme="minorEastAsia" w:cstheme="minorEastAsia"/>
                      <w:szCs w:val="28"/>
                      <w:highlight w:val="none"/>
                      <w:lang w:val="en-US" w:eastAsia="zh-CN"/>
                    </w:rPr>
                    <w:t>19</w:t>
                  </w:r>
                  <w:r>
                    <w:rPr>
                      <w:rFonts w:asciiTheme="minorEastAsia" w:hAnsiTheme="minorEastAsia" w:eastAsiaTheme="minorEastAsia" w:cstheme="minorEastAsia"/>
                      <w:szCs w:val="28"/>
                      <w:highlight w:val="none"/>
                    </w:rPr>
                    <w:t>-20</w:t>
                  </w:r>
                  <w:r>
                    <w:rPr>
                      <w:rFonts w:hint="eastAsia" w:asciiTheme="minorEastAsia" w:hAnsiTheme="minorEastAsia" w:eastAsiaTheme="minorEastAsia" w:cstheme="minorEastAsia"/>
                      <w:szCs w:val="28"/>
                      <w:highlight w:val="none"/>
                      <w:lang w:val="en-US" w:eastAsia="zh-CN"/>
                    </w:rPr>
                    <w:t>21</w:t>
                  </w:r>
                  <w:r>
                    <w:rPr>
                      <w:rFonts w:hint="eastAsia" w:asciiTheme="minorEastAsia" w:hAnsiTheme="minorEastAsia" w:eastAsiaTheme="minorEastAsia" w:cstheme="minorEastAsia"/>
                      <w:szCs w:val="28"/>
                      <w:highlight w:val="none"/>
                    </w:rPr>
                    <w:t>年</w:t>
                  </w:r>
                  <w:r>
                    <w:rPr>
                      <w:rFonts w:hint="eastAsia" w:asciiTheme="minorEastAsia" w:hAnsiTheme="minorEastAsia" w:eastAsiaTheme="minorEastAsia" w:cstheme="minorEastAsia"/>
                      <w:szCs w:val="28"/>
                      <w:highlight w:val="none"/>
                      <w:lang w:eastAsia="zh-CN"/>
                    </w:rPr>
                    <w:t>竞价人</w:t>
                  </w:r>
                  <w:r>
                    <w:rPr>
                      <w:rFonts w:hint="eastAsia" w:asciiTheme="minorEastAsia" w:hAnsiTheme="minorEastAsia" w:eastAsiaTheme="minorEastAsia" w:cstheme="minorEastAsia"/>
                      <w:szCs w:val="28"/>
                      <w:highlight w:val="none"/>
                    </w:rPr>
                    <w:t>总公司的风险综合评级：</w:t>
                  </w:r>
                </w:p>
                <w:p>
                  <w:pPr>
                    <w:ind w:firstLine="0" w:firstLineChars="0"/>
                    <w:rPr>
                      <w:rFonts w:asciiTheme="minorEastAsia" w:hAnsiTheme="minorEastAsia" w:eastAsiaTheme="minorEastAsia" w:cstheme="minorEastAsia"/>
                      <w:szCs w:val="28"/>
                      <w:highlight w:val="none"/>
                    </w:rPr>
                  </w:pPr>
                  <w:r>
                    <w:rPr>
                      <w:rFonts w:hint="eastAsia" w:asciiTheme="minorEastAsia" w:hAnsiTheme="minorEastAsia" w:eastAsiaTheme="minorEastAsia" w:cstheme="minorEastAsia"/>
                      <w:szCs w:val="28"/>
                      <w:highlight w:val="none"/>
                    </w:rPr>
                    <w:t>每季度风险综合评级得A的，每个得0</w:t>
                  </w:r>
                  <w:r>
                    <w:rPr>
                      <w:rFonts w:asciiTheme="minorEastAsia" w:hAnsiTheme="minorEastAsia" w:eastAsiaTheme="minorEastAsia" w:cstheme="minorEastAsia"/>
                      <w:szCs w:val="28"/>
                      <w:highlight w:val="none"/>
                    </w:rPr>
                    <w:t>.3</w:t>
                  </w:r>
                  <w:r>
                    <w:rPr>
                      <w:rFonts w:hint="eastAsia" w:asciiTheme="minorEastAsia" w:hAnsiTheme="minorEastAsia" w:eastAsiaTheme="minorEastAsia" w:cstheme="minorEastAsia"/>
                      <w:szCs w:val="28"/>
                      <w:highlight w:val="none"/>
                    </w:rPr>
                    <w:t>分，得B的每个得0</w:t>
                  </w:r>
                  <w:r>
                    <w:rPr>
                      <w:rFonts w:asciiTheme="minorEastAsia" w:hAnsiTheme="minorEastAsia" w:eastAsiaTheme="minorEastAsia" w:cstheme="minorEastAsia"/>
                      <w:szCs w:val="28"/>
                      <w:highlight w:val="none"/>
                    </w:rPr>
                    <w:t>.1</w:t>
                  </w:r>
                  <w:r>
                    <w:rPr>
                      <w:rFonts w:hint="eastAsia" w:asciiTheme="minorEastAsia" w:hAnsiTheme="minorEastAsia" w:eastAsiaTheme="minorEastAsia" w:cstheme="minorEastAsia"/>
                      <w:szCs w:val="28"/>
                      <w:highlight w:val="none"/>
                    </w:rPr>
                    <w:t>分，得C的此项不得分，最多得1分。</w:t>
                  </w:r>
                </w:p>
                <w:p>
                  <w:pPr>
                    <w:ind w:firstLine="0" w:firstLineChars="0"/>
                    <w:rPr>
                      <w:rFonts w:asciiTheme="minorEastAsia" w:hAnsiTheme="minorEastAsia" w:eastAsiaTheme="minorEastAsia" w:cstheme="minorEastAsia"/>
                      <w:szCs w:val="28"/>
                      <w:highlight w:val="none"/>
                    </w:rPr>
                  </w:pPr>
                  <w:r>
                    <w:rPr>
                      <w:rFonts w:hint="eastAsia" w:asciiTheme="minorEastAsia" w:hAnsiTheme="minorEastAsia" w:eastAsiaTheme="minorEastAsia" w:cstheme="minorEastAsia"/>
                      <w:szCs w:val="28"/>
                      <w:highlight w:val="none"/>
                    </w:rPr>
                    <w:t>注：请提供中国银保监会的偿二代监管信息系统的季度风险综合评级截图，或者提供银保监会的其他文件（两者取其一）作为证明。。</w:t>
                  </w:r>
                </w:p>
              </w:tc>
              <w:tc>
                <w:tcPr>
                  <w:tcW w:w="990" w:type="dxa"/>
                  <w:vAlign w:val="center"/>
                </w:tcPr>
                <w:p>
                  <w:pPr>
                    <w:ind w:firstLine="0" w:firstLineChars="0"/>
                    <w:jc w:val="center"/>
                    <w:rPr>
                      <w:rFonts w:asciiTheme="minorEastAsia" w:hAnsiTheme="minorEastAsia" w:eastAsiaTheme="minorEastAsia" w:cstheme="minorEastAsia"/>
                      <w:szCs w:val="28"/>
                      <w:highlight w:val="none"/>
                    </w:rPr>
                  </w:pPr>
                  <w:r>
                    <w:rPr>
                      <w:rFonts w:asciiTheme="minorEastAsia" w:hAnsiTheme="minorEastAsia" w:eastAsiaTheme="minorEastAsia" w:cstheme="minorEastAsia"/>
                      <w:szCs w:val="28"/>
                      <w:highlight w:val="none"/>
                    </w:rPr>
                    <w:t>1</w:t>
                  </w:r>
                  <w:r>
                    <w:rPr>
                      <w:rFonts w:hint="eastAsia" w:asciiTheme="minorEastAsia" w:hAnsiTheme="minorEastAsia" w:eastAsiaTheme="minorEastAsia" w:cstheme="minorEastAsia"/>
                      <w:szCs w:val="28"/>
                      <w:highlight w:val="none"/>
                    </w:rPr>
                    <w:t>分</w:t>
                  </w:r>
                </w:p>
              </w:tc>
            </w:tr>
          </w:tbl>
          <w:p>
            <w:pPr>
              <w:ind w:firstLine="0" w:firstLineChars="0"/>
              <w:jc w:val="center"/>
              <w:rPr>
                <w:rFonts w:asciiTheme="minorEastAsia" w:hAnsiTheme="minorEastAsia" w:eastAsiaTheme="minorEastAsia" w:cstheme="minorEastAsia"/>
                <w:b/>
                <w:bCs/>
                <w:szCs w:val="28"/>
                <w:highlight w:val="none"/>
              </w:rPr>
            </w:pPr>
          </w:p>
        </w:tc>
      </w:tr>
    </w:tbl>
    <w:p>
      <w:pPr>
        <w:ind w:firstLineChars="71"/>
        <w:rPr>
          <w:rFonts w:asciiTheme="minorEastAsia" w:hAnsiTheme="minorEastAsia" w:eastAsiaTheme="minorEastAsia" w:cstheme="minorEastAsia"/>
          <w:b/>
          <w:szCs w:val="28"/>
          <w:highlight w:val="none"/>
        </w:rPr>
      </w:pPr>
    </w:p>
    <w:p>
      <w:pPr>
        <w:ind w:firstLineChars="71"/>
        <w:rPr>
          <w:rFonts w:asciiTheme="minorEastAsia" w:hAnsiTheme="minorEastAsia" w:eastAsiaTheme="minorEastAsia" w:cstheme="minorEastAsia"/>
          <w:b/>
          <w:szCs w:val="28"/>
          <w:highlight w:val="none"/>
        </w:rPr>
      </w:pPr>
      <w:r>
        <w:rPr>
          <w:rFonts w:hint="eastAsia" w:asciiTheme="minorEastAsia" w:hAnsiTheme="minorEastAsia" w:eastAsiaTheme="minorEastAsia" w:cstheme="minorEastAsia"/>
          <w:b/>
          <w:szCs w:val="28"/>
          <w:highlight w:val="none"/>
        </w:rPr>
        <w:t>（三）报价部分评分</w:t>
      </w:r>
    </w:p>
    <w:p>
      <w:pPr>
        <w:spacing w:line="276" w:lineRule="auto"/>
        <w:ind w:firstLine="560"/>
        <w:rPr>
          <w:rFonts w:ascii="宋体" w:hAnsi="宋体"/>
          <w:highlight w:val="none"/>
        </w:rPr>
      </w:pPr>
      <w:r>
        <w:rPr>
          <w:rFonts w:hint="eastAsia" w:ascii="宋体" w:hAnsi="宋体"/>
          <w:highlight w:val="none"/>
        </w:rPr>
        <w:t>1、合理</w:t>
      </w:r>
      <w:r>
        <w:rPr>
          <w:rFonts w:hint="eastAsia" w:ascii="宋体" w:hAnsi="宋体"/>
          <w:highlight w:val="none"/>
          <w:lang w:eastAsia="zh-CN"/>
        </w:rPr>
        <w:t>竞价</w:t>
      </w:r>
      <w:r>
        <w:rPr>
          <w:rFonts w:hint="eastAsia" w:ascii="宋体" w:hAnsi="宋体"/>
          <w:highlight w:val="none"/>
        </w:rPr>
        <w:t>Ai范围：</w:t>
      </w:r>
      <w:r>
        <w:rPr>
          <w:rFonts w:hint="eastAsia" w:ascii="宋体" w:hAnsi="宋体"/>
          <w:b/>
          <w:highlight w:val="none"/>
          <w:u w:val="single"/>
          <w:lang w:val="en-US" w:eastAsia="zh-CN"/>
        </w:rPr>
        <w:t>131403</w:t>
      </w:r>
      <w:r>
        <w:rPr>
          <w:rFonts w:hint="eastAsia" w:ascii="宋体" w:hAnsi="宋体"/>
          <w:b/>
          <w:highlight w:val="none"/>
        </w:rPr>
        <w:t>元 &lt;Ai≤</w:t>
      </w:r>
      <w:r>
        <w:rPr>
          <w:rFonts w:hint="eastAsia" w:ascii="宋体" w:hAnsi="宋体"/>
          <w:b/>
          <w:highlight w:val="none"/>
          <w:u w:val="single"/>
        </w:rPr>
        <w:t xml:space="preserve"> </w:t>
      </w:r>
      <w:r>
        <w:rPr>
          <w:rFonts w:hint="eastAsia" w:ascii="宋体" w:hAnsi="宋体"/>
          <w:b/>
          <w:highlight w:val="none"/>
          <w:u w:val="single"/>
          <w:lang w:val="en-US" w:eastAsia="zh-CN"/>
        </w:rPr>
        <w:t>184254</w:t>
      </w:r>
      <w:r>
        <w:rPr>
          <w:rFonts w:hint="eastAsia" w:ascii="宋体" w:hAnsi="宋体"/>
          <w:b/>
          <w:highlight w:val="none"/>
        </w:rPr>
        <w:t>万元（该区间按费率下限及上限计算，</w:t>
      </w:r>
      <w:r>
        <w:rPr>
          <w:rFonts w:hint="eastAsia" w:cs="宋体" w:asciiTheme="minorEastAsia" w:hAnsiTheme="minorEastAsia" w:eastAsiaTheme="minorEastAsia"/>
          <w:b/>
          <w:color w:val="000000"/>
          <w:szCs w:val="28"/>
          <w:highlight w:val="none"/>
        </w:rPr>
        <w:t>上限：</w:t>
      </w:r>
      <w:r>
        <w:rPr>
          <w:rFonts w:hint="eastAsia" w:cs="宋体" w:asciiTheme="minorEastAsia" w:hAnsiTheme="minorEastAsia" w:eastAsiaTheme="minorEastAsia"/>
          <w:b/>
          <w:color w:val="000000"/>
          <w:szCs w:val="28"/>
          <w:highlight w:val="none"/>
          <w:lang w:val="en-US" w:eastAsia="zh-CN"/>
        </w:rPr>
        <w:t>0.4</w:t>
      </w:r>
      <w:r>
        <w:rPr>
          <w:rFonts w:hint="eastAsia" w:cs="宋体" w:asciiTheme="minorEastAsia" w:hAnsiTheme="minorEastAsia" w:eastAsiaTheme="minorEastAsia"/>
          <w:b/>
          <w:color w:val="000000"/>
          <w:szCs w:val="28"/>
          <w:highlight w:val="none"/>
        </w:rPr>
        <w:t>‰(含)，下限：</w:t>
      </w:r>
      <w:r>
        <w:rPr>
          <w:rFonts w:hint="eastAsia" w:cs="宋体" w:asciiTheme="minorEastAsia" w:hAnsiTheme="minorEastAsia" w:eastAsiaTheme="minorEastAsia"/>
          <w:b/>
          <w:color w:val="000000"/>
          <w:szCs w:val="28"/>
          <w:highlight w:val="none"/>
          <w:lang w:val="en-US" w:eastAsia="zh-CN"/>
        </w:rPr>
        <w:t>0</w:t>
      </w:r>
      <w:r>
        <w:rPr>
          <w:rFonts w:hint="eastAsia" w:cs="宋体" w:asciiTheme="minorEastAsia" w:hAnsiTheme="minorEastAsia" w:eastAsiaTheme="minorEastAsia"/>
          <w:b/>
          <w:color w:val="000000"/>
          <w:szCs w:val="28"/>
          <w:highlight w:val="none"/>
        </w:rPr>
        <w:t>.</w:t>
      </w:r>
      <w:r>
        <w:rPr>
          <w:rFonts w:hint="eastAsia" w:cs="宋体" w:asciiTheme="minorEastAsia" w:hAnsiTheme="minorEastAsia" w:eastAsiaTheme="minorEastAsia"/>
          <w:b/>
          <w:color w:val="000000"/>
          <w:szCs w:val="28"/>
          <w:highlight w:val="none"/>
          <w:lang w:val="en-US" w:eastAsia="zh-CN"/>
        </w:rPr>
        <w:t>55</w:t>
      </w:r>
      <w:r>
        <w:rPr>
          <w:rFonts w:hint="eastAsia" w:cs="宋体" w:asciiTheme="minorEastAsia" w:hAnsiTheme="minorEastAsia" w:eastAsiaTheme="minorEastAsia"/>
          <w:b/>
          <w:color w:val="000000"/>
          <w:szCs w:val="28"/>
          <w:highlight w:val="none"/>
        </w:rPr>
        <w:t>‰（不含）</w:t>
      </w:r>
      <w:r>
        <w:rPr>
          <w:rFonts w:hint="eastAsia" w:ascii="宋体" w:hAnsi="宋体"/>
          <w:b/>
          <w:highlight w:val="none"/>
        </w:rPr>
        <w:t>）</w:t>
      </w:r>
      <w:r>
        <w:rPr>
          <w:rFonts w:hint="eastAsia" w:ascii="宋体" w:hAnsi="宋体"/>
          <w:highlight w:val="none"/>
        </w:rPr>
        <w:t>，超出此范围者不参与</w:t>
      </w:r>
      <w:r>
        <w:rPr>
          <w:rFonts w:hint="eastAsia" w:ascii="宋体" w:hAnsi="宋体"/>
          <w:highlight w:val="none"/>
          <w:lang w:eastAsia="zh-CN"/>
        </w:rPr>
        <w:t>评审</w:t>
      </w:r>
      <w:r>
        <w:rPr>
          <w:rFonts w:hint="eastAsia" w:ascii="宋体" w:hAnsi="宋体"/>
          <w:highlight w:val="none"/>
        </w:rPr>
        <w:t>基准价的计算，但参与</w:t>
      </w:r>
      <w:r>
        <w:rPr>
          <w:rFonts w:hint="eastAsia" w:ascii="宋体" w:hAnsi="宋体"/>
          <w:highlight w:val="none"/>
          <w:lang w:eastAsia="zh-CN"/>
        </w:rPr>
        <w:t>竞价</w:t>
      </w:r>
      <w:r>
        <w:rPr>
          <w:rFonts w:hint="eastAsia" w:ascii="宋体" w:hAnsi="宋体"/>
          <w:highlight w:val="none"/>
        </w:rPr>
        <w:t>报价评分计算。</w:t>
      </w:r>
    </w:p>
    <w:p>
      <w:pPr>
        <w:spacing w:line="276" w:lineRule="auto"/>
        <w:ind w:firstLine="560"/>
        <w:rPr>
          <w:rFonts w:ascii="宋体" w:hAnsi="宋体"/>
          <w:highlight w:val="none"/>
        </w:rPr>
      </w:pPr>
      <w:r>
        <w:rPr>
          <w:rFonts w:hint="eastAsia" w:ascii="宋体" w:hAnsi="宋体"/>
          <w:highlight w:val="none"/>
        </w:rPr>
        <w:t>2、</w:t>
      </w:r>
      <w:r>
        <w:rPr>
          <w:rFonts w:hint="eastAsia" w:ascii="宋体" w:hAnsi="宋体"/>
          <w:highlight w:val="none"/>
          <w:lang w:eastAsia="zh-CN"/>
        </w:rPr>
        <w:t>评审</w:t>
      </w:r>
      <w:r>
        <w:rPr>
          <w:rFonts w:hint="eastAsia" w:ascii="宋体" w:hAnsi="宋体"/>
          <w:highlight w:val="none"/>
        </w:rPr>
        <w:t>基准价D的计算公式为：D＝0.98×A</w:t>
      </w:r>
    </w:p>
    <w:p>
      <w:pPr>
        <w:spacing w:line="276" w:lineRule="auto"/>
        <w:ind w:firstLine="560"/>
        <w:rPr>
          <w:rFonts w:ascii="宋体" w:hAnsi="宋体"/>
          <w:highlight w:val="none"/>
        </w:rPr>
      </w:pPr>
      <w:r>
        <w:rPr>
          <w:rFonts w:hint="eastAsia" w:ascii="宋体" w:hAnsi="宋体"/>
          <w:highlight w:val="none"/>
        </w:rPr>
        <w:t>公式中：A为合理</w:t>
      </w:r>
      <w:r>
        <w:rPr>
          <w:rFonts w:hint="eastAsia" w:ascii="宋体" w:hAnsi="宋体"/>
          <w:highlight w:val="none"/>
          <w:lang w:eastAsia="zh-CN"/>
        </w:rPr>
        <w:t>竞价</w:t>
      </w:r>
      <w:r>
        <w:rPr>
          <w:rFonts w:hint="eastAsia" w:ascii="宋体" w:hAnsi="宋体"/>
          <w:highlight w:val="none"/>
        </w:rPr>
        <w:t>价的算术平均值，A＝∑Ai／n，Ai为各</w:t>
      </w:r>
      <w:r>
        <w:rPr>
          <w:rFonts w:hint="eastAsia" w:ascii="宋体" w:hAnsi="宋体"/>
          <w:highlight w:val="none"/>
          <w:lang w:eastAsia="zh-CN"/>
        </w:rPr>
        <w:t>竞价人</w:t>
      </w:r>
      <w:r>
        <w:rPr>
          <w:rFonts w:hint="eastAsia" w:ascii="宋体" w:hAnsi="宋体"/>
          <w:highlight w:val="none"/>
        </w:rPr>
        <w:t>合理</w:t>
      </w:r>
      <w:r>
        <w:rPr>
          <w:rFonts w:hint="eastAsia" w:ascii="宋体" w:hAnsi="宋体"/>
          <w:highlight w:val="none"/>
          <w:lang w:eastAsia="zh-CN"/>
        </w:rPr>
        <w:t>竞价</w:t>
      </w:r>
      <w:r>
        <w:rPr>
          <w:rFonts w:hint="eastAsia" w:ascii="宋体" w:hAnsi="宋体"/>
          <w:highlight w:val="none"/>
        </w:rPr>
        <w:t>报价。</w:t>
      </w:r>
    </w:p>
    <w:p>
      <w:pPr>
        <w:spacing w:line="276" w:lineRule="auto"/>
        <w:ind w:firstLine="560"/>
        <w:rPr>
          <w:rFonts w:ascii="宋体" w:hAnsi="宋体"/>
          <w:highlight w:val="none"/>
        </w:rPr>
      </w:pPr>
      <w:r>
        <w:rPr>
          <w:rFonts w:hint="eastAsia" w:ascii="宋体" w:hAnsi="宋体"/>
          <w:highlight w:val="none"/>
        </w:rPr>
        <w:t>3、各</w:t>
      </w:r>
      <w:r>
        <w:rPr>
          <w:rFonts w:hint="eastAsia" w:ascii="宋体" w:hAnsi="宋体"/>
          <w:highlight w:val="none"/>
          <w:lang w:eastAsia="zh-CN"/>
        </w:rPr>
        <w:t>竞价人</w:t>
      </w:r>
      <w:r>
        <w:rPr>
          <w:rFonts w:hint="eastAsia" w:ascii="宋体" w:hAnsi="宋体"/>
          <w:highlight w:val="none"/>
        </w:rPr>
        <w:t>报价评分S：</w:t>
      </w:r>
    </w:p>
    <w:p>
      <w:pPr>
        <w:spacing w:line="276" w:lineRule="auto"/>
        <w:ind w:right="113" w:firstLine="560"/>
        <w:rPr>
          <w:rFonts w:ascii="宋体" w:hAnsi="宋体"/>
          <w:highlight w:val="none"/>
        </w:rPr>
      </w:pPr>
      <w:r>
        <w:rPr>
          <w:rFonts w:hint="eastAsia" w:ascii="宋体" w:hAnsi="宋体"/>
          <w:highlight w:val="none"/>
        </w:rPr>
        <w:t>当Ai≤D时，S=</w:t>
      </w:r>
      <w:r>
        <w:rPr>
          <w:rFonts w:ascii="宋体" w:hAnsi="宋体"/>
          <w:highlight w:val="none"/>
        </w:rPr>
        <w:t>7</w:t>
      </w:r>
      <w:r>
        <w:rPr>
          <w:rFonts w:hint="eastAsia" w:ascii="宋体" w:hAnsi="宋体"/>
          <w:highlight w:val="none"/>
        </w:rPr>
        <w:t>0-</w:t>
      </w:r>
      <w:r>
        <w:rPr>
          <w:rFonts w:ascii="宋体" w:hAnsi="宋体"/>
          <w:highlight w:val="none"/>
        </w:rPr>
        <w:t>5</w:t>
      </w:r>
      <w:r>
        <w:rPr>
          <w:rFonts w:hint="eastAsia" w:ascii="宋体" w:hAnsi="宋体"/>
          <w:highlight w:val="none"/>
        </w:rPr>
        <w:t>0×（D-Ai）/D；</w:t>
      </w:r>
    </w:p>
    <w:p>
      <w:pPr>
        <w:spacing w:line="276" w:lineRule="auto"/>
        <w:ind w:firstLine="560"/>
        <w:rPr>
          <w:rFonts w:asciiTheme="minorEastAsia" w:hAnsiTheme="minorEastAsia" w:eastAsiaTheme="minorEastAsia"/>
          <w:szCs w:val="28"/>
          <w:highlight w:val="none"/>
        </w:rPr>
      </w:pPr>
      <w:r>
        <w:rPr>
          <w:rFonts w:hint="eastAsia" w:ascii="宋体" w:hAnsi="宋体"/>
          <w:highlight w:val="none"/>
        </w:rPr>
        <w:t>当Ai＞D时，S=</w:t>
      </w:r>
      <w:r>
        <w:rPr>
          <w:rFonts w:ascii="宋体" w:hAnsi="宋体"/>
          <w:highlight w:val="none"/>
        </w:rPr>
        <w:t>7</w:t>
      </w:r>
      <w:r>
        <w:rPr>
          <w:rFonts w:hint="eastAsia" w:ascii="宋体" w:hAnsi="宋体"/>
          <w:highlight w:val="none"/>
        </w:rPr>
        <w:t>0-100×（Ai-D）/D</w:t>
      </w:r>
    </w:p>
    <w:p>
      <w:pPr>
        <w:rPr>
          <w:rFonts w:hint="eastAsia"/>
          <w:highlight w:val="none"/>
        </w:rPr>
      </w:pPr>
      <w:r>
        <w:rPr>
          <w:rFonts w:hint="eastAsia"/>
          <w:highlight w:val="none"/>
        </w:rPr>
        <w:br w:type="page"/>
      </w:r>
    </w:p>
    <w:p>
      <w:pPr>
        <w:pStyle w:val="4"/>
        <w:rPr>
          <w:highlight w:val="none"/>
        </w:rPr>
      </w:pPr>
      <w:r>
        <w:rPr>
          <w:rFonts w:hint="eastAsia"/>
          <w:highlight w:val="none"/>
        </w:rPr>
        <w:t>第</w:t>
      </w:r>
      <w:r>
        <w:rPr>
          <w:rFonts w:hint="eastAsia"/>
          <w:highlight w:val="none"/>
          <w:lang w:val="en-US" w:eastAsia="zh-CN"/>
        </w:rPr>
        <w:t>六</w:t>
      </w:r>
      <w:r>
        <w:rPr>
          <w:rFonts w:hint="eastAsia"/>
          <w:highlight w:val="none"/>
        </w:rPr>
        <w:t xml:space="preserve">部分  </w:t>
      </w:r>
      <w:r>
        <w:rPr>
          <w:rFonts w:hint="eastAsia"/>
          <w:highlight w:val="none"/>
          <w:lang w:eastAsia="zh-CN"/>
        </w:rPr>
        <w:t>竞价</w:t>
      </w:r>
      <w:r>
        <w:rPr>
          <w:rFonts w:hint="eastAsia"/>
          <w:highlight w:val="none"/>
        </w:rPr>
        <w:t>文件格式</w:t>
      </w:r>
      <w:bookmarkEnd w:id="165"/>
      <w:bookmarkEnd w:id="166"/>
    </w:p>
    <w:p>
      <w:pPr>
        <w:ind w:firstLine="560"/>
        <w:rPr>
          <w:highlight w:val="none"/>
        </w:rPr>
      </w:pPr>
    </w:p>
    <w:p>
      <w:pPr>
        <w:ind w:firstLine="803"/>
        <w:jc w:val="center"/>
        <w:rPr>
          <w:b/>
          <w:highlight w:val="none"/>
        </w:rPr>
      </w:pPr>
      <w:bookmarkStart w:id="167" w:name="_Toc455605781"/>
      <w:bookmarkStart w:id="168" w:name="_Toc50019960"/>
      <w:r>
        <w:rPr>
          <w:rFonts w:hint="eastAsia"/>
          <w:b/>
          <w:sz w:val="40"/>
          <w:highlight w:val="none"/>
          <w:lang w:eastAsia="zh-CN"/>
        </w:rPr>
        <w:t>竞价</w:t>
      </w:r>
      <w:r>
        <w:rPr>
          <w:rFonts w:hint="eastAsia"/>
          <w:b/>
          <w:sz w:val="40"/>
          <w:highlight w:val="none"/>
        </w:rPr>
        <w:t>文件</w:t>
      </w:r>
      <w:r>
        <w:rPr>
          <w:b/>
          <w:sz w:val="40"/>
          <w:highlight w:val="none"/>
        </w:rPr>
        <w:t>封面</w:t>
      </w:r>
      <w:bookmarkEnd w:id="167"/>
      <w:bookmarkEnd w:id="168"/>
    </w:p>
    <w:p>
      <w:pPr>
        <w:ind w:firstLine="643"/>
        <w:jc w:val="distribute"/>
        <w:rPr>
          <w:rFonts w:cs="Calibri" w:asciiTheme="majorEastAsia" w:hAnsiTheme="majorEastAsia" w:eastAsiaTheme="majorEastAsia"/>
          <w:b/>
          <w:sz w:val="32"/>
          <w:highlight w:val="none"/>
          <w:lang w:val="zh-CN"/>
        </w:rPr>
      </w:pPr>
      <w:r>
        <w:rPr>
          <w:rFonts w:hint="eastAsia" w:ascii="宋体" w:hAnsi="宋体" w:eastAsia="宋体" w:cs="宋体"/>
          <w:b/>
          <w:bCs/>
          <w:color w:val="000000"/>
          <w:sz w:val="32"/>
          <w:szCs w:val="32"/>
          <w:highlight w:val="none"/>
          <w:u w:val="single"/>
          <w:lang w:eastAsia="zh-CN"/>
        </w:rPr>
        <w:t>沈海高速驿坂服务区（服务设施提升改造）工程</w:t>
      </w:r>
      <w:r>
        <w:rPr>
          <w:rFonts w:hint="eastAsia" w:cs="Calibri" w:asciiTheme="majorEastAsia" w:hAnsiTheme="majorEastAsia" w:eastAsiaTheme="majorEastAsia"/>
          <w:b/>
          <w:sz w:val="32"/>
          <w:highlight w:val="none"/>
          <w:lang w:val="zh-CN"/>
        </w:rPr>
        <w:t>项目</w:t>
      </w:r>
    </w:p>
    <w:p>
      <w:pPr>
        <w:ind w:firstLine="643"/>
        <w:jc w:val="center"/>
        <w:rPr>
          <w:rFonts w:cs="Calibri" w:asciiTheme="majorEastAsia" w:hAnsiTheme="majorEastAsia" w:eastAsiaTheme="majorEastAsia"/>
          <w:b/>
          <w:sz w:val="32"/>
          <w:highlight w:val="none"/>
          <w:lang w:val="zh-CN"/>
        </w:rPr>
      </w:pPr>
      <w:r>
        <w:rPr>
          <w:rFonts w:hint="eastAsia" w:cs="Calibri" w:asciiTheme="majorEastAsia" w:hAnsiTheme="majorEastAsia" w:eastAsiaTheme="majorEastAsia"/>
          <w:b/>
          <w:sz w:val="32"/>
          <w:highlight w:val="none"/>
          <w:lang w:val="zh-CN"/>
        </w:rPr>
        <w:t>保险服务竞价文件</w:t>
      </w:r>
    </w:p>
    <w:p>
      <w:pPr>
        <w:ind w:firstLine="643"/>
        <w:jc w:val="center"/>
        <w:rPr>
          <w:rFonts w:cs="Calibri" w:asciiTheme="majorEastAsia" w:hAnsiTheme="majorEastAsia" w:eastAsiaTheme="majorEastAsia"/>
          <w:b/>
          <w:sz w:val="32"/>
          <w:highlight w:val="none"/>
          <w:lang w:val="zh-CN"/>
        </w:rPr>
      </w:pPr>
    </w:p>
    <w:p>
      <w:pPr>
        <w:ind w:firstLine="643"/>
        <w:jc w:val="center"/>
        <w:rPr>
          <w:rFonts w:cs="Calibri" w:asciiTheme="majorEastAsia" w:hAnsiTheme="majorEastAsia" w:eastAsiaTheme="majorEastAsia"/>
          <w:b/>
          <w:sz w:val="32"/>
          <w:szCs w:val="32"/>
          <w:highlight w:val="none"/>
          <w:lang w:val="zh-CN"/>
        </w:rPr>
      </w:pPr>
    </w:p>
    <w:p>
      <w:pPr>
        <w:ind w:firstLine="643"/>
        <w:jc w:val="center"/>
        <w:rPr>
          <w:rFonts w:cs="Calibri" w:asciiTheme="majorEastAsia" w:hAnsiTheme="majorEastAsia" w:eastAsiaTheme="majorEastAsia"/>
          <w:b/>
          <w:sz w:val="32"/>
          <w:szCs w:val="32"/>
          <w:highlight w:val="none"/>
          <w:lang w:val="zh-CN"/>
        </w:rPr>
      </w:pPr>
    </w:p>
    <w:p>
      <w:pPr>
        <w:ind w:firstLine="643"/>
        <w:jc w:val="center"/>
        <w:rPr>
          <w:rFonts w:cs="Calibri" w:asciiTheme="majorEastAsia" w:hAnsiTheme="majorEastAsia" w:eastAsiaTheme="majorEastAsia"/>
          <w:b/>
          <w:sz w:val="32"/>
          <w:szCs w:val="32"/>
          <w:highlight w:val="none"/>
          <w:lang w:val="zh-CN"/>
        </w:rPr>
      </w:pPr>
    </w:p>
    <w:p>
      <w:pPr>
        <w:ind w:firstLine="643"/>
        <w:jc w:val="center"/>
        <w:rPr>
          <w:rFonts w:cs="Calibri" w:asciiTheme="majorEastAsia" w:hAnsiTheme="majorEastAsia" w:eastAsiaTheme="majorEastAsia"/>
          <w:b/>
          <w:sz w:val="32"/>
          <w:szCs w:val="32"/>
          <w:highlight w:val="none"/>
          <w:lang w:val="zh-CN"/>
        </w:rPr>
      </w:pPr>
    </w:p>
    <w:p>
      <w:pPr>
        <w:ind w:firstLine="643"/>
        <w:jc w:val="center"/>
        <w:rPr>
          <w:rFonts w:cs="Calibri" w:asciiTheme="majorEastAsia" w:hAnsiTheme="majorEastAsia" w:eastAsiaTheme="majorEastAsia"/>
          <w:b/>
          <w:sz w:val="32"/>
          <w:szCs w:val="32"/>
          <w:highlight w:val="none"/>
          <w:lang w:val="zh-CN"/>
        </w:rPr>
      </w:pPr>
    </w:p>
    <w:p>
      <w:pPr>
        <w:ind w:firstLine="640"/>
        <w:jc w:val="center"/>
        <w:rPr>
          <w:rFonts w:cs="Calibri" w:asciiTheme="majorEastAsia" w:hAnsiTheme="majorEastAsia" w:eastAsiaTheme="majorEastAsia"/>
          <w:sz w:val="32"/>
          <w:szCs w:val="32"/>
          <w:highlight w:val="none"/>
          <w:lang w:val="zh-CN"/>
        </w:rPr>
      </w:pPr>
    </w:p>
    <w:p>
      <w:pPr>
        <w:ind w:firstLine="562"/>
        <w:rPr>
          <w:rFonts w:cs="Calibri" w:asciiTheme="majorEastAsia" w:hAnsiTheme="majorEastAsia" w:eastAsiaTheme="majorEastAsia"/>
          <w:b/>
          <w:szCs w:val="28"/>
          <w:highlight w:val="none"/>
          <w:u w:val="single"/>
        </w:rPr>
      </w:pPr>
      <w:r>
        <w:rPr>
          <w:rFonts w:hint="eastAsia" w:cs="Calibri" w:asciiTheme="majorEastAsia" w:hAnsiTheme="majorEastAsia" w:eastAsiaTheme="majorEastAsia"/>
          <w:b/>
          <w:szCs w:val="28"/>
          <w:highlight w:val="none"/>
          <w:lang w:eastAsia="zh-CN"/>
        </w:rPr>
        <w:t>竞价人</w:t>
      </w:r>
      <w:r>
        <w:rPr>
          <w:rFonts w:hint="eastAsia" w:cs="Calibri" w:asciiTheme="majorEastAsia" w:hAnsiTheme="majorEastAsia" w:eastAsiaTheme="majorEastAsia"/>
          <w:b/>
          <w:szCs w:val="28"/>
          <w:highlight w:val="none"/>
        </w:rPr>
        <w:t>：</w:t>
      </w:r>
      <w:r>
        <w:rPr>
          <w:rFonts w:hint="eastAsia" w:cs="Calibri" w:asciiTheme="majorEastAsia" w:hAnsiTheme="majorEastAsia" w:eastAsiaTheme="majorEastAsia"/>
          <w:b/>
          <w:szCs w:val="28"/>
          <w:highlight w:val="none"/>
          <w:u w:val="single"/>
        </w:rPr>
        <w:t xml:space="preserve">（加盖单位公章）                   </w:t>
      </w:r>
    </w:p>
    <w:p>
      <w:pPr>
        <w:ind w:firstLine="562"/>
        <w:rPr>
          <w:rFonts w:cs="Calibri" w:asciiTheme="majorEastAsia" w:hAnsiTheme="majorEastAsia" w:eastAsiaTheme="majorEastAsia"/>
          <w:b/>
          <w:szCs w:val="28"/>
          <w:highlight w:val="none"/>
          <w:u w:val="single"/>
        </w:rPr>
      </w:pPr>
      <w:r>
        <w:rPr>
          <w:rFonts w:hint="eastAsia" w:cs="Calibri" w:asciiTheme="majorEastAsia" w:hAnsiTheme="majorEastAsia" w:eastAsiaTheme="majorEastAsia"/>
          <w:b/>
          <w:szCs w:val="28"/>
          <w:highlight w:val="none"/>
        </w:rPr>
        <w:t>省级分公司负责人或其授权委托代理人：</w:t>
      </w:r>
      <w:r>
        <w:rPr>
          <w:rFonts w:hint="eastAsia" w:cs="Calibri" w:asciiTheme="majorEastAsia" w:hAnsiTheme="majorEastAsia" w:eastAsiaTheme="majorEastAsia"/>
          <w:b/>
          <w:szCs w:val="28"/>
          <w:highlight w:val="none"/>
          <w:u w:val="single"/>
        </w:rPr>
        <w:t xml:space="preserve">（盖章或签字）  </w:t>
      </w:r>
    </w:p>
    <w:p>
      <w:pPr>
        <w:ind w:firstLine="3233" w:firstLineChars="1150"/>
        <w:rPr>
          <w:rFonts w:cs="Calibri" w:asciiTheme="majorEastAsia" w:hAnsiTheme="majorEastAsia" w:eastAsiaTheme="majorEastAsia"/>
          <w:b/>
          <w:szCs w:val="28"/>
          <w:highlight w:val="none"/>
        </w:rPr>
      </w:pPr>
      <w:r>
        <w:rPr>
          <w:rFonts w:hint="eastAsia" w:cs="Calibri" w:asciiTheme="majorEastAsia" w:hAnsiTheme="majorEastAsia" w:eastAsiaTheme="majorEastAsia"/>
          <w:b/>
          <w:szCs w:val="28"/>
          <w:highlight w:val="none"/>
        </w:rPr>
        <w:t>年   月  日</w:t>
      </w:r>
    </w:p>
    <w:p>
      <w:pPr>
        <w:adjustRightInd/>
        <w:snapToGrid/>
        <w:spacing w:line="220" w:lineRule="atLeast"/>
        <w:ind w:firstLine="562"/>
        <w:rPr>
          <w:rFonts w:cs="Calibri" w:asciiTheme="majorEastAsia" w:hAnsiTheme="majorEastAsia" w:eastAsiaTheme="majorEastAsia"/>
          <w:b/>
          <w:szCs w:val="28"/>
          <w:highlight w:val="none"/>
        </w:rPr>
      </w:pPr>
      <w:r>
        <w:rPr>
          <w:rFonts w:cs="Calibri" w:asciiTheme="majorEastAsia" w:hAnsiTheme="majorEastAsia" w:eastAsiaTheme="majorEastAsia"/>
          <w:b/>
          <w:szCs w:val="28"/>
          <w:highlight w:val="none"/>
        </w:rPr>
        <w:br w:type="page"/>
      </w:r>
    </w:p>
    <w:p>
      <w:pPr>
        <w:pStyle w:val="5"/>
        <w:jc w:val="center"/>
        <w:rPr>
          <w:highlight w:val="none"/>
        </w:rPr>
      </w:pPr>
      <w:bookmarkStart w:id="169" w:name="_Toc61792133"/>
      <w:bookmarkStart w:id="170" w:name="_Toc50019961"/>
      <w:bookmarkStart w:id="171" w:name="_Toc11256232"/>
      <w:bookmarkStart w:id="172" w:name="_Toc11256240"/>
      <w:bookmarkStart w:id="173" w:name="_Toc363484698"/>
      <w:r>
        <w:rPr>
          <w:rFonts w:hint="eastAsia"/>
          <w:highlight w:val="none"/>
        </w:rPr>
        <w:t>一、</w:t>
      </w:r>
      <w:r>
        <w:rPr>
          <w:rFonts w:hint="eastAsia"/>
          <w:highlight w:val="none"/>
          <w:lang w:eastAsia="zh-CN"/>
        </w:rPr>
        <w:t>竞价</w:t>
      </w:r>
      <w:r>
        <w:rPr>
          <w:rFonts w:hint="eastAsia"/>
          <w:highlight w:val="none"/>
        </w:rPr>
        <w:t>承诺函</w:t>
      </w:r>
      <w:bookmarkEnd w:id="169"/>
      <w:bookmarkEnd w:id="170"/>
    </w:p>
    <w:p>
      <w:pPr>
        <w:spacing w:line="460" w:lineRule="exact"/>
        <w:ind w:firstLine="480"/>
        <w:rPr>
          <w:rFonts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致：</w:t>
      </w:r>
      <w:r>
        <w:rPr>
          <w:rFonts w:hint="eastAsia" w:cs="仿宋" w:asciiTheme="minorEastAsia" w:hAnsiTheme="minorEastAsia" w:eastAsiaTheme="minorEastAsia"/>
          <w:sz w:val="24"/>
          <w:szCs w:val="24"/>
          <w:highlight w:val="none"/>
          <w:u w:val="single"/>
        </w:rPr>
        <w:t>（</w:t>
      </w:r>
      <w:r>
        <w:rPr>
          <w:rFonts w:hint="eastAsia" w:cs="仿宋" w:asciiTheme="minorEastAsia" w:hAnsiTheme="minorEastAsia" w:eastAsiaTheme="minorEastAsia"/>
          <w:sz w:val="24"/>
          <w:szCs w:val="24"/>
          <w:highlight w:val="none"/>
          <w:u w:val="single"/>
          <w:lang w:eastAsia="zh-CN"/>
        </w:rPr>
        <w:t>采购人</w:t>
      </w:r>
      <w:r>
        <w:rPr>
          <w:rFonts w:hint="eastAsia" w:cs="仿宋" w:asciiTheme="minorEastAsia" w:hAnsiTheme="minorEastAsia" w:eastAsiaTheme="minorEastAsia"/>
          <w:sz w:val="24"/>
          <w:szCs w:val="24"/>
          <w:highlight w:val="none"/>
          <w:u w:val="single"/>
        </w:rPr>
        <w:t>）</w:t>
      </w:r>
    </w:p>
    <w:p>
      <w:pPr>
        <w:pStyle w:val="64"/>
        <w:spacing w:line="460" w:lineRule="exact"/>
        <w:ind w:left="0" w:leftChars="0" w:firstLine="48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我方仔细研究了</w:t>
      </w:r>
      <w:r>
        <w:rPr>
          <w:rFonts w:hint="eastAsia" w:asciiTheme="minorEastAsia" w:hAnsiTheme="minorEastAsia" w:eastAsiaTheme="minorEastAsia"/>
          <w:sz w:val="24"/>
          <w:highlight w:val="none"/>
          <w:lang w:eastAsia="zh-CN"/>
        </w:rPr>
        <w:t>采购</w:t>
      </w:r>
      <w:r>
        <w:rPr>
          <w:rFonts w:hint="eastAsia" w:asciiTheme="minorEastAsia" w:hAnsiTheme="minorEastAsia" w:eastAsiaTheme="minorEastAsia"/>
          <w:sz w:val="24"/>
          <w:highlight w:val="none"/>
        </w:rPr>
        <w:t>文件及补遗书</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如有</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以及有关附件的内容，全面理解贵公司</w:t>
      </w:r>
      <w:r>
        <w:rPr>
          <w:rFonts w:hint="eastAsia" w:asciiTheme="minorEastAsia" w:hAnsiTheme="minorEastAsia" w:eastAsiaTheme="minorEastAsia"/>
          <w:sz w:val="24"/>
          <w:highlight w:val="none"/>
          <w:lang w:eastAsia="zh-CN"/>
        </w:rPr>
        <w:t>采购</w:t>
      </w:r>
      <w:r>
        <w:rPr>
          <w:rFonts w:hint="eastAsia" w:asciiTheme="minorEastAsia" w:hAnsiTheme="minorEastAsia" w:eastAsiaTheme="minorEastAsia"/>
          <w:sz w:val="24"/>
          <w:highlight w:val="none"/>
        </w:rPr>
        <w:t>要求后，我方同意贵公司</w:t>
      </w:r>
      <w:r>
        <w:rPr>
          <w:rFonts w:hint="eastAsia" w:asciiTheme="minorEastAsia" w:hAnsiTheme="minorEastAsia" w:eastAsiaTheme="minorEastAsia"/>
          <w:sz w:val="24"/>
          <w:highlight w:val="none"/>
          <w:lang w:eastAsia="zh-CN"/>
        </w:rPr>
        <w:t>采购</w:t>
      </w:r>
      <w:r>
        <w:rPr>
          <w:rFonts w:hint="eastAsia" w:asciiTheme="minorEastAsia" w:hAnsiTheme="minorEastAsia" w:eastAsiaTheme="minorEastAsia"/>
          <w:sz w:val="24"/>
          <w:highlight w:val="none"/>
        </w:rPr>
        <w:t>文件规定的条款，并按报价函中承诺的保险费率及报价承保本次</w:t>
      </w:r>
      <w:r>
        <w:rPr>
          <w:rFonts w:hint="eastAsia" w:asciiTheme="minorEastAsia" w:hAnsiTheme="minorEastAsia" w:eastAsiaTheme="minorEastAsia"/>
          <w:sz w:val="24"/>
          <w:highlight w:val="none"/>
          <w:lang w:eastAsia="zh-CN"/>
        </w:rPr>
        <w:t>采购</w:t>
      </w:r>
      <w:r>
        <w:rPr>
          <w:rFonts w:hint="eastAsia" w:asciiTheme="minorEastAsia" w:hAnsiTheme="minorEastAsia" w:eastAsiaTheme="minorEastAsia"/>
          <w:sz w:val="24"/>
          <w:highlight w:val="none"/>
        </w:rPr>
        <w:t>范围内的工程项目保险业务。</w:t>
      </w:r>
    </w:p>
    <w:p>
      <w:pPr>
        <w:pStyle w:val="64"/>
        <w:spacing w:line="460" w:lineRule="exact"/>
        <w:ind w:left="0" w:leftChars="0" w:firstLine="480"/>
        <w:rPr>
          <w:rFonts w:asciiTheme="minorEastAsia" w:hAnsiTheme="minorEastAsia" w:eastAsiaTheme="minorEastAsia"/>
          <w:sz w:val="24"/>
          <w:highlight w:val="none"/>
        </w:rPr>
      </w:pPr>
      <w:r>
        <w:rPr>
          <w:rFonts w:hint="eastAsia" w:cs="仿宋" w:asciiTheme="minorEastAsia" w:hAnsiTheme="minorEastAsia" w:eastAsiaTheme="minorEastAsia"/>
          <w:sz w:val="24"/>
          <w:highlight w:val="none"/>
        </w:rPr>
        <w:t>若中选，我方郑重做出如下承诺：</w:t>
      </w:r>
    </w:p>
    <w:p>
      <w:pPr>
        <w:pStyle w:val="64"/>
        <w:spacing w:line="460" w:lineRule="exact"/>
        <w:ind w:left="0" w:leftChars="0" w:firstLine="48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w:t>
      </w:r>
      <w:r>
        <w:rPr>
          <w:rFonts w:hint="eastAsia" w:asciiTheme="minorEastAsia" w:hAnsiTheme="minorEastAsia" w:eastAsiaTheme="minorEastAsia"/>
          <w:sz w:val="24"/>
          <w:highlight w:val="none"/>
          <w:lang w:eastAsia="zh-CN"/>
        </w:rPr>
        <w:t>竞价人</w:t>
      </w:r>
      <w:r>
        <w:rPr>
          <w:rFonts w:hint="eastAsia" w:asciiTheme="minorEastAsia" w:hAnsiTheme="minorEastAsia" w:eastAsiaTheme="minorEastAsia"/>
          <w:sz w:val="24"/>
          <w:highlight w:val="none"/>
        </w:rPr>
        <w:t>已详细审查全部</w:t>
      </w:r>
      <w:r>
        <w:rPr>
          <w:rFonts w:hint="eastAsia" w:asciiTheme="minorEastAsia" w:hAnsiTheme="minorEastAsia" w:eastAsiaTheme="minorEastAsia"/>
          <w:sz w:val="24"/>
          <w:highlight w:val="none"/>
          <w:lang w:eastAsia="zh-CN"/>
        </w:rPr>
        <w:t>采购</w:t>
      </w:r>
      <w:r>
        <w:rPr>
          <w:rFonts w:hint="eastAsia" w:asciiTheme="minorEastAsia" w:hAnsiTheme="minorEastAsia" w:eastAsiaTheme="minorEastAsia"/>
          <w:sz w:val="24"/>
          <w:highlight w:val="none"/>
        </w:rPr>
        <w:t>文件，包括修改文件（如有的话）和有关附件，将自行承担因对全部</w:t>
      </w:r>
      <w:r>
        <w:rPr>
          <w:rFonts w:hint="eastAsia" w:asciiTheme="minorEastAsia" w:hAnsiTheme="minorEastAsia" w:eastAsiaTheme="minorEastAsia"/>
          <w:sz w:val="24"/>
          <w:highlight w:val="none"/>
          <w:lang w:eastAsia="zh-CN"/>
        </w:rPr>
        <w:t>采购</w:t>
      </w:r>
      <w:r>
        <w:rPr>
          <w:rFonts w:hint="eastAsia" w:asciiTheme="minorEastAsia" w:hAnsiTheme="minorEastAsia" w:eastAsiaTheme="minorEastAsia"/>
          <w:sz w:val="24"/>
          <w:highlight w:val="none"/>
        </w:rPr>
        <w:t>文件理解不正确或误解而产生的相应后果。</w:t>
      </w:r>
      <w:bookmarkEnd w:id="171"/>
      <w:bookmarkEnd w:id="172"/>
      <w:bookmarkEnd w:id="173"/>
    </w:p>
    <w:p>
      <w:pPr>
        <w:pStyle w:val="64"/>
        <w:spacing w:line="460" w:lineRule="exact"/>
        <w:ind w:left="0" w:leftChars="0" w:firstLine="48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w:t>
      </w:r>
      <w:r>
        <w:rPr>
          <w:rFonts w:hint="eastAsia" w:asciiTheme="minorEastAsia" w:hAnsiTheme="minorEastAsia" w:eastAsiaTheme="minorEastAsia"/>
          <w:sz w:val="24"/>
          <w:highlight w:val="none"/>
          <w:lang w:eastAsia="zh-CN"/>
        </w:rPr>
        <w:t>采购</w:t>
      </w:r>
      <w:r>
        <w:rPr>
          <w:rFonts w:hint="eastAsia" w:asciiTheme="minorEastAsia" w:hAnsiTheme="minorEastAsia" w:eastAsiaTheme="minorEastAsia"/>
          <w:sz w:val="24"/>
          <w:highlight w:val="none"/>
        </w:rPr>
        <w:t>有效期内，在贵司没有要求的情况下，我公司不会提出保险条件改变。</w:t>
      </w:r>
    </w:p>
    <w:p>
      <w:pPr>
        <w:pStyle w:val="64"/>
        <w:spacing w:line="460" w:lineRule="exact"/>
        <w:ind w:left="0" w:leftChars="0" w:firstLine="48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3、若中选，我公司将按照</w:t>
      </w:r>
      <w:r>
        <w:rPr>
          <w:rFonts w:hint="eastAsia" w:asciiTheme="minorEastAsia" w:hAnsiTheme="minorEastAsia" w:eastAsiaTheme="minorEastAsia"/>
          <w:sz w:val="24"/>
          <w:highlight w:val="none"/>
          <w:lang w:eastAsia="zh-CN"/>
        </w:rPr>
        <w:t>采购</w:t>
      </w:r>
      <w:r>
        <w:rPr>
          <w:rFonts w:hint="eastAsia" w:asciiTheme="minorEastAsia" w:hAnsiTheme="minorEastAsia" w:eastAsiaTheme="minorEastAsia"/>
          <w:sz w:val="24"/>
          <w:highlight w:val="none"/>
        </w:rPr>
        <w:t>文件及我公司</w:t>
      </w:r>
      <w:r>
        <w:rPr>
          <w:rFonts w:hint="eastAsia" w:asciiTheme="minorEastAsia" w:hAnsiTheme="minorEastAsia" w:eastAsiaTheme="minorEastAsia"/>
          <w:sz w:val="24"/>
          <w:highlight w:val="none"/>
          <w:lang w:eastAsia="zh-CN"/>
        </w:rPr>
        <w:t>竞价</w:t>
      </w:r>
      <w:r>
        <w:rPr>
          <w:rFonts w:hint="eastAsia" w:asciiTheme="minorEastAsia" w:hAnsiTheme="minorEastAsia" w:eastAsiaTheme="minorEastAsia"/>
          <w:sz w:val="24"/>
          <w:highlight w:val="none"/>
        </w:rPr>
        <w:t>文件的具体规定与贵司签订保险协议，并按保险协议的要求组织承保出单工作。我司将严格按照最终确定的保险条件出具非格式化保单。</w:t>
      </w:r>
    </w:p>
    <w:p>
      <w:pPr>
        <w:pStyle w:val="64"/>
        <w:spacing w:line="460" w:lineRule="exact"/>
        <w:ind w:left="0" w:leftChars="0" w:firstLine="48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4、我司将按照保监会令2010年第3号《财产保险公司保险条款和保险费率管理办法》和保监发〔2010〕43号的规定对保险条款进行审批、备案工作。如未按保监会要求进行审批、备案的，由我司承担全部责任。</w:t>
      </w:r>
    </w:p>
    <w:p>
      <w:pPr>
        <w:pStyle w:val="64"/>
        <w:spacing w:line="460" w:lineRule="exact"/>
        <w:ind w:left="0" w:leftChars="0" w:firstLine="48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5、在整个</w:t>
      </w:r>
      <w:r>
        <w:rPr>
          <w:rFonts w:hint="eastAsia" w:asciiTheme="minorEastAsia" w:hAnsiTheme="minorEastAsia" w:eastAsiaTheme="minorEastAsia"/>
          <w:sz w:val="24"/>
          <w:highlight w:val="none"/>
          <w:lang w:eastAsia="zh-CN"/>
        </w:rPr>
        <w:t>竞价</w:t>
      </w:r>
      <w:r>
        <w:rPr>
          <w:rFonts w:hint="eastAsia" w:asciiTheme="minorEastAsia" w:hAnsiTheme="minorEastAsia" w:eastAsiaTheme="minorEastAsia"/>
          <w:sz w:val="24"/>
          <w:highlight w:val="none"/>
        </w:rPr>
        <w:t>过程中，若有违规行为，我公司承担由此产生的一切后果，贵司可拒绝接受我公司的报价。</w:t>
      </w:r>
    </w:p>
    <w:p>
      <w:pPr>
        <w:pStyle w:val="64"/>
        <w:spacing w:line="460" w:lineRule="exact"/>
        <w:ind w:left="0" w:leftChars="0" w:firstLine="48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6、在整个</w:t>
      </w:r>
      <w:r>
        <w:rPr>
          <w:rFonts w:hint="eastAsia" w:asciiTheme="minorEastAsia" w:hAnsiTheme="minorEastAsia" w:eastAsiaTheme="minorEastAsia"/>
          <w:sz w:val="24"/>
          <w:highlight w:val="none"/>
          <w:lang w:eastAsia="zh-CN"/>
        </w:rPr>
        <w:t>竞价</w:t>
      </w:r>
      <w:r>
        <w:rPr>
          <w:rFonts w:hint="eastAsia" w:asciiTheme="minorEastAsia" w:hAnsiTheme="minorEastAsia" w:eastAsiaTheme="minorEastAsia"/>
          <w:sz w:val="24"/>
          <w:highlight w:val="none"/>
        </w:rPr>
        <w:t>过程中及</w:t>
      </w:r>
      <w:r>
        <w:rPr>
          <w:rFonts w:hint="eastAsia" w:asciiTheme="minorEastAsia" w:hAnsiTheme="minorEastAsia" w:eastAsiaTheme="minorEastAsia"/>
          <w:sz w:val="24"/>
          <w:highlight w:val="none"/>
          <w:lang w:eastAsia="zh-CN"/>
        </w:rPr>
        <w:t>竞价</w:t>
      </w:r>
      <w:r>
        <w:rPr>
          <w:rFonts w:hint="eastAsia" w:asciiTheme="minorEastAsia" w:hAnsiTheme="minorEastAsia" w:eastAsiaTheme="minorEastAsia"/>
          <w:sz w:val="24"/>
          <w:highlight w:val="none"/>
        </w:rPr>
        <w:t>结束后，未经贵司书面同意，我公司保证不向任何第三方泄露本次</w:t>
      </w:r>
      <w:r>
        <w:rPr>
          <w:rFonts w:hint="eastAsia" w:asciiTheme="minorEastAsia" w:hAnsiTheme="minorEastAsia" w:eastAsiaTheme="minorEastAsia"/>
          <w:sz w:val="24"/>
          <w:highlight w:val="none"/>
          <w:lang w:eastAsia="zh-CN"/>
        </w:rPr>
        <w:t>采购</w:t>
      </w:r>
      <w:r>
        <w:rPr>
          <w:rFonts w:hint="eastAsia" w:asciiTheme="minorEastAsia" w:hAnsiTheme="minorEastAsia" w:eastAsiaTheme="minorEastAsia"/>
          <w:sz w:val="24"/>
          <w:highlight w:val="none"/>
        </w:rPr>
        <w:t>的任何信息、资料及内容。</w:t>
      </w:r>
    </w:p>
    <w:p>
      <w:pPr>
        <w:pStyle w:val="64"/>
        <w:spacing w:line="460" w:lineRule="exact"/>
        <w:ind w:left="0" w:leftChars="0" w:firstLine="48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7、</w:t>
      </w:r>
      <w:r>
        <w:rPr>
          <w:rFonts w:hint="eastAsia" w:asciiTheme="minorEastAsia" w:hAnsiTheme="minorEastAsia" w:eastAsiaTheme="minorEastAsia"/>
          <w:sz w:val="24"/>
          <w:highlight w:val="none"/>
          <w:lang w:eastAsia="zh-CN"/>
        </w:rPr>
        <w:t>竞价</w:t>
      </w:r>
      <w:r>
        <w:rPr>
          <w:rFonts w:hint="eastAsia" w:asciiTheme="minorEastAsia" w:hAnsiTheme="minorEastAsia" w:eastAsiaTheme="minorEastAsia"/>
          <w:sz w:val="24"/>
          <w:highlight w:val="none"/>
        </w:rPr>
        <w:t>文件中所有关于</w:t>
      </w:r>
      <w:r>
        <w:rPr>
          <w:rFonts w:hint="eastAsia" w:asciiTheme="minorEastAsia" w:hAnsiTheme="minorEastAsia" w:eastAsiaTheme="minorEastAsia"/>
          <w:sz w:val="24"/>
          <w:highlight w:val="none"/>
          <w:lang w:eastAsia="zh-CN"/>
        </w:rPr>
        <w:t>竞价人</w:t>
      </w:r>
      <w:r>
        <w:rPr>
          <w:rFonts w:hint="eastAsia" w:asciiTheme="minorEastAsia" w:hAnsiTheme="minorEastAsia" w:eastAsiaTheme="minorEastAsia"/>
          <w:sz w:val="24"/>
          <w:highlight w:val="none"/>
        </w:rPr>
        <w:t>资格的文件、证明、陈述均是真实的、准确的。若有虚假，我公司承担由此而产生的一切后果。</w:t>
      </w:r>
    </w:p>
    <w:p>
      <w:pPr>
        <w:pStyle w:val="64"/>
        <w:spacing w:line="460" w:lineRule="exact"/>
        <w:ind w:left="0" w:leftChars="0" w:firstLine="48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8、本承诺函与保险合同具有同等的法律效力。</w:t>
      </w:r>
    </w:p>
    <w:p>
      <w:pPr>
        <w:spacing w:line="300" w:lineRule="exact"/>
        <w:ind w:firstLine="560"/>
        <w:rPr>
          <w:rFonts w:asciiTheme="minorEastAsia" w:hAnsiTheme="minorEastAsia" w:eastAsiaTheme="minorEastAsia"/>
          <w:highlight w:val="none"/>
        </w:rPr>
      </w:pPr>
    </w:p>
    <w:p>
      <w:pPr>
        <w:ind w:firstLine="480"/>
        <w:rPr>
          <w:rFonts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lang w:eastAsia="zh-CN"/>
        </w:rPr>
        <w:t>竞价人</w:t>
      </w:r>
      <w:r>
        <w:rPr>
          <w:rFonts w:hint="eastAsia" w:cs="仿宋" w:asciiTheme="minorEastAsia" w:hAnsiTheme="minorEastAsia" w:eastAsiaTheme="minorEastAsia"/>
          <w:sz w:val="24"/>
          <w:szCs w:val="24"/>
          <w:highlight w:val="none"/>
        </w:rPr>
        <w:t>：（加盖</w:t>
      </w:r>
      <w:r>
        <w:rPr>
          <w:rFonts w:hint="eastAsia" w:cs="仿宋" w:asciiTheme="minorEastAsia" w:hAnsiTheme="minorEastAsia" w:eastAsiaTheme="minorEastAsia"/>
          <w:sz w:val="24"/>
          <w:szCs w:val="24"/>
          <w:highlight w:val="none"/>
          <w:lang w:eastAsia="zh-CN"/>
        </w:rPr>
        <w:t>竞价人</w:t>
      </w:r>
      <w:r>
        <w:rPr>
          <w:rFonts w:hint="eastAsia" w:cs="仿宋" w:asciiTheme="minorEastAsia" w:hAnsiTheme="minorEastAsia" w:eastAsiaTheme="minorEastAsia"/>
          <w:sz w:val="24"/>
          <w:szCs w:val="24"/>
          <w:highlight w:val="none"/>
        </w:rPr>
        <w:t>单位公章）</w:t>
      </w:r>
    </w:p>
    <w:p>
      <w:pPr>
        <w:ind w:firstLine="480"/>
        <w:rPr>
          <w:rFonts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lang w:eastAsia="zh-CN"/>
        </w:rPr>
        <w:t>竞价人</w:t>
      </w:r>
      <w:r>
        <w:rPr>
          <w:rFonts w:hint="eastAsia" w:cs="仿宋" w:asciiTheme="minorEastAsia" w:hAnsiTheme="minorEastAsia" w:eastAsiaTheme="minorEastAsia"/>
          <w:sz w:val="24"/>
          <w:szCs w:val="24"/>
          <w:highlight w:val="none"/>
        </w:rPr>
        <w:t>省级分公司负责人或其授权代理人：（签字或盖章）</w:t>
      </w:r>
    </w:p>
    <w:p>
      <w:pPr>
        <w:ind w:firstLine="480"/>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日     期：年    月   日</w:t>
      </w:r>
    </w:p>
    <w:p>
      <w:pPr>
        <w:adjustRightInd/>
        <w:snapToGrid/>
        <w:spacing w:after="200" w:line="220" w:lineRule="atLeast"/>
        <w:ind w:firstLine="0" w:firstLineChars="0"/>
        <w:jc w:val="left"/>
        <w:rPr>
          <w:rFonts w:cs="仿宋" w:asciiTheme="minorEastAsia" w:hAnsiTheme="minorEastAsia" w:eastAsiaTheme="minorEastAsia"/>
          <w:sz w:val="24"/>
          <w:szCs w:val="24"/>
          <w:highlight w:val="none"/>
        </w:rPr>
      </w:pPr>
      <w:r>
        <w:rPr>
          <w:rFonts w:cs="仿宋" w:asciiTheme="minorEastAsia" w:hAnsiTheme="minorEastAsia" w:eastAsiaTheme="minorEastAsia"/>
          <w:sz w:val="24"/>
          <w:szCs w:val="24"/>
          <w:highlight w:val="none"/>
        </w:rPr>
        <w:br w:type="page"/>
      </w:r>
    </w:p>
    <w:p>
      <w:pPr>
        <w:pStyle w:val="5"/>
        <w:jc w:val="center"/>
        <w:rPr>
          <w:b w:val="0"/>
          <w:sz w:val="36"/>
          <w:highlight w:val="none"/>
        </w:rPr>
      </w:pPr>
      <w:bookmarkStart w:id="174" w:name="_Toc61792134"/>
      <w:bookmarkStart w:id="175" w:name="_Toc50019962"/>
      <w:r>
        <w:rPr>
          <w:rFonts w:hint="eastAsia"/>
          <w:highlight w:val="none"/>
        </w:rPr>
        <w:t>二、</w:t>
      </w:r>
      <w:bookmarkStart w:id="176" w:name="_Toc522010359"/>
      <w:r>
        <w:rPr>
          <w:rFonts w:hint="eastAsia"/>
          <w:highlight w:val="none"/>
          <w:lang w:eastAsia="zh-CN"/>
        </w:rPr>
        <w:t>竞价人</w:t>
      </w:r>
      <w:r>
        <w:rPr>
          <w:rFonts w:hint="eastAsia"/>
          <w:highlight w:val="none"/>
        </w:rPr>
        <w:t>基本情况表</w:t>
      </w:r>
      <w:bookmarkEnd w:id="174"/>
      <w:bookmarkEnd w:id="175"/>
      <w:bookmarkEnd w:id="176"/>
    </w:p>
    <w:tbl>
      <w:tblPr>
        <w:tblStyle w:val="30"/>
        <w:tblW w:w="9616"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54"/>
        <w:gridCol w:w="1276"/>
        <w:gridCol w:w="667"/>
        <w:gridCol w:w="984"/>
        <w:gridCol w:w="1266"/>
        <w:gridCol w:w="140"/>
        <w:gridCol w:w="844"/>
        <w:gridCol w:w="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3454" w:type="dxa"/>
            <w:vAlign w:val="center"/>
          </w:tcPr>
          <w:p>
            <w:pPr>
              <w:topLinePunct/>
              <w:ind w:firstLine="0" w:firstLineChars="0"/>
              <w:jc w:val="center"/>
              <w:rPr>
                <w:rFonts w:cs="Calibri" w:asciiTheme="minorEastAsia" w:hAnsiTheme="minorEastAsia" w:eastAsiaTheme="minorEastAsia"/>
                <w:b/>
                <w:sz w:val="21"/>
                <w:szCs w:val="21"/>
                <w:highlight w:val="none"/>
              </w:rPr>
            </w:pPr>
            <w:r>
              <w:rPr>
                <w:rFonts w:hint="eastAsia" w:cs="Calibri" w:asciiTheme="minorEastAsia" w:hAnsiTheme="minorEastAsia" w:eastAsiaTheme="minorEastAsia"/>
                <w:b/>
                <w:sz w:val="21"/>
                <w:szCs w:val="21"/>
                <w:highlight w:val="none"/>
                <w:lang w:eastAsia="zh-CN"/>
              </w:rPr>
              <w:t>竞价人</w:t>
            </w:r>
            <w:r>
              <w:rPr>
                <w:rFonts w:hint="eastAsia" w:cs="Calibri" w:asciiTheme="minorEastAsia" w:hAnsiTheme="minorEastAsia" w:eastAsiaTheme="minorEastAsia"/>
                <w:b/>
                <w:sz w:val="21"/>
                <w:szCs w:val="21"/>
                <w:highlight w:val="none"/>
              </w:rPr>
              <w:t>名称（加盖公章）</w:t>
            </w:r>
          </w:p>
        </w:tc>
        <w:tc>
          <w:tcPr>
            <w:tcW w:w="6162" w:type="dxa"/>
            <w:gridSpan w:val="7"/>
            <w:vAlign w:val="center"/>
          </w:tcPr>
          <w:p>
            <w:pPr>
              <w:topLinePunct/>
              <w:ind w:firstLine="0" w:firstLineChars="0"/>
              <w:jc w:val="center"/>
              <w:rPr>
                <w:rFonts w:cs="Calibri" w:asciiTheme="minorEastAsia" w:hAnsiTheme="minorEastAsia" w:eastAsiaTheme="minorEastAsia"/>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3454" w:type="dxa"/>
            <w:vAlign w:val="center"/>
          </w:tcPr>
          <w:p>
            <w:pPr>
              <w:topLinePunct/>
              <w:ind w:firstLine="0" w:firstLineChars="0"/>
              <w:jc w:val="center"/>
              <w:rPr>
                <w:rFonts w:cs="Calibri" w:asciiTheme="minorEastAsia" w:hAnsiTheme="minorEastAsia" w:eastAsiaTheme="minorEastAsia"/>
                <w:b/>
                <w:sz w:val="21"/>
                <w:szCs w:val="21"/>
                <w:highlight w:val="none"/>
              </w:rPr>
            </w:pPr>
            <w:r>
              <w:rPr>
                <w:rFonts w:hint="eastAsia" w:cs="Calibri" w:asciiTheme="minorEastAsia" w:hAnsiTheme="minorEastAsia" w:eastAsiaTheme="minorEastAsia"/>
                <w:b/>
                <w:sz w:val="21"/>
                <w:szCs w:val="21"/>
                <w:highlight w:val="none"/>
              </w:rPr>
              <w:t>注册地址</w:t>
            </w:r>
          </w:p>
        </w:tc>
        <w:tc>
          <w:tcPr>
            <w:tcW w:w="2927" w:type="dxa"/>
            <w:gridSpan w:val="3"/>
            <w:vAlign w:val="center"/>
          </w:tcPr>
          <w:p>
            <w:pPr>
              <w:topLinePunct/>
              <w:ind w:firstLine="0" w:firstLineChars="0"/>
              <w:jc w:val="center"/>
              <w:rPr>
                <w:rFonts w:cs="Calibri" w:asciiTheme="minorEastAsia" w:hAnsiTheme="minorEastAsia" w:eastAsiaTheme="minorEastAsia"/>
                <w:b/>
                <w:sz w:val="21"/>
                <w:szCs w:val="21"/>
                <w:highlight w:val="none"/>
              </w:rPr>
            </w:pPr>
          </w:p>
        </w:tc>
        <w:tc>
          <w:tcPr>
            <w:tcW w:w="1406" w:type="dxa"/>
            <w:gridSpan w:val="2"/>
            <w:vAlign w:val="center"/>
          </w:tcPr>
          <w:p>
            <w:pPr>
              <w:topLinePunct/>
              <w:ind w:firstLine="0" w:firstLineChars="0"/>
              <w:jc w:val="center"/>
              <w:rPr>
                <w:rFonts w:cs="Calibri" w:asciiTheme="minorEastAsia" w:hAnsiTheme="minorEastAsia" w:eastAsiaTheme="minorEastAsia"/>
                <w:b/>
                <w:sz w:val="21"/>
                <w:szCs w:val="21"/>
                <w:highlight w:val="none"/>
              </w:rPr>
            </w:pPr>
            <w:r>
              <w:rPr>
                <w:rFonts w:hint="eastAsia" w:cs="Calibri" w:asciiTheme="minorEastAsia" w:hAnsiTheme="minorEastAsia" w:eastAsiaTheme="minorEastAsia"/>
                <w:b/>
                <w:sz w:val="21"/>
                <w:szCs w:val="21"/>
                <w:highlight w:val="none"/>
              </w:rPr>
              <w:t>邮政编码</w:t>
            </w:r>
          </w:p>
        </w:tc>
        <w:tc>
          <w:tcPr>
            <w:tcW w:w="1829" w:type="dxa"/>
            <w:gridSpan w:val="2"/>
            <w:vAlign w:val="center"/>
          </w:tcPr>
          <w:p>
            <w:pPr>
              <w:topLinePunct/>
              <w:ind w:firstLine="0" w:firstLineChars="0"/>
              <w:jc w:val="center"/>
              <w:rPr>
                <w:rFonts w:cs="Calibri" w:asciiTheme="minorEastAsia" w:hAnsiTheme="minorEastAsia" w:eastAsiaTheme="minorEastAsia"/>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trPr>
        <w:tc>
          <w:tcPr>
            <w:tcW w:w="3454" w:type="dxa"/>
            <w:vMerge w:val="restart"/>
            <w:vAlign w:val="center"/>
          </w:tcPr>
          <w:p>
            <w:pPr>
              <w:topLinePunct/>
              <w:ind w:firstLine="0" w:firstLineChars="0"/>
              <w:jc w:val="center"/>
              <w:rPr>
                <w:rFonts w:cs="Calibri" w:asciiTheme="minorEastAsia" w:hAnsiTheme="minorEastAsia" w:eastAsiaTheme="minorEastAsia"/>
                <w:b/>
                <w:sz w:val="21"/>
                <w:szCs w:val="21"/>
                <w:highlight w:val="none"/>
              </w:rPr>
            </w:pPr>
            <w:r>
              <w:rPr>
                <w:rFonts w:hint="eastAsia" w:cs="Calibri" w:asciiTheme="minorEastAsia" w:hAnsiTheme="minorEastAsia" w:eastAsiaTheme="minorEastAsia"/>
                <w:b/>
                <w:sz w:val="21"/>
                <w:szCs w:val="21"/>
                <w:highlight w:val="none"/>
              </w:rPr>
              <w:t>联系方式</w:t>
            </w:r>
          </w:p>
        </w:tc>
        <w:tc>
          <w:tcPr>
            <w:tcW w:w="1276" w:type="dxa"/>
            <w:vAlign w:val="center"/>
          </w:tcPr>
          <w:p>
            <w:pPr>
              <w:topLinePunct/>
              <w:ind w:firstLine="0" w:firstLineChars="0"/>
              <w:jc w:val="center"/>
              <w:rPr>
                <w:rFonts w:cs="Calibri" w:asciiTheme="minorEastAsia" w:hAnsiTheme="minorEastAsia" w:eastAsiaTheme="minorEastAsia"/>
                <w:b/>
                <w:sz w:val="21"/>
                <w:szCs w:val="21"/>
                <w:highlight w:val="none"/>
              </w:rPr>
            </w:pPr>
            <w:r>
              <w:rPr>
                <w:rFonts w:hint="eastAsia" w:cs="Calibri" w:asciiTheme="minorEastAsia" w:hAnsiTheme="minorEastAsia" w:eastAsiaTheme="minorEastAsia"/>
                <w:b/>
                <w:sz w:val="21"/>
                <w:szCs w:val="21"/>
                <w:highlight w:val="none"/>
              </w:rPr>
              <w:t>联系人</w:t>
            </w:r>
          </w:p>
        </w:tc>
        <w:tc>
          <w:tcPr>
            <w:tcW w:w="1651" w:type="dxa"/>
            <w:gridSpan w:val="2"/>
            <w:vAlign w:val="center"/>
          </w:tcPr>
          <w:p>
            <w:pPr>
              <w:topLinePunct/>
              <w:ind w:firstLine="0" w:firstLineChars="0"/>
              <w:jc w:val="center"/>
              <w:rPr>
                <w:rFonts w:cs="Calibri" w:asciiTheme="minorEastAsia" w:hAnsiTheme="minorEastAsia" w:eastAsiaTheme="minorEastAsia"/>
                <w:b/>
                <w:sz w:val="21"/>
                <w:szCs w:val="21"/>
                <w:highlight w:val="none"/>
              </w:rPr>
            </w:pPr>
          </w:p>
        </w:tc>
        <w:tc>
          <w:tcPr>
            <w:tcW w:w="1406" w:type="dxa"/>
            <w:gridSpan w:val="2"/>
            <w:vAlign w:val="center"/>
          </w:tcPr>
          <w:p>
            <w:pPr>
              <w:topLinePunct/>
              <w:ind w:firstLine="0" w:firstLineChars="0"/>
              <w:jc w:val="center"/>
              <w:rPr>
                <w:rFonts w:cs="Calibri" w:asciiTheme="minorEastAsia" w:hAnsiTheme="minorEastAsia" w:eastAsiaTheme="minorEastAsia"/>
                <w:b/>
                <w:sz w:val="21"/>
                <w:szCs w:val="21"/>
                <w:highlight w:val="none"/>
              </w:rPr>
            </w:pPr>
            <w:r>
              <w:rPr>
                <w:rFonts w:hint="eastAsia" w:cs="Calibri" w:asciiTheme="minorEastAsia" w:hAnsiTheme="minorEastAsia" w:eastAsiaTheme="minorEastAsia"/>
                <w:b/>
                <w:sz w:val="21"/>
                <w:szCs w:val="21"/>
                <w:highlight w:val="none"/>
              </w:rPr>
              <w:t>电  话</w:t>
            </w:r>
          </w:p>
        </w:tc>
        <w:tc>
          <w:tcPr>
            <w:tcW w:w="1829" w:type="dxa"/>
            <w:gridSpan w:val="2"/>
            <w:vAlign w:val="center"/>
          </w:tcPr>
          <w:p>
            <w:pPr>
              <w:topLinePunct/>
              <w:ind w:firstLine="0" w:firstLineChars="0"/>
              <w:jc w:val="center"/>
              <w:rPr>
                <w:rFonts w:cs="Calibri" w:asciiTheme="minorEastAsia" w:hAnsiTheme="minorEastAsia" w:eastAsiaTheme="minorEastAsia"/>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trPr>
        <w:tc>
          <w:tcPr>
            <w:tcW w:w="3454" w:type="dxa"/>
            <w:vMerge w:val="continue"/>
            <w:vAlign w:val="center"/>
          </w:tcPr>
          <w:p>
            <w:pPr>
              <w:topLinePunct/>
              <w:ind w:firstLine="0" w:firstLineChars="0"/>
              <w:jc w:val="center"/>
              <w:rPr>
                <w:rFonts w:cs="Calibri" w:asciiTheme="minorEastAsia" w:hAnsiTheme="minorEastAsia" w:eastAsiaTheme="minorEastAsia"/>
                <w:b/>
                <w:sz w:val="21"/>
                <w:szCs w:val="21"/>
                <w:highlight w:val="none"/>
              </w:rPr>
            </w:pPr>
          </w:p>
        </w:tc>
        <w:tc>
          <w:tcPr>
            <w:tcW w:w="1276" w:type="dxa"/>
            <w:vAlign w:val="center"/>
          </w:tcPr>
          <w:p>
            <w:pPr>
              <w:topLinePunct/>
              <w:ind w:firstLine="0" w:firstLineChars="0"/>
              <w:jc w:val="center"/>
              <w:rPr>
                <w:rFonts w:cs="Calibri" w:asciiTheme="minorEastAsia" w:hAnsiTheme="minorEastAsia" w:eastAsiaTheme="minorEastAsia"/>
                <w:b/>
                <w:sz w:val="21"/>
                <w:szCs w:val="21"/>
                <w:highlight w:val="none"/>
              </w:rPr>
            </w:pPr>
            <w:r>
              <w:rPr>
                <w:rFonts w:hint="eastAsia" w:cs="Calibri" w:asciiTheme="minorEastAsia" w:hAnsiTheme="minorEastAsia" w:eastAsiaTheme="minorEastAsia"/>
                <w:b/>
                <w:sz w:val="21"/>
                <w:szCs w:val="21"/>
                <w:highlight w:val="none"/>
              </w:rPr>
              <w:t>传  真</w:t>
            </w:r>
          </w:p>
        </w:tc>
        <w:tc>
          <w:tcPr>
            <w:tcW w:w="1651" w:type="dxa"/>
            <w:gridSpan w:val="2"/>
            <w:vAlign w:val="center"/>
          </w:tcPr>
          <w:p>
            <w:pPr>
              <w:topLinePunct/>
              <w:ind w:firstLine="0" w:firstLineChars="0"/>
              <w:jc w:val="center"/>
              <w:rPr>
                <w:rFonts w:cs="Calibri" w:asciiTheme="minorEastAsia" w:hAnsiTheme="minorEastAsia" w:eastAsiaTheme="minorEastAsia"/>
                <w:b/>
                <w:sz w:val="21"/>
                <w:szCs w:val="21"/>
                <w:highlight w:val="none"/>
              </w:rPr>
            </w:pPr>
          </w:p>
        </w:tc>
        <w:tc>
          <w:tcPr>
            <w:tcW w:w="1406" w:type="dxa"/>
            <w:gridSpan w:val="2"/>
            <w:vAlign w:val="center"/>
          </w:tcPr>
          <w:p>
            <w:pPr>
              <w:topLinePunct/>
              <w:ind w:firstLine="0" w:firstLineChars="0"/>
              <w:jc w:val="center"/>
              <w:rPr>
                <w:rFonts w:cs="Calibri" w:asciiTheme="minorEastAsia" w:hAnsiTheme="minorEastAsia" w:eastAsiaTheme="minorEastAsia"/>
                <w:b/>
                <w:sz w:val="21"/>
                <w:szCs w:val="21"/>
                <w:highlight w:val="none"/>
              </w:rPr>
            </w:pPr>
            <w:r>
              <w:rPr>
                <w:rFonts w:hint="eastAsia" w:cs="Calibri" w:asciiTheme="minorEastAsia" w:hAnsiTheme="minorEastAsia" w:eastAsiaTheme="minorEastAsia"/>
                <w:b/>
                <w:sz w:val="21"/>
                <w:szCs w:val="21"/>
                <w:highlight w:val="none"/>
              </w:rPr>
              <w:t>电子邮件</w:t>
            </w:r>
          </w:p>
        </w:tc>
        <w:tc>
          <w:tcPr>
            <w:tcW w:w="1829" w:type="dxa"/>
            <w:gridSpan w:val="2"/>
            <w:vAlign w:val="center"/>
          </w:tcPr>
          <w:p>
            <w:pPr>
              <w:topLinePunct/>
              <w:ind w:firstLine="0" w:firstLineChars="0"/>
              <w:jc w:val="center"/>
              <w:rPr>
                <w:rFonts w:cs="Calibri" w:asciiTheme="minorEastAsia" w:hAnsiTheme="minorEastAsia" w:eastAsiaTheme="minorEastAsia"/>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3454" w:type="dxa"/>
            <w:vAlign w:val="center"/>
          </w:tcPr>
          <w:p>
            <w:pPr>
              <w:topLinePunct/>
              <w:ind w:firstLine="0" w:firstLineChars="0"/>
              <w:jc w:val="center"/>
              <w:rPr>
                <w:rFonts w:cs="Calibri" w:asciiTheme="minorEastAsia" w:hAnsiTheme="minorEastAsia" w:eastAsiaTheme="minorEastAsia"/>
                <w:b/>
                <w:sz w:val="21"/>
                <w:szCs w:val="21"/>
                <w:highlight w:val="none"/>
              </w:rPr>
            </w:pPr>
            <w:r>
              <w:rPr>
                <w:rFonts w:hint="eastAsia" w:cs="Calibri" w:asciiTheme="minorEastAsia" w:hAnsiTheme="minorEastAsia" w:eastAsiaTheme="minorEastAsia"/>
                <w:b/>
                <w:sz w:val="21"/>
                <w:szCs w:val="21"/>
                <w:highlight w:val="none"/>
              </w:rPr>
              <w:t>法定代表人（负责人）</w:t>
            </w:r>
          </w:p>
        </w:tc>
        <w:tc>
          <w:tcPr>
            <w:tcW w:w="1276" w:type="dxa"/>
            <w:vAlign w:val="center"/>
          </w:tcPr>
          <w:p>
            <w:pPr>
              <w:topLinePunct/>
              <w:ind w:firstLine="0" w:firstLineChars="0"/>
              <w:jc w:val="center"/>
              <w:rPr>
                <w:rFonts w:cs="Calibri" w:asciiTheme="minorEastAsia" w:hAnsiTheme="minorEastAsia" w:eastAsiaTheme="minorEastAsia"/>
                <w:b/>
                <w:sz w:val="21"/>
                <w:szCs w:val="21"/>
                <w:highlight w:val="none"/>
              </w:rPr>
            </w:pPr>
            <w:r>
              <w:rPr>
                <w:rFonts w:hint="eastAsia" w:cs="Calibri" w:asciiTheme="minorEastAsia" w:hAnsiTheme="minorEastAsia" w:eastAsiaTheme="minorEastAsia"/>
                <w:b/>
                <w:sz w:val="21"/>
                <w:szCs w:val="21"/>
                <w:highlight w:val="none"/>
              </w:rPr>
              <w:t>姓  名</w:t>
            </w:r>
          </w:p>
        </w:tc>
        <w:tc>
          <w:tcPr>
            <w:tcW w:w="667" w:type="dxa"/>
            <w:vAlign w:val="center"/>
          </w:tcPr>
          <w:p>
            <w:pPr>
              <w:topLinePunct/>
              <w:ind w:firstLine="0" w:firstLineChars="0"/>
              <w:jc w:val="center"/>
              <w:rPr>
                <w:rFonts w:cs="Calibri" w:asciiTheme="minorEastAsia" w:hAnsiTheme="minorEastAsia" w:eastAsiaTheme="minorEastAsia"/>
                <w:b/>
                <w:sz w:val="21"/>
                <w:szCs w:val="21"/>
                <w:highlight w:val="none"/>
              </w:rPr>
            </w:pPr>
          </w:p>
        </w:tc>
        <w:tc>
          <w:tcPr>
            <w:tcW w:w="984" w:type="dxa"/>
            <w:vAlign w:val="center"/>
          </w:tcPr>
          <w:p>
            <w:pPr>
              <w:topLinePunct/>
              <w:ind w:firstLine="0" w:firstLineChars="0"/>
              <w:jc w:val="center"/>
              <w:rPr>
                <w:rFonts w:cs="Calibri" w:asciiTheme="minorEastAsia" w:hAnsiTheme="minorEastAsia" w:eastAsiaTheme="minorEastAsia"/>
                <w:b/>
                <w:sz w:val="21"/>
                <w:szCs w:val="21"/>
                <w:highlight w:val="none"/>
              </w:rPr>
            </w:pPr>
            <w:r>
              <w:rPr>
                <w:rFonts w:hint="eastAsia" w:cs="Calibri" w:asciiTheme="minorEastAsia" w:hAnsiTheme="minorEastAsia" w:eastAsiaTheme="minorEastAsia"/>
                <w:b/>
                <w:sz w:val="21"/>
                <w:szCs w:val="21"/>
                <w:highlight w:val="none"/>
              </w:rPr>
              <w:t>职务</w:t>
            </w:r>
          </w:p>
        </w:tc>
        <w:tc>
          <w:tcPr>
            <w:tcW w:w="1266" w:type="dxa"/>
            <w:vAlign w:val="center"/>
          </w:tcPr>
          <w:p>
            <w:pPr>
              <w:topLinePunct/>
              <w:ind w:firstLine="0" w:firstLineChars="0"/>
              <w:jc w:val="center"/>
              <w:rPr>
                <w:rFonts w:cs="Calibri" w:asciiTheme="minorEastAsia" w:hAnsiTheme="minorEastAsia" w:eastAsiaTheme="minorEastAsia"/>
                <w:b/>
                <w:sz w:val="21"/>
                <w:szCs w:val="21"/>
                <w:highlight w:val="none"/>
              </w:rPr>
            </w:pPr>
          </w:p>
        </w:tc>
        <w:tc>
          <w:tcPr>
            <w:tcW w:w="984" w:type="dxa"/>
            <w:gridSpan w:val="2"/>
            <w:vAlign w:val="center"/>
          </w:tcPr>
          <w:p>
            <w:pPr>
              <w:topLinePunct/>
              <w:ind w:firstLine="0" w:firstLineChars="0"/>
              <w:jc w:val="center"/>
              <w:rPr>
                <w:rFonts w:cs="Calibri" w:asciiTheme="minorEastAsia" w:hAnsiTheme="minorEastAsia" w:eastAsiaTheme="minorEastAsia"/>
                <w:b/>
                <w:sz w:val="21"/>
                <w:szCs w:val="21"/>
                <w:highlight w:val="none"/>
              </w:rPr>
            </w:pPr>
            <w:r>
              <w:rPr>
                <w:rFonts w:hint="eastAsia" w:cs="Calibri" w:asciiTheme="minorEastAsia" w:hAnsiTheme="minorEastAsia" w:eastAsiaTheme="minorEastAsia"/>
                <w:b/>
                <w:sz w:val="21"/>
                <w:szCs w:val="21"/>
                <w:highlight w:val="none"/>
              </w:rPr>
              <w:t>电话</w:t>
            </w:r>
          </w:p>
        </w:tc>
        <w:tc>
          <w:tcPr>
            <w:tcW w:w="985" w:type="dxa"/>
            <w:vAlign w:val="center"/>
          </w:tcPr>
          <w:p>
            <w:pPr>
              <w:topLinePunct/>
              <w:ind w:firstLine="0" w:firstLineChars="0"/>
              <w:jc w:val="center"/>
              <w:rPr>
                <w:rFonts w:cs="Calibri" w:asciiTheme="minorEastAsia" w:hAnsiTheme="minorEastAsia" w:eastAsiaTheme="minorEastAsia"/>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3454" w:type="dxa"/>
            <w:vAlign w:val="center"/>
          </w:tcPr>
          <w:p>
            <w:pPr>
              <w:topLinePunct/>
              <w:ind w:firstLine="0" w:firstLineChars="0"/>
              <w:jc w:val="center"/>
              <w:rPr>
                <w:rFonts w:cs="Calibri" w:asciiTheme="minorEastAsia" w:hAnsiTheme="minorEastAsia" w:eastAsiaTheme="minorEastAsia"/>
                <w:b/>
                <w:sz w:val="21"/>
                <w:szCs w:val="21"/>
                <w:highlight w:val="none"/>
              </w:rPr>
            </w:pPr>
            <w:r>
              <w:rPr>
                <w:rFonts w:hint="eastAsia" w:cs="Calibri" w:asciiTheme="minorEastAsia" w:hAnsiTheme="minorEastAsia" w:eastAsiaTheme="minorEastAsia"/>
                <w:b/>
                <w:sz w:val="21"/>
                <w:szCs w:val="21"/>
                <w:highlight w:val="none"/>
              </w:rPr>
              <w:t>成立时间</w:t>
            </w:r>
          </w:p>
        </w:tc>
        <w:tc>
          <w:tcPr>
            <w:tcW w:w="6162" w:type="dxa"/>
            <w:gridSpan w:val="7"/>
            <w:vAlign w:val="center"/>
          </w:tcPr>
          <w:p>
            <w:pPr>
              <w:topLinePunct/>
              <w:ind w:firstLine="0" w:firstLineChars="0"/>
              <w:jc w:val="center"/>
              <w:rPr>
                <w:rFonts w:cs="Calibri" w:asciiTheme="minorEastAsia" w:hAnsiTheme="minorEastAsia" w:eastAsiaTheme="minorEastAsia"/>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9" w:hRule="atLeast"/>
        </w:trPr>
        <w:tc>
          <w:tcPr>
            <w:tcW w:w="3454" w:type="dxa"/>
            <w:vAlign w:val="center"/>
          </w:tcPr>
          <w:p>
            <w:pPr>
              <w:topLinePunct/>
              <w:spacing w:line="240" w:lineRule="auto"/>
              <w:ind w:firstLine="0" w:firstLineChars="0"/>
              <w:jc w:val="center"/>
              <w:rPr>
                <w:rFonts w:cs="Calibri" w:asciiTheme="minorEastAsia" w:hAnsiTheme="minorEastAsia" w:eastAsiaTheme="minorEastAsia"/>
                <w:b/>
                <w:sz w:val="21"/>
                <w:szCs w:val="21"/>
                <w:highlight w:val="none"/>
              </w:rPr>
            </w:pPr>
            <w:r>
              <w:rPr>
                <w:rFonts w:hint="eastAsia" w:cs="Calibri" w:asciiTheme="minorEastAsia" w:hAnsiTheme="minorEastAsia" w:eastAsiaTheme="minorEastAsia"/>
                <w:b/>
                <w:sz w:val="21"/>
                <w:szCs w:val="21"/>
                <w:highlight w:val="none"/>
              </w:rPr>
              <w:t>经营保险业务</w:t>
            </w:r>
          </w:p>
          <w:p>
            <w:pPr>
              <w:topLinePunct/>
              <w:spacing w:line="240" w:lineRule="auto"/>
              <w:ind w:firstLine="0" w:firstLineChars="0"/>
              <w:jc w:val="center"/>
              <w:rPr>
                <w:rFonts w:cs="Calibri" w:asciiTheme="minorEastAsia" w:hAnsiTheme="minorEastAsia" w:eastAsiaTheme="minorEastAsia"/>
                <w:b/>
                <w:sz w:val="21"/>
                <w:szCs w:val="21"/>
                <w:highlight w:val="none"/>
              </w:rPr>
            </w:pPr>
            <w:r>
              <w:rPr>
                <w:rFonts w:hint="eastAsia" w:cs="Calibri" w:asciiTheme="minorEastAsia" w:hAnsiTheme="minorEastAsia" w:eastAsiaTheme="minorEastAsia"/>
                <w:b/>
                <w:sz w:val="21"/>
                <w:szCs w:val="21"/>
                <w:highlight w:val="none"/>
              </w:rPr>
              <w:t>许可证号</w:t>
            </w:r>
          </w:p>
        </w:tc>
        <w:tc>
          <w:tcPr>
            <w:tcW w:w="6162" w:type="dxa"/>
            <w:gridSpan w:val="7"/>
            <w:vAlign w:val="center"/>
          </w:tcPr>
          <w:p>
            <w:pPr>
              <w:topLinePunct/>
              <w:ind w:firstLine="0" w:firstLineChars="0"/>
              <w:jc w:val="center"/>
              <w:rPr>
                <w:rFonts w:cs="Calibri" w:asciiTheme="minorEastAsia" w:hAnsiTheme="minorEastAsia" w:eastAsiaTheme="minorEastAsia"/>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trPr>
        <w:tc>
          <w:tcPr>
            <w:tcW w:w="3454" w:type="dxa"/>
            <w:vAlign w:val="center"/>
          </w:tcPr>
          <w:p>
            <w:pPr>
              <w:topLinePunct/>
              <w:ind w:firstLine="0" w:firstLineChars="0"/>
              <w:jc w:val="center"/>
              <w:rPr>
                <w:rFonts w:cs="Calibri" w:asciiTheme="minorEastAsia" w:hAnsiTheme="minorEastAsia" w:eastAsiaTheme="minorEastAsia"/>
                <w:b/>
                <w:sz w:val="21"/>
                <w:szCs w:val="21"/>
                <w:highlight w:val="none"/>
              </w:rPr>
            </w:pPr>
            <w:r>
              <w:rPr>
                <w:rFonts w:hint="eastAsia" w:cs="Calibri" w:asciiTheme="minorEastAsia" w:hAnsiTheme="minorEastAsia" w:eastAsiaTheme="minorEastAsia"/>
                <w:b/>
                <w:sz w:val="21"/>
                <w:szCs w:val="21"/>
                <w:highlight w:val="none"/>
              </w:rPr>
              <w:t>营业执照号</w:t>
            </w:r>
          </w:p>
        </w:tc>
        <w:tc>
          <w:tcPr>
            <w:tcW w:w="6162" w:type="dxa"/>
            <w:gridSpan w:val="7"/>
            <w:vAlign w:val="center"/>
          </w:tcPr>
          <w:p>
            <w:pPr>
              <w:topLinePunct/>
              <w:ind w:firstLine="0" w:firstLineChars="0"/>
              <w:jc w:val="center"/>
              <w:rPr>
                <w:rFonts w:cs="Calibri" w:asciiTheme="minorEastAsia" w:hAnsiTheme="minorEastAsia" w:eastAsiaTheme="minorEastAsia"/>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trPr>
        <w:tc>
          <w:tcPr>
            <w:tcW w:w="3454" w:type="dxa"/>
            <w:vAlign w:val="center"/>
          </w:tcPr>
          <w:p>
            <w:pPr>
              <w:topLinePunct/>
              <w:ind w:firstLine="0" w:firstLineChars="0"/>
              <w:jc w:val="center"/>
              <w:rPr>
                <w:rFonts w:cs="Calibri" w:asciiTheme="minorEastAsia" w:hAnsiTheme="minorEastAsia" w:eastAsiaTheme="minorEastAsia"/>
                <w:b/>
                <w:sz w:val="21"/>
                <w:szCs w:val="21"/>
                <w:highlight w:val="none"/>
              </w:rPr>
            </w:pPr>
            <w:r>
              <w:rPr>
                <w:rFonts w:hint="eastAsia" w:cs="Calibri" w:asciiTheme="minorEastAsia" w:hAnsiTheme="minorEastAsia" w:eastAsiaTheme="minorEastAsia"/>
                <w:b/>
                <w:sz w:val="21"/>
                <w:szCs w:val="21"/>
                <w:highlight w:val="none"/>
              </w:rPr>
              <w:t>总公司注册资金</w:t>
            </w:r>
          </w:p>
        </w:tc>
        <w:tc>
          <w:tcPr>
            <w:tcW w:w="6162" w:type="dxa"/>
            <w:gridSpan w:val="7"/>
            <w:vAlign w:val="center"/>
          </w:tcPr>
          <w:p>
            <w:pPr>
              <w:topLinePunct/>
              <w:ind w:firstLine="0" w:firstLineChars="0"/>
              <w:jc w:val="center"/>
              <w:rPr>
                <w:rFonts w:cs="Calibri" w:asciiTheme="minorEastAsia" w:hAnsiTheme="minorEastAsia" w:eastAsiaTheme="minorEastAsia"/>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trPr>
        <w:tc>
          <w:tcPr>
            <w:tcW w:w="3454" w:type="dxa"/>
            <w:vAlign w:val="center"/>
          </w:tcPr>
          <w:p>
            <w:pPr>
              <w:ind w:firstLine="422"/>
              <w:jc w:val="center"/>
              <w:rPr>
                <w:rFonts w:asciiTheme="minorEastAsia" w:hAnsiTheme="minorEastAsia" w:eastAsiaTheme="minorEastAsia"/>
                <w:b/>
                <w:kern w:val="2"/>
                <w:sz w:val="21"/>
                <w:szCs w:val="21"/>
                <w:highlight w:val="none"/>
              </w:rPr>
            </w:pPr>
            <w:r>
              <w:rPr>
                <w:rFonts w:hint="eastAsia" w:asciiTheme="minorEastAsia" w:hAnsiTheme="minorEastAsia" w:eastAsiaTheme="minorEastAsia"/>
                <w:b/>
                <w:kern w:val="2"/>
                <w:sz w:val="21"/>
                <w:szCs w:val="21"/>
                <w:highlight w:val="none"/>
              </w:rPr>
              <w:t>20</w:t>
            </w:r>
            <w:r>
              <w:rPr>
                <w:rFonts w:hint="eastAsia" w:asciiTheme="minorEastAsia" w:hAnsiTheme="minorEastAsia" w:eastAsiaTheme="minorEastAsia"/>
                <w:b/>
                <w:kern w:val="2"/>
                <w:sz w:val="21"/>
                <w:szCs w:val="21"/>
                <w:highlight w:val="none"/>
                <w:lang w:val="en-US" w:eastAsia="zh-CN"/>
              </w:rPr>
              <w:t>19</w:t>
            </w:r>
            <w:r>
              <w:rPr>
                <w:rFonts w:hint="eastAsia" w:asciiTheme="minorEastAsia" w:hAnsiTheme="minorEastAsia" w:eastAsiaTheme="minorEastAsia"/>
                <w:b/>
                <w:kern w:val="2"/>
                <w:sz w:val="21"/>
                <w:szCs w:val="21"/>
                <w:highlight w:val="none"/>
              </w:rPr>
              <w:t>～20</w:t>
            </w:r>
            <w:r>
              <w:rPr>
                <w:rFonts w:hint="eastAsia" w:asciiTheme="minorEastAsia" w:hAnsiTheme="minorEastAsia" w:eastAsiaTheme="minorEastAsia"/>
                <w:b/>
                <w:kern w:val="2"/>
                <w:sz w:val="21"/>
                <w:szCs w:val="21"/>
                <w:highlight w:val="none"/>
                <w:lang w:val="en-US" w:eastAsia="zh-CN"/>
              </w:rPr>
              <w:t>21</w:t>
            </w:r>
            <w:r>
              <w:rPr>
                <w:rFonts w:hint="eastAsia" w:asciiTheme="minorEastAsia" w:hAnsiTheme="minorEastAsia" w:eastAsiaTheme="minorEastAsia"/>
                <w:b/>
                <w:kern w:val="2"/>
                <w:sz w:val="21"/>
                <w:szCs w:val="21"/>
                <w:highlight w:val="none"/>
              </w:rPr>
              <w:t>年</w:t>
            </w:r>
          </w:p>
          <w:p>
            <w:pPr>
              <w:ind w:firstLine="422"/>
              <w:jc w:val="center"/>
              <w:rPr>
                <w:rFonts w:asciiTheme="minorEastAsia" w:hAnsiTheme="minorEastAsia" w:eastAsiaTheme="minorEastAsia"/>
                <w:b/>
                <w:kern w:val="2"/>
                <w:sz w:val="21"/>
                <w:szCs w:val="21"/>
                <w:highlight w:val="none"/>
              </w:rPr>
            </w:pPr>
            <w:r>
              <w:rPr>
                <w:rFonts w:hint="eastAsia" w:asciiTheme="minorEastAsia" w:hAnsiTheme="minorEastAsia" w:eastAsiaTheme="minorEastAsia"/>
                <w:b/>
                <w:kern w:val="2"/>
                <w:sz w:val="21"/>
                <w:szCs w:val="21"/>
                <w:highlight w:val="none"/>
              </w:rPr>
              <w:t>年平均偿付能力充足率（%）</w:t>
            </w:r>
          </w:p>
          <w:p>
            <w:pPr>
              <w:ind w:firstLine="422"/>
              <w:jc w:val="center"/>
              <w:rPr>
                <w:rFonts w:asciiTheme="minorEastAsia" w:hAnsiTheme="minorEastAsia" w:eastAsiaTheme="minorEastAsia"/>
                <w:b/>
                <w:kern w:val="2"/>
                <w:sz w:val="21"/>
                <w:szCs w:val="21"/>
                <w:highlight w:val="none"/>
              </w:rPr>
            </w:pPr>
            <w:r>
              <w:rPr>
                <w:rFonts w:hint="eastAsia" w:asciiTheme="minorEastAsia" w:hAnsiTheme="minorEastAsia" w:eastAsiaTheme="minorEastAsia"/>
                <w:b/>
                <w:kern w:val="2"/>
                <w:sz w:val="21"/>
                <w:szCs w:val="21"/>
                <w:highlight w:val="none"/>
              </w:rPr>
              <w:t>（总公司）</w:t>
            </w:r>
          </w:p>
        </w:tc>
        <w:tc>
          <w:tcPr>
            <w:tcW w:w="6162" w:type="dxa"/>
            <w:gridSpan w:val="7"/>
            <w:vAlign w:val="center"/>
          </w:tcPr>
          <w:p>
            <w:pPr>
              <w:ind w:firstLine="420"/>
              <w:rPr>
                <w:rFonts w:asciiTheme="minorEastAsia" w:hAnsiTheme="minorEastAsia" w:eastAsiaTheme="minorEastAsia"/>
                <w:kern w:val="2"/>
                <w:sz w:val="21"/>
                <w:szCs w:val="21"/>
                <w:highlight w:val="none"/>
              </w:rPr>
            </w:pPr>
            <w:r>
              <w:rPr>
                <w:rFonts w:hint="eastAsia" w:asciiTheme="minorEastAsia" w:hAnsiTheme="minorEastAsia" w:eastAsiaTheme="minorEastAsia"/>
                <w:kern w:val="2"/>
                <w:sz w:val="21"/>
                <w:szCs w:val="21"/>
                <w:highlight w:val="none"/>
              </w:rPr>
              <w:t>20</w:t>
            </w:r>
            <w:r>
              <w:rPr>
                <w:rFonts w:hint="eastAsia" w:asciiTheme="minorEastAsia" w:hAnsiTheme="minorEastAsia" w:eastAsiaTheme="minorEastAsia"/>
                <w:kern w:val="2"/>
                <w:sz w:val="21"/>
                <w:szCs w:val="21"/>
                <w:highlight w:val="none"/>
                <w:lang w:val="en-US" w:eastAsia="zh-CN"/>
              </w:rPr>
              <w:t>19</w:t>
            </w:r>
            <w:r>
              <w:rPr>
                <w:rFonts w:hint="eastAsia" w:asciiTheme="minorEastAsia" w:hAnsiTheme="minorEastAsia" w:eastAsiaTheme="minorEastAsia"/>
                <w:kern w:val="2"/>
                <w:sz w:val="21"/>
                <w:szCs w:val="21"/>
                <w:highlight w:val="none"/>
              </w:rPr>
              <w:t>年偿付能力充足率：</w:t>
            </w:r>
          </w:p>
          <w:p>
            <w:pPr>
              <w:ind w:firstLine="420"/>
              <w:rPr>
                <w:rFonts w:asciiTheme="minorEastAsia" w:hAnsiTheme="minorEastAsia" w:eastAsiaTheme="minorEastAsia"/>
                <w:kern w:val="2"/>
                <w:sz w:val="21"/>
                <w:szCs w:val="21"/>
                <w:highlight w:val="none"/>
              </w:rPr>
            </w:pPr>
            <w:r>
              <w:rPr>
                <w:rFonts w:hint="eastAsia" w:asciiTheme="minorEastAsia" w:hAnsiTheme="minorEastAsia" w:eastAsiaTheme="minorEastAsia"/>
                <w:kern w:val="2"/>
                <w:sz w:val="21"/>
                <w:szCs w:val="21"/>
                <w:highlight w:val="none"/>
              </w:rPr>
              <w:t>20</w:t>
            </w:r>
            <w:r>
              <w:rPr>
                <w:rFonts w:hint="eastAsia" w:asciiTheme="minorEastAsia" w:hAnsiTheme="minorEastAsia" w:eastAsiaTheme="minorEastAsia"/>
                <w:kern w:val="2"/>
                <w:sz w:val="21"/>
                <w:szCs w:val="21"/>
                <w:highlight w:val="none"/>
                <w:lang w:val="en-US" w:eastAsia="zh-CN"/>
              </w:rPr>
              <w:t>20</w:t>
            </w:r>
            <w:r>
              <w:rPr>
                <w:rFonts w:hint="eastAsia" w:asciiTheme="minorEastAsia" w:hAnsiTheme="minorEastAsia" w:eastAsiaTheme="minorEastAsia"/>
                <w:kern w:val="2"/>
                <w:sz w:val="21"/>
                <w:szCs w:val="21"/>
                <w:highlight w:val="none"/>
              </w:rPr>
              <w:t xml:space="preserve">年偿付能力充足率：   </w:t>
            </w:r>
          </w:p>
          <w:p>
            <w:pPr>
              <w:ind w:firstLine="420"/>
              <w:rPr>
                <w:rFonts w:asciiTheme="minorEastAsia" w:hAnsiTheme="minorEastAsia" w:eastAsiaTheme="minorEastAsia"/>
                <w:kern w:val="2"/>
                <w:sz w:val="21"/>
                <w:szCs w:val="21"/>
                <w:highlight w:val="none"/>
              </w:rPr>
            </w:pPr>
            <w:r>
              <w:rPr>
                <w:rFonts w:hint="eastAsia" w:asciiTheme="minorEastAsia" w:hAnsiTheme="minorEastAsia" w:eastAsiaTheme="minorEastAsia"/>
                <w:kern w:val="2"/>
                <w:sz w:val="21"/>
                <w:szCs w:val="21"/>
                <w:highlight w:val="none"/>
              </w:rPr>
              <w:t>20</w:t>
            </w:r>
            <w:r>
              <w:rPr>
                <w:rFonts w:hint="eastAsia" w:asciiTheme="minorEastAsia" w:hAnsiTheme="minorEastAsia" w:eastAsiaTheme="minorEastAsia"/>
                <w:kern w:val="2"/>
                <w:sz w:val="21"/>
                <w:szCs w:val="21"/>
                <w:highlight w:val="none"/>
                <w:lang w:val="en-US" w:eastAsia="zh-CN"/>
              </w:rPr>
              <w:t>21</w:t>
            </w:r>
            <w:r>
              <w:rPr>
                <w:rFonts w:hint="eastAsia" w:asciiTheme="minorEastAsia" w:hAnsiTheme="minorEastAsia" w:eastAsiaTheme="minorEastAsia"/>
                <w:kern w:val="2"/>
                <w:sz w:val="21"/>
                <w:szCs w:val="21"/>
                <w:highlight w:val="none"/>
              </w:rPr>
              <w:t xml:space="preserve">年偿付能力充足率： </w:t>
            </w:r>
          </w:p>
          <w:p>
            <w:pPr>
              <w:ind w:firstLine="420"/>
              <w:rPr>
                <w:rFonts w:asciiTheme="minorEastAsia" w:hAnsiTheme="minorEastAsia" w:eastAsiaTheme="minorEastAsia"/>
                <w:kern w:val="2"/>
                <w:sz w:val="21"/>
                <w:szCs w:val="21"/>
                <w:highlight w:val="none"/>
              </w:rPr>
            </w:pPr>
            <w:r>
              <w:rPr>
                <w:rFonts w:hint="eastAsia" w:asciiTheme="minorEastAsia" w:hAnsiTheme="minorEastAsia" w:eastAsiaTheme="minorEastAsia"/>
                <w:kern w:val="2"/>
                <w:sz w:val="21"/>
                <w:szCs w:val="21"/>
                <w:highlight w:val="none"/>
              </w:rPr>
              <w:t>平均：</w:t>
            </w:r>
            <w:r>
              <w:rPr>
                <w:rFonts w:hint="eastAsia" w:asciiTheme="minorEastAsia" w:hAnsiTheme="minorEastAsia" w:eastAsiaTheme="minorEastAsia"/>
                <w:kern w:val="2"/>
                <w:sz w:val="21"/>
                <w:szCs w:val="21"/>
                <w:highlight w:val="none"/>
                <w:u w:val="single"/>
              </w:rPr>
              <w:t xml:space="preserve">    （四舍五入，保留小数点后1位）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trPr>
        <w:tc>
          <w:tcPr>
            <w:tcW w:w="3454" w:type="dxa"/>
            <w:vAlign w:val="center"/>
          </w:tcPr>
          <w:p>
            <w:pPr>
              <w:ind w:firstLine="422"/>
              <w:jc w:val="center"/>
              <w:rPr>
                <w:rFonts w:asciiTheme="minorEastAsia" w:hAnsiTheme="minorEastAsia" w:eastAsiaTheme="minorEastAsia"/>
                <w:b/>
                <w:kern w:val="2"/>
                <w:sz w:val="21"/>
                <w:szCs w:val="21"/>
                <w:highlight w:val="none"/>
              </w:rPr>
            </w:pPr>
            <w:r>
              <w:rPr>
                <w:rFonts w:hint="eastAsia" w:asciiTheme="minorEastAsia" w:hAnsiTheme="minorEastAsia" w:eastAsiaTheme="minorEastAsia"/>
                <w:b/>
                <w:kern w:val="2"/>
                <w:sz w:val="21"/>
                <w:szCs w:val="21"/>
                <w:highlight w:val="none"/>
              </w:rPr>
              <w:t>20</w:t>
            </w:r>
            <w:r>
              <w:rPr>
                <w:rFonts w:hint="eastAsia" w:asciiTheme="minorEastAsia" w:hAnsiTheme="minorEastAsia" w:eastAsiaTheme="minorEastAsia"/>
                <w:b/>
                <w:kern w:val="2"/>
                <w:sz w:val="21"/>
                <w:szCs w:val="21"/>
                <w:highlight w:val="none"/>
                <w:lang w:val="en-US" w:eastAsia="zh-CN"/>
              </w:rPr>
              <w:t>19</w:t>
            </w:r>
            <w:r>
              <w:rPr>
                <w:rFonts w:hint="eastAsia" w:asciiTheme="minorEastAsia" w:hAnsiTheme="minorEastAsia" w:eastAsiaTheme="minorEastAsia"/>
                <w:b/>
                <w:kern w:val="2"/>
                <w:sz w:val="21"/>
                <w:szCs w:val="21"/>
                <w:highlight w:val="none"/>
              </w:rPr>
              <w:t>第1季度～20</w:t>
            </w:r>
            <w:r>
              <w:rPr>
                <w:rFonts w:hint="eastAsia" w:asciiTheme="minorEastAsia" w:hAnsiTheme="minorEastAsia" w:eastAsiaTheme="minorEastAsia"/>
                <w:b/>
                <w:kern w:val="2"/>
                <w:sz w:val="21"/>
                <w:szCs w:val="21"/>
                <w:highlight w:val="none"/>
                <w:lang w:val="en-US" w:eastAsia="zh-CN"/>
              </w:rPr>
              <w:t>21</w:t>
            </w:r>
            <w:r>
              <w:rPr>
                <w:rFonts w:hint="eastAsia" w:asciiTheme="minorEastAsia" w:hAnsiTheme="minorEastAsia" w:eastAsiaTheme="minorEastAsia"/>
                <w:b/>
                <w:kern w:val="2"/>
                <w:sz w:val="21"/>
                <w:szCs w:val="21"/>
                <w:highlight w:val="none"/>
              </w:rPr>
              <w:t>年第4季度总公司季度风险综合评级</w:t>
            </w:r>
          </w:p>
        </w:tc>
        <w:tc>
          <w:tcPr>
            <w:tcW w:w="6162" w:type="dxa"/>
            <w:gridSpan w:val="7"/>
            <w:vAlign w:val="center"/>
          </w:tcPr>
          <w:tbl>
            <w:tblPr>
              <w:tblStyle w:val="3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60"/>
              <w:gridCol w:w="1149"/>
              <w:gridCol w:w="1134"/>
              <w:gridCol w:w="1175"/>
              <w:gridCol w:w="12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1460" w:type="dxa"/>
                </w:tcPr>
                <w:p>
                  <w:pPr>
                    <w:ind w:firstLine="420"/>
                    <w:jc w:val="center"/>
                    <w:rPr>
                      <w:rFonts w:cs="Times New Roman" w:asciiTheme="minorEastAsia" w:hAnsiTheme="minorEastAsia" w:eastAsiaTheme="minorEastAsia"/>
                      <w:sz w:val="21"/>
                      <w:szCs w:val="21"/>
                      <w:highlight w:val="none"/>
                    </w:rPr>
                  </w:pPr>
                  <w:r>
                    <w:rPr>
                      <w:rFonts w:hint="eastAsia" w:cs="Times New Roman" w:asciiTheme="minorEastAsia" w:hAnsiTheme="minorEastAsia" w:eastAsiaTheme="minorEastAsia"/>
                      <w:sz w:val="21"/>
                      <w:szCs w:val="21"/>
                      <w:highlight w:val="none"/>
                    </w:rPr>
                    <w:t>年度/风险综合评级</w:t>
                  </w:r>
                </w:p>
              </w:tc>
              <w:tc>
                <w:tcPr>
                  <w:tcW w:w="1149" w:type="dxa"/>
                </w:tcPr>
                <w:p>
                  <w:pPr>
                    <w:ind w:left="0" w:leftChars="0" w:firstLine="0" w:firstLineChars="0"/>
                    <w:jc w:val="both"/>
                    <w:rPr>
                      <w:rFonts w:cs="Times New Roman" w:asciiTheme="minorEastAsia" w:hAnsiTheme="minorEastAsia" w:eastAsiaTheme="minorEastAsia"/>
                      <w:sz w:val="21"/>
                      <w:szCs w:val="21"/>
                      <w:highlight w:val="none"/>
                    </w:rPr>
                  </w:pPr>
                  <w:r>
                    <w:rPr>
                      <w:rFonts w:hint="eastAsia" w:cs="Times New Roman" w:asciiTheme="minorEastAsia" w:hAnsiTheme="minorEastAsia" w:eastAsiaTheme="minorEastAsia"/>
                      <w:sz w:val="21"/>
                      <w:szCs w:val="21"/>
                      <w:highlight w:val="none"/>
                    </w:rPr>
                    <w:t>第1季度</w:t>
                  </w:r>
                </w:p>
              </w:tc>
              <w:tc>
                <w:tcPr>
                  <w:tcW w:w="1134" w:type="dxa"/>
                </w:tcPr>
                <w:p>
                  <w:pPr>
                    <w:ind w:left="0" w:leftChars="0" w:firstLine="0" w:firstLineChars="0"/>
                    <w:jc w:val="both"/>
                    <w:rPr>
                      <w:rFonts w:cs="Times New Roman" w:asciiTheme="minorEastAsia" w:hAnsiTheme="minorEastAsia" w:eastAsiaTheme="minorEastAsia"/>
                      <w:sz w:val="21"/>
                      <w:szCs w:val="21"/>
                      <w:highlight w:val="none"/>
                    </w:rPr>
                  </w:pPr>
                  <w:r>
                    <w:rPr>
                      <w:rFonts w:hint="eastAsia" w:cs="Times New Roman" w:asciiTheme="minorEastAsia" w:hAnsiTheme="minorEastAsia" w:eastAsiaTheme="minorEastAsia"/>
                      <w:sz w:val="21"/>
                      <w:szCs w:val="21"/>
                      <w:highlight w:val="none"/>
                    </w:rPr>
                    <w:t>第2季度</w:t>
                  </w:r>
                </w:p>
              </w:tc>
              <w:tc>
                <w:tcPr>
                  <w:tcW w:w="1175" w:type="dxa"/>
                </w:tcPr>
                <w:p>
                  <w:pPr>
                    <w:ind w:left="0" w:leftChars="0" w:firstLine="0" w:firstLineChars="0"/>
                    <w:jc w:val="both"/>
                    <w:rPr>
                      <w:rFonts w:cs="Times New Roman" w:asciiTheme="minorEastAsia" w:hAnsiTheme="minorEastAsia" w:eastAsiaTheme="minorEastAsia"/>
                      <w:sz w:val="21"/>
                      <w:szCs w:val="21"/>
                      <w:highlight w:val="none"/>
                    </w:rPr>
                  </w:pPr>
                  <w:r>
                    <w:rPr>
                      <w:rFonts w:hint="eastAsia" w:cs="Times New Roman" w:asciiTheme="minorEastAsia" w:hAnsiTheme="minorEastAsia" w:eastAsiaTheme="minorEastAsia"/>
                      <w:sz w:val="21"/>
                      <w:szCs w:val="21"/>
                      <w:highlight w:val="none"/>
                    </w:rPr>
                    <w:t>第3季度</w:t>
                  </w:r>
                </w:p>
              </w:tc>
              <w:tc>
                <w:tcPr>
                  <w:tcW w:w="1201" w:type="dxa"/>
                </w:tcPr>
                <w:p>
                  <w:pPr>
                    <w:ind w:left="0" w:leftChars="0" w:firstLine="0" w:firstLineChars="0"/>
                    <w:jc w:val="both"/>
                    <w:rPr>
                      <w:rFonts w:cs="Times New Roman" w:asciiTheme="minorEastAsia" w:hAnsiTheme="minorEastAsia" w:eastAsiaTheme="minorEastAsia"/>
                      <w:sz w:val="21"/>
                      <w:szCs w:val="21"/>
                      <w:highlight w:val="none"/>
                    </w:rPr>
                  </w:pPr>
                  <w:r>
                    <w:rPr>
                      <w:rFonts w:hint="eastAsia" w:cs="Times New Roman" w:asciiTheme="minorEastAsia" w:hAnsiTheme="minorEastAsia" w:eastAsiaTheme="minorEastAsia"/>
                      <w:sz w:val="21"/>
                      <w:szCs w:val="21"/>
                      <w:highlight w:val="none"/>
                    </w:rPr>
                    <w:t>第4季度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1460" w:type="dxa"/>
                </w:tcPr>
                <w:p>
                  <w:pPr>
                    <w:ind w:firstLine="420"/>
                    <w:jc w:val="center"/>
                    <w:rPr>
                      <w:rFonts w:cs="Times New Roman" w:asciiTheme="minorEastAsia" w:hAnsiTheme="minorEastAsia" w:eastAsiaTheme="minorEastAsia"/>
                      <w:sz w:val="21"/>
                      <w:szCs w:val="21"/>
                      <w:highlight w:val="none"/>
                    </w:rPr>
                  </w:pPr>
                  <w:r>
                    <w:rPr>
                      <w:rFonts w:hint="eastAsia" w:cs="Times New Roman" w:asciiTheme="minorEastAsia" w:hAnsiTheme="minorEastAsia" w:eastAsiaTheme="minorEastAsia"/>
                      <w:sz w:val="21"/>
                      <w:szCs w:val="21"/>
                      <w:highlight w:val="none"/>
                    </w:rPr>
                    <w:t>20</w:t>
                  </w:r>
                  <w:r>
                    <w:rPr>
                      <w:rFonts w:hint="eastAsia" w:cs="Times New Roman" w:asciiTheme="minorEastAsia" w:hAnsiTheme="minorEastAsia" w:eastAsiaTheme="minorEastAsia"/>
                      <w:sz w:val="21"/>
                      <w:szCs w:val="21"/>
                      <w:highlight w:val="none"/>
                      <w:lang w:val="en-US" w:eastAsia="zh-CN"/>
                    </w:rPr>
                    <w:t>19</w:t>
                  </w:r>
                  <w:r>
                    <w:rPr>
                      <w:rFonts w:hint="eastAsia" w:cs="Times New Roman" w:asciiTheme="minorEastAsia" w:hAnsiTheme="minorEastAsia" w:eastAsiaTheme="minorEastAsia"/>
                      <w:sz w:val="21"/>
                      <w:szCs w:val="21"/>
                      <w:highlight w:val="none"/>
                    </w:rPr>
                    <w:t>年</w:t>
                  </w:r>
                </w:p>
              </w:tc>
              <w:tc>
                <w:tcPr>
                  <w:tcW w:w="1149" w:type="dxa"/>
                </w:tcPr>
                <w:p>
                  <w:pPr>
                    <w:ind w:firstLine="420"/>
                    <w:jc w:val="center"/>
                    <w:rPr>
                      <w:rFonts w:cs="Times New Roman" w:asciiTheme="minorEastAsia" w:hAnsiTheme="minorEastAsia" w:eastAsiaTheme="minorEastAsia"/>
                      <w:sz w:val="21"/>
                      <w:szCs w:val="21"/>
                      <w:highlight w:val="none"/>
                    </w:rPr>
                  </w:pPr>
                </w:p>
              </w:tc>
              <w:tc>
                <w:tcPr>
                  <w:tcW w:w="1134" w:type="dxa"/>
                </w:tcPr>
                <w:p>
                  <w:pPr>
                    <w:ind w:firstLine="420"/>
                    <w:jc w:val="center"/>
                    <w:rPr>
                      <w:rFonts w:cs="Times New Roman" w:asciiTheme="minorEastAsia" w:hAnsiTheme="minorEastAsia" w:eastAsiaTheme="minorEastAsia"/>
                      <w:sz w:val="21"/>
                      <w:szCs w:val="21"/>
                      <w:highlight w:val="none"/>
                    </w:rPr>
                  </w:pPr>
                </w:p>
              </w:tc>
              <w:tc>
                <w:tcPr>
                  <w:tcW w:w="1175" w:type="dxa"/>
                </w:tcPr>
                <w:p>
                  <w:pPr>
                    <w:ind w:firstLine="420"/>
                    <w:jc w:val="center"/>
                    <w:rPr>
                      <w:rFonts w:cs="Times New Roman" w:asciiTheme="minorEastAsia" w:hAnsiTheme="minorEastAsia" w:eastAsiaTheme="minorEastAsia"/>
                      <w:sz w:val="21"/>
                      <w:szCs w:val="21"/>
                      <w:highlight w:val="none"/>
                    </w:rPr>
                  </w:pPr>
                </w:p>
              </w:tc>
              <w:tc>
                <w:tcPr>
                  <w:tcW w:w="1201" w:type="dxa"/>
                </w:tcPr>
                <w:p>
                  <w:pPr>
                    <w:ind w:firstLine="420"/>
                    <w:jc w:val="center"/>
                    <w:rPr>
                      <w:rFonts w:cs="Times New Roman" w:asciiTheme="minorEastAsia" w:hAnsiTheme="minorEastAsia" w:eastAsiaTheme="minorEastAsia"/>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 w:hRule="atLeast"/>
              </w:trPr>
              <w:tc>
                <w:tcPr>
                  <w:tcW w:w="1460" w:type="dxa"/>
                </w:tcPr>
                <w:p>
                  <w:pPr>
                    <w:ind w:firstLine="420"/>
                    <w:jc w:val="center"/>
                    <w:rPr>
                      <w:rFonts w:cs="Times New Roman" w:asciiTheme="minorEastAsia" w:hAnsiTheme="minorEastAsia" w:eastAsiaTheme="minorEastAsia"/>
                      <w:sz w:val="21"/>
                      <w:szCs w:val="21"/>
                      <w:highlight w:val="none"/>
                    </w:rPr>
                  </w:pPr>
                  <w:r>
                    <w:rPr>
                      <w:rFonts w:hint="eastAsia" w:cs="Times New Roman" w:asciiTheme="minorEastAsia" w:hAnsiTheme="minorEastAsia" w:eastAsiaTheme="minorEastAsia"/>
                      <w:sz w:val="21"/>
                      <w:szCs w:val="21"/>
                      <w:highlight w:val="none"/>
                    </w:rPr>
                    <w:t>20</w:t>
                  </w:r>
                  <w:r>
                    <w:rPr>
                      <w:rFonts w:hint="eastAsia" w:cs="Times New Roman" w:asciiTheme="minorEastAsia" w:hAnsiTheme="minorEastAsia" w:eastAsiaTheme="minorEastAsia"/>
                      <w:sz w:val="21"/>
                      <w:szCs w:val="21"/>
                      <w:highlight w:val="none"/>
                      <w:lang w:val="en-US" w:eastAsia="zh-CN"/>
                    </w:rPr>
                    <w:t>20</w:t>
                  </w:r>
                  <w:r>
                    <w:rPr>
                      <w:rFonts w:hint="eastAsia" w:cs="Times New Roman" w:asciiTheme="minorEastAsia" w:hAnsiTheme="minorEastAsia" w:eastAsiaTheme="minorEastAsia"/>
                      <w:sz w:val="21"/>
                      <w:szCs w:val="21"/>
                      <w:highlight w:val="none"/>
                    </w:rPr>
                    <w:t>年</w:t>
                  </w:r>
                </w:p>
              </w:tc>
              <w:tc>
                <w:tcPr>
                  <w:tcW w:w="1149" w:type="dxa"/>
                </w:tcPr>
                <w:p>
                  <w:pPr>
                    <w:ind w:firstLine="420"/>
                    <w:jc w:val="center"/>
                    <w:rPr>
                      <w:rFonts w:cs="Times New Roman" w:asciiTheme="minorEastAsia" w:hAnsiTheme="minorEastAsia" w:eastAsiaTheme="minorEastAsia"/>
                      <w:sz w:val="21"/>
                      <w:szCs w:val="21"/>
                      <w:highlight w:val="none"/>
                    </w:rPr>
                  </w:pPr>
                </w:p>
              </w:tc>
              <w:tc>
                <w:tcPr>
                  <w:tcW w:w="1134" w:type="dxa"/>
                </w:tcPr>
                <w:p>
                  <w:pPr>
                    <w:ind w:firstLine="420"/>
                    <w:jc w:val="center"/>
                    <w:rPr>
                      <w:rFonts w:cs="Times New Roman" w:asciiTheme="minorEastAsia" w:hAnsiTheme="minorEastAsia" w:eastAsiaTheme="minorEastAsia"/>
                      <w:sz w:val="21"/>
                      <w:szCs w:val="21"/>
                      <w:highlight w:val="none"/>
                    </w:rPr>
                  </w:pPr>
                </w:p>
              </w:tc>
              <w:tc>
                <w:tcPr>
                  <w:tcW w:w="1175" w:type="dxa"/>
                </w:tcPr>
                <w:p>
                  <w:pPr>
                    <w:ind w:firstLine="420"/>
                    <w:jc w:val="center"/>
                    <w:rPr>
                      <w:rFonts w:cs="Times New Roman" w:asciiTheme="minorEastAsia" w:hAnsiTheme="minorEastAsia" w:eastAsiaTheme="minorEastAsia"/>
                      <w:sz w:val="21"/>
                      <w:szCs w:val="21"/>
                      <w:highlight w:val="none"/>
                    </w:rPr>
                  </w:pPr>
                </w:p>
              </w:tc>
              <w:tc>
                <w:tcPr>
                  <w:tcW w:w="1201" w:type="dxa"/>
                </w:tcPr>
                <w:p>
                  <w:pPr>
                    <w:ind w:firstLine="420"/>
                    <w:jc w:val="center"/>
                    <w:rPr>
                      <w:rFonts w:cs="Times New Roman" w:asciiTheme="minorEastAsia" w:hAnsiTheme="minorEastAsia" w:eastAsiaTheme="minorEastAsia"/>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1460" w:type="dxa"/>
                </w:tcPr>
                <w:p>
                  <w:pPr>
                    <w:ind w:firstLine="420"/>
                    <w:jc w:val="center"/>
                    <w:rPr>
                      <w:rFonts w:cs="Times New Roman" w:asciiTheme="minorEastAsia" w:hAnsiTheme="minorEastAsia" w:eastAsiaTheme="minorEastAsia"/>
                      <w:sz w:val="21"/>
                      <w:szCs w:val="21"/>
                      <w:highlight w:val="none"/>
                    </w:rPr>
                  </w:pPr>
                  <w:r>
                    <w:rPr>
                      <w:rFonts w:hint="eastAsia" w:cs="Times New Roman" w:asciiTheme="minorEastAsia" w:hAnsiTheme="minorEastAsia" w:eastAsiaTheme="minorEastAsia"/>
                      <w:sz w:val="21"/>
                      <w:szCs w:val="21"/>
                      <w:highlight w:val="none"/>
                    </w:rPr>
                    <w:t>20</w:t>
                  </w:r>
                  <w:r>
                    <w:rPr>
                      <w:rFonts w:hint="eastAsia" w:cs="Times New Roman" w:asciiTheme="minorEastAsia" w:hAnsiTheme="minorEastAsia" w:eastAsiaTheme="minorEastAsia"/>
                      <w:sz w:val="21"/>
                      <w:szCs w:val="21"/>
                      <w:highlight w:val="none"/>
                      <w:lang w:val="en-US" w:eastAsia="zh-CN"/>
                    </w:rPr>
                    <w:t>21</w:t>
                  </w:r>
                  <w:r>
                    <w:rPr>
                      <w:rFonts w:hint="eastAsia" w:cs="Times New Roman" w:asciiTheme="minorEastAsia" w:hAnsiTheme="minorEastAsia" w:eastAsiaTheme="minorEastAsia"/>
                      <w:sz w:val="21"/>
                      <w:szCs w:val="21"/>
                      <w:highlight w:val="none"/>
                    </w:rPr>
                    <w:t>年</w:t>
                  </w:r>
                </w:p>
              </w:tc>
              <w:tc>
                <w:tcPr>
                  <w:tcW w:w="1149" w:type="dxa"/>
                </w:tcPr>
                <w:p>
                  <w:pPr>
                    <w:ind w:firstLine="420"/>
                    <w:jc w:val="center"/>
                    <w:rPr>
                      <w:rFonts w:cs="Times New Roman" w:asciiTheme="minorEastAsia" w:hAnsiTheme="minorEastAsia" w:eastAsiaTheme="minorEastAsia"/>
                      <w:sz w:val="21"/>
                      <w:szCs w:val="21"/>
                      <w:highlight w:val="none"/>
                    </w:rPr>
                  </w:pPr>
                </w:p>
              </w:tc>
              <w:tc>
                <w:tcPr>
                  <w:tcW w:w="1134" w:type="dxa"/>
                </w:tcPr>
                <w:p>
                  <w:pPr>
                    <w:ind w:firstLine="420"/>
                    <w:jc w:val="center"/>
                    <w:rPr>
                      <w:rFonts w:cs="Times New Roman" w:asciiTheme="minorEastAsia" w:hAnsiTheme="minorEastAsia" w:eastAsiaTheme="minorEastAsia"/>
                      <w:sz w:val="21"/>
                      <w:szCs w:val="21"/>
                      <w:highlight w:val="none"/>
                    </w:rPr>
                  </w:pPr>
                </w:p>
              </w:tc>
              <w:tc>
                <w:tcPr>
                  <w:tcW w:w="1175" w:type="dxa"/>
                </w:tcPr>
                <w:p>
                  <w:pPr>
                    <w:ind w:firstLine="420"/>
                    <w:jc w:val="center"/>
                    <w:rPr>
                      <w:rFonts w:cs="Times New Roman" w:asciiTheme="minorEastAsia" w:hAnsiTheme="minorEastAsia" w:eastAsiaTheme="minorEastAsia"/>
                      <w:sz w:val="21"/>
                      <w:szCs w:val="21"/>
                      <w:highlight w:val="none"/>
                    </w:rPr>
                  </w:pPr>
                </w:p>
              </w:tc>
              <w:tc>
                <w:tcPr>
                  <w:tcW w:w="1201" w:type="dxa"/>
                </w:tcPr>
                <w:p>
                  <w:pPr>
                    <w:ind w:firstLine="420"/>
                    <w:jc w:val="center"/>
                    <w:rPr>
                      <w:rFonts w:cs="Times New Roman" w:asciiTheme="minorEastAsia" w:hAnsiTheme="minorEastAsia" w:eastAsiaTheme="minorEastAsia"/>
                      <w:sz w:val="21"/>
                      <w:szCs w:val="21"/>
                      <w:highlight w:val="none"/>
                    </w:rPr>
                  </w:pPr>
                </w:p>
              </w:tc>
            </w:tr>
          </w:tbl>
          <w:p>
            <w:pPr>
              <w:ind w:firstLine="420"/>
              <w:rPr>
                <w:rFonts w:asciiTheme="minorEastAsia" w:hAnsiTheme="minorEastAsia" w:eastAsiaTheme="minorEastAsia"/>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trPr>
        <w:tc>
          <w:tcPr>
            <w:tcW w:w="3454" w:type="dxa"/>
            <w:vAlign w:val="center"/>
          </w:tcPr>
          <w:p>
            <w:pPr>
              <w:topLinePunct/>
              <w:ind w:firstLine="0" w:firstLineChars="0"/>
              <w:jc w:val="center"/>
              <w:rPr>
                <w:rFonts w:cs="Calibri" w:asciiTheme="minorEastAsia" w:hAnsiTheme="minorEastAsia" w:eastAsiaTheme="minorEastAsia"/>
                <w:b/>
                <w:sz w:val="21"/>
                <w:szCs w:val="21"/>
                <w:highlight w:val="none"/>
              </w:rPr>
            </w:pPr>
            <w:r>
              <w:rPr>
                <w:rFonts w:hint="eastAsia" w:cs="Calibri" w:asciiTheme="minorEastAsia" w:hAnsiTheme="minorEastAsia" w:eastAsiaTheme="minorEastAsia"/>
                <w:b/>
                <w:sz w:val="21"/>
                <w:szCs w:val="21"/>
                <w:highlight w:val="none"/>
              </w:rPr>
              <w:t>基本账户开户银行</w:t>
            </w:r>
          </w:p>
        </w:tc>
        <w:tc>
          <w:tcPr>
            <w:tcW w:w="6162" w:type="dxa"/>
            <w:gridSpan w:val="7"/>
            <w:vAlign w:val="center"/>
          </w:tcPr>
          <w:p>
            <w:pPr>
              <w:topLinePunct/>
              <w:ind w:firstLine="0" w:firstLineChars="0"/>
              <w:jc w:val="center"/>
              <w:rPr>
                <w:rFonts w:cs="Calibri" w:asciiTheme="minorEastAsia" w:hAnsiTheme="minorEastAsia" w:eastAsiaTheme="minorEastAsia"/>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3454" w:type="dxa"/>
            <w:vAlign w:val="center"/>
          </w:tcPr>
          <w:p>
            <w:pPr>
              <w:topLinePunct/>
              <w:ind w:firstLine="0" w:firstLineChars="0"/>
              <w:jc w:val="center"/>
              <w:rPr>
                <w:rFonts w:cs="Calibri" w:asciiTheme="minorEastAsia" w:hAnsiTheme="minorEastAsia" w:eastAsiaTheme="minorEastAsia"/>
                <w:b/>
                <w:sz w:val="21"/>
                <w:szCs w:val="21"/>
                <w:highlight w:val="none"/>
              </w:rPr>
            </w:pPr>
            <w:r>
              <w:rPr>
                <w:rFonts w:hint="eastAsia" w:cs="Calibri" w:asciiTheme="minorEastAsia" w:hAnsiTheme="minorEastAsia" w:eastAsiaTheme="minorEastAsia"/>
                <w:b/>
                <w:sz w:val="21"/>
                <w:szCs w:val="21"/>
                <w:highlight w:val="none"/>
              </w:rPr>
              <w:t>基本账户账号</w:t>
            </w:r>
          </w:p>
        </w:tc>
        <w:tc>
          <w:tcPr>
            <w:tcW w:w="6162" w:type="dxa"/>
            <w:gridSpan w:val="7"/>
            <w:vAlign w:val="center"/>
          </w:tcPr>
          <w:p>
            <w:pPr>
              <w:topLinePunct/>
              <w:ind w:firstLine="0" w:firstLineChars="0"/>
              <w:jc w:val="center"/>
              <w:rPr>
                <w:rFonts w:cs="Calibri" w:asciiTheme="minorEastAsia" w:hAnsiTheme="minorEastAsia" w:eastAsiaTheme="minorEastAsia"/>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3454" w:type="dxa"/>
            <w:vAlign w:val="center"/>
          </w:tcPr>
          <w:p>
            <w:pPr>
              <w:topLinePunct/>
              <w:ind w:firstLine="0" w:firstLineChars="0"/>
              <w:jc w:val="center"/>
              <w:rPr>
                <w:rFonts w:cs="Calibri" w:asciiTheme="minorEastAsia" w:hAnsiTheme="minorEastAsia" w:eastAsiaTheme="minorEastAsia"/>
                <w:b/>
                <w:sz w:val="21"/>
                <w:szCs w:val="21"/>
                <w:highlight w:val="none"/>
              </w:rPr>
            </w:pPr>
            <w:r>
              <w:rPr>
                <w:rFonts w:hint="eastAsia" w:cs="Calibri" w:asciiTheme="minorEastAsia" w:hAnsiTheme="minorEastAsia" w:eastAsiaTheme="minorEastAsia"/>
                <w:b/>
                <w:sz w:val="21"/>
                <w:szCs w:val="21"/>
                <w:highlight w:val="none"/>
              </w:rPr>
              <w:t>经营范围</w:t>
            </w:r>
          </w:p>
        </w:tc>
        <w:tc>
          <w:tcPr>
            <w:tcW w:w="6162" w:type="dxa"/>
            <w:gridSpan w:val="7"/>
            <w:vAlign w:val="center"/>
          </w:tcPr>
          <w:p>
            <w:pPr>
              <w:topLinePunct/>
              <w:ind w:firstLine="0" w:firstLineChars="0"/>
              <w:jc w:val="center"/>
              <w:rPr>
                <w:rFonts w:cs="Calibri" w:asciiTheme="minorEastAsia" w:hAnsiTheme="minorEastAsia" w:eastAsiaTheme="minorEastAsia"/>
                <w:b/>
                <w:sz w:val="21"/>
                <w:szCs w:val="21"/>
                <w:highlight w:val="none"/>
              </w:rPr>
            </w:pPr>
          </w:p>
        </w:tc>
      </w:tr>
    </w:tbl>
    <w:p>
      <w:pPr>
        <w:spacing w:line="240" w:lineRule="auto"/>
        <w:ind w:firstLine="482"/>
        <w:rPr>
          <w:rFonts w:asciiTheme="minorEastAsia" w:hAnsiTheme="minorEastAsia" w:eastAsiaTheme="minorEastAsia"/>
          <w:b/>
          <w:sz w:val="24"/>
          <w:szCs w:val="21"/>
          <w:highlight w:val="none"/>
        </w:rPr>
      </w:pPr>
      <w:r>
        <w:rPr>
          <w:rFonts w:hint="eastAsia" w:asciiTheme="minorEastAsia" w:hAnsiTheme="minorEastAsia" w:eastAsiaTheme="minorEastAsia"/>
          <w:b/>
          <w:sz w:val="24"/>
          <w:szCs w:val="21"/>
          <w:highlight w:val="none"/>
        </w:rPr>
        <w:t>请后附：1.</w:t>
      </w:r>
      <w:r>
        <w:rPr>
          <w:rFonts w:hint="eastAsia" w:asciiTheme="minorEastAsia" w:hAnsiTheme="minorEastAsia" w:eastAsiaTheme="minorEastAsia"/>
          <w:b/>
          <w:sz w:val="24"/>
          <w:szCs w:val="21"/>
          <w:highlight w:val="none"/>
          <w:lang w:eastAsia="zh-CN"/>
        </w:rPr>
        <w:t>竞价人</w:t>
      </w:r>
      <w:r>
        <w:rPr>
          <w:rFonts w:asciiTheme="minorEastAsia" w:hAnsiTheme="minorEastAsia" w:eastAsiaTheme="minorEastAsia"/>
          <w:b/>
          <w:sz w:val="24"/>
          <w:szCs w:val="21"/>
          <w:highlight w:val="none"/>
        </w:rPr>
        <w:t>的营业执照</w:t>
      </w:r>
      <w:r>
        <w:rPr>
          <w:rFonts w:hint="eastAsia" w:asciiTheme="minorEastAsia" w:hAnsiTheme="minorEastAsia" w:eastAsiaTheme="minorEastAsia"/>
          <w:b/>
          <w:sz w:val="24"/>
          <w:szCs w:val="21"/>
          <w:highlight w:val="none"/>
        </w:rPr>
        <w:t>复印件（加盖公章）</w:t>
      </w:r>
      <w:r>
        <w:rPr>
          <w:rFonts w:asciiTheme="minorEastAsia" w:hAnsiTheme="minorEastAsia" w:eastAsiaTheme="minorEastAsia"/>
          <w:b/>
          <w:sz w:val="24"/>
          <w:szCs w:val="21"/>
          <w:highlight w:val="none"/>
        </w:rPr>
        <w:t>。</w:t>
      </w:r>
    </w:p>
    <w:p>
      <w:pPr>
        <w:spacing w:line="240" w:lineRule="auto"/>
        <w:ind w:firstLine="482"/>
        <w:rPr>
          <w:rFonts w:asciiTheme="minorEastAsia" w:hAnsiTheme="minorEastAsia" w:eastAsiaTheme="minorEastAsia"/>
          <w:b/>
          <w:sz w:val="24"/>
          <w:szCs w:val="21"/>
          <w:highlight w:val="none"/>
        </w:rPr>
      </w:pPr>
      <w:r>
        <w:rPr>
          <w:rFonts w:hint="eastAsia" w:asciiTheme="minorEastAsia" w:hAnsiTheme="minorEastAsia" w:eastAsiaTheme="minorEastAsia"/>
          <w:b/>
          <w:sz w:val="24"/>
          <w:szCs w:val="21"/>
          <w:highlight w:val="none"/>
        </w:rPr>
        <w:t>2.</w:t>
      </w:r>
      <w:r>
        <w:rPr>
          <w:rFonts w:hint="eastAsia" w:asciiTheme="minorEastAsia" w:hAnsiTheme="minorEastAsia" w:eastAsiaTheme="minorEastAsia"/>
          <w:b/>
          <w:sz w:val="24"/>
          <w:szCs w:val="21"/>
          <w:highlight w:val="none"/>
          <w:lang w:eastAsia="zh-CN"/>
        </w:rPr>
        <w:t>竞价人</w:t>
      </w:r>
      <w:r>
        <w:rPr>
          <w:rFonts w:asciiTheme="minorEastAsia" w:hAnsiTheme="minorEastAsia" w:eastAsiaTheme="minorEastAsia"/>
          <w:b/>
          <w:sz w:val="24"/>
          <w:szCs w:val="21"/>
          <w:highlight w:val="none"/>
        </w:rPr>
        <w:t>的保险经营许可证复印件（加盖公章）。</w:t>
      </w:r>
    </w:p>
    <w:p>
      <w:pPr>
        <w:spacing w:line="240" w:lineRule="auto"/>
        <w:ind w:firstLine="482"/>
        <w:rPr>
          <w:rFonts w:asciiTheme="minorEastAsia" w:hAnsiTheme="minorEastAsia" w:eastAsiaTheme="minorEastAsia"/>
          <w:b/>
          <w:sz w:val="24"/>
          <w:szCs w:val="21"/>
          <w:highlight w:val="none"/>
        </w:rPr>
      </w:pPr>
      <w:r>
        <w:rPr>
          <w:rFonts w:hint="eastAsia" w:asciiTheme="minorEastAsia" w:hAnsiTheme="minorEastAsia" w:eastAsiaTheme="minorEastAsia"/>
          <w:b/>
          <w:sz w:val="24"/>
          <w:szCs w:val="21"/>
          <w:highlight w:val="none"/>
        </w:rPr>
        <w:t>3.</w:t>
      </w:r>
      <w:r>
        <w:rPr>
          <w:rFonts w:hint="eastAsia" w:asciiTheme="minorEastAsia" w:hAnsiTheme="minorEastAsia" w:eastAsiaTheme="minorEastAsia"/>
          <w:b/>
          <w:sz w:val="24"/>
          <w:szCs w:val="21"/>
          <w:highlight w:val="none"/>
          <w:lang w:eastAsia="zh-CN"/>
        </w:rPr>
        <w:t>竞价人</w:t>
      </w:r>
      <w:r>
        <w:rPr>
          <w:rFonts w:asciiTheme="minorEastAsia" w:hAnsiTheme="minorEastAsia" w:eastAsiaTheme="minorEastAsia"/>
          <w:b/>
          <w:sz w:val="24"/>
          <w:szCs w:val="21"/>
          <w:highlight w:val="none"/>
        </w:rPr>
        <w:t>公司简介，包括但不限于</w:t>
      </w:r>
      <w:r>
        <w:rPr>
          <w:rFonts w:hint="eastAsia" w:asciiTheme="minorEastAsia" w:hAnsiTheme="minorEastAsia" w:eastAsiaTheme="minorEastAsia"/>
          <w:b/>
          <w:sz w:val="24"/>
          <w:szCs w:val="21"/>
          <w:highlight w:val="none"/>
        </w:rPr>
        <w:t>公司资质、</w:t>
      </w:r>
      <w:r>
        <w:rPr>
          <w:rFonts w:asciiTheme="minorEastAsia" w:hAnsiTheme="minorEastAsia" w:eastAsiaTheme="minorEastAsia"/>
          <w:b/>
          <w:sz w:val="24"/>
          <w:szCs w:val="21"/>
          <w:highlight w:val="none"/>
        </w:rPr>
        <w:t>成立时间、经营情况、市场地位情况等；</w:t>
      </w:r>
    </w:p>
    <w:p>
      <w:pPr>
        <w:ind w:firstLine="439" w:firstLineChars="182"/>
        <w:rPr>
          <w:rFonts w:ascii="宋体" w:hAnsi="宋体"/>
          <w:color w:val="000000"/>
          <w:sz w:val="24"/>
          <w:szCs w:val="24"/>
          <w:highlight w:val="none"/>
        </w:rPr>
      </w:pPr>
      <w:r>
        <w:rPr>
          <w:rFonts w:hint="eastAsia" w:asciiTheme="minorEastAsia" w:hAnsiTheme="minorEastAsia" w:eastAsiaTheme="minorEastAsia"/>
          <w:b/>
          <w:sz w:val="24"/>
          <w:szCs w:val="21"/>
          <w:highlight w:val="none"/>
        </w:rPr>
        <w:t>4</w:t>
      </w:r>
      <w:r>
        <w:rPr>
          <w:rFonts w:asciiTheme="minorEastAsia" w:hAnsiTheme="minorEastAsia" w:eastAsiaTheme="minorEastAsia"/>
          <w:b/>
          <w:sz w:val="24"/>
          <w:szCs w:val="21"/>
          <w:highlight w:val="none"/>
        </w:rPr>
        <w:t>.</w:t>
      </w:r>
      <w:r>
        <w:rPr>
          <w:rFonts w:ascii="宋体" w:hAnsi="宋体"/>
          <w:color w:val="000000"/>
          <w:sz w:val="24"/>
          <w:szCs w:val="24"/>
          <w:highlight w:val="none"/>
        </w:rPr>
        <w:t xml:space="preserve"> 请提供20</w:t>
      </w:r>
      <w:r>
        <w:rPr>
          <w:rFonts w:hint="eastAsia" w:ascii="宋体" w:hAnsi="宋体"/>
          <w:color w:val="000000"/>
          <w:sz w:val="24"/>
          <w:szCs w:val="24"/>
          <w:highlight w:val="none"/>
          <w:lang w:val="en-US" w:eastAsia="zh-CN"/>
        </w:rPr>
        <w:t>19</w:t>
      </w:r>
      <w:r>
        <w:rPr>
          <w:rFonts w:hint="eastAsia" w:ascii="宋体" w:hAnsi="宋体"/>
          <w:color w:val="000000"/>
          <w:sz w:val="24"/>
          <w:szCs w:val="24"/>
          <w:highlight w:val="none"/>
        </w:rPr>
        <w:t>～</w:t>
      </w:r>
      <w:r>
        <w:rPr>
          <w:rFonts w:ascii="宋体" w:hAnsi="宋体"/>
          <w:color w:val="000000"/>
          <w:sz w:val="24"/>
          <w:szCs w:val="24"/>
          <w:highlight w:val="none"/>
        </w:rPr>
        <w:t>20</w:t>
      </w:r>
      <w:r>
        <w:rPr>
          <w:rFonts w:hint="eastAsia" w:ascii="宋体" w:hAnsi="宋体"/>
          <w:color w:val="000000"/>
          <w:sz w:val="24"/>
          <w:szCs w:val="24"/>
          <w:highlight w:val="none"/>
          <w:lang w:val="en-US" w:eastAsia="zh-CN"/>
        </w:rPr>
        <w:t>21</w:t>
      </w:r>
      <w:r>
        <w:rPr>
          <w:rFonts w:hint="eastAsia" w:ascii="宋体" w:hAnsi="宋体"/>
          <w:color w:val="000000"/>
          <w:sz w:val="24"/>
          <w:szCs w:val="24"/>
          <w:highlight w:val="none"/>
        </w:rPr>
        <w:t>年经</w:t>
      </w:r>
      <w:r>
        <w:rPr>
          <w:rFonts w:ascii="宋体" w:hAnsi="宋体"/>
          <w:color w:val="000000"/>
          <w:sz w:val="24"/>
          <w:szCs w:val="24"/>
          <w:highlight w:val="none"/>
        </w:rPr>
        <w:t>审计的</w:t>
      </w:r>
      <w:r>
        <w:rPr>
          <w:rFonts w:hint="eastAsia" w:ascii="宋体" w:hAnsi="宋体"/>
          <w:color w:val="000000"/>
          <w:sz w:val="24"/>
          <w:szCs w:val="24"/>
          <w:highlight w:val="none"/>
        </w:rPr>
        <w:t>偿付能力报告作为证明文件。</w:t>
      </w:r>
    </w:p>
    <w:p>
      <w:pPr>
        <w:spacing w:line="240" w:lineRule="auto"/>
        <w:ind w:firstLine="480"/>
        <w:rPr>
          <w:rFonts w:asciiTheme="minorEastAsia" w:hAnsiTheme="minorEastAsia" w:eastAsiaTheme="minorEastAsia"/>
          <w:b/>
          <w:sz w:val="24"/>
          <w:szCs w:val="21"/>
          <w:highlight w:val="none"/>
        </w:rPr>
      </w:pPr>
      <w:r>
        <w:rPr>
          <w:rFonts w:hint="eastAsia" w:ascii="宋体" w:hAnsi="宋体"/>
          <w:color w:val="000000"/>
          <w:sz w:val="24"/>
          <w:szCs w:val="24"/>
          <w:highlight w:val="none"/>
        </w:rPr>
        <w:t>5.请提供中国银保监会的偿二代监管信息系统的季度风险综合评级截图，或者提供银保监会的其他文件（两者取其一）作为证明。（注：银保监合并之前为保监会，保监会的文件也被认可。）</w:t>
      </w:r>
    </w:p>
    <w:p>
      <w:pPr>
        <w:spacing w:line="240" w:lineRule="auto"/>
        <w:ind w:firstLine="482"/>
        <w:rPr>
          <w:rFonts w:asciiTheme="minorEastAsia" w:hAnsiTheme="minorEastAsia" w:eastAsiaTheme="minorEastAsia"/>
          <w:b/>
          <w:sz w:val="24"/>
          <w:szCs w:val="21"/>
          <w:highlight w:val="none"/>
        </w:rPr>
      </w:pPr>
      <w:r>
        <w:rPr>
          <w:rFonts w:hint="eastAsia" w:asciiTheme="minorEastAsia" w:hAnsiTheme="minorEastAsia" w:eastAsiaTheme="minorEastAsia"/>
          <w:b/>
          <w:sz w:val="24"/>
          <w:szCs w:val="21"/>
          <w:highlight w:val="none"/>
        </w:rPr>
        <w:t>6.</w:t>
      </w:r>
      <w:r>
        <w:rPr>
          <w:rFonts w:hint="eastAsia" w:asciiTheme="minorEastAsia" w:hAnsiTheme="minorEastAsia" w:eastAsiaTheme="minorEastAsia"/>
          <w:b/>
          <w:sz w:val="24"/>
          <w:szCs w:val="21"/>
          <w:highlight w:val="none"/>
          <w:lang w:eastAsia="zh-CN"/>
        </w:rPr>
        <w:t>竞价人</w:t>
      </w:r>
      <w:r>
        <w:rPr>
          <w:rFonts w:asciiTheme="minorEastAsia" w:hAnsiTheme="minorEastAsia" w:eastAsiaTheme="minorEastAsia"/>
          <w:b/>
          <w:sz w:val="24"/>
          <w:szCs w:val="21"/>
          <w:highlight w:val="none"/>
        </w:rPr>
        <w:t>认为必要的其它内容</w:t>
      </w:r>
      <w:r>
        <w:rPr>
          <w:rFonts w:hint="eastAsia" w:asciiTheme="minorEastAsia" w:hAnsiTheme="minorEastAsia" w:eastAsiaTheme="minorEastAsia"/>
          <w:b/>
          <w:sz w:val="24"/>
          <w:szCs w:val="21"/>
          <w:highlight w:val="none"/>
        </w:rPr>
        <w:t>,包括但不限于</w:t>
      </w:r>
      <w:r>
        <w:rPr>
          <w:rFonts w:hint="eastAsia" w:asciiTheme="minorEastAsia" w:hAnsiTheme="minorEastAsia" w:eastAsiaTheme="minorEastAsia"/>
          <w:b/>
          <w:sz w:val="24"/>
          <w:szCs w:val="21"/>
          <w:highlight w:val="none"/>
          <w:lang w:eastAsia="zh-CN"/>
        </w:rPr>
        <w:t>竞价</w:t>
      </w:r>
      <w:r>
        <w:rPr>
          <w:rFonts w:hint="eastAsia" w:asciiTheme="minorEastAsia" w:hAnsiTheme="minorEastAsia" w:eastAsiaTheme="minorEastAsia"/>
          <w:b/>
          <w:sz w:val="24"/>
          <w:szCs w:val="21"/>
          <w:highlight w:val="none"/>
        </w:rPr>
        <w:t>保证金转账凭证等</w:t>
      </w:r>
      <w:r>
        <w:rPr>
          <w:rFonts w:asciiTheme="minorEastAsia" w:hAnsiTheme="minorEastAsia" w:eastAsiaTheme="minorEastAsia"/>
          <w:b/>
          <w:sz w:val="24"/>
          <w:szCs w:val="21"/>
          <w:highlight w:val="none"/>
        </w:rPr>
        <w:t>（加盖公章）。资格证明文件必须全面、准确的提供，并保证其真实性。否则，将对</w:t>
      </w:r>
      <w:r>
        <w:rPr>
          <w:rFonts w:hint="eastAsia" w:asciiTheme="minorEastAsia" w:hAnsiTheme="minorEastAsia" w:eastAsiaTheme="minorEastAsia"/>
          <w:b/>
          <w:sz w:val="24"/>
          <w:szCs w:val="21"/>
          <w:highlight w:val="none"/>
          <w:lang w:eastAsia="zh-CN"/>
        </w:rPr>
        <w:t>竞价人</w:t>
      </w:r>
      <w:r>
        <w:rPr>
          <w:rFonts w:asciiTheme="minorEastAsia" w:hAnsiTheme="minorEastAsia" w:eastAsiaTheme="minorEastAsia"/>
          <w:b/>
          <w:sz w:val="24"/>
          <w:szCs w:val="21"/>
          <w:highlight w:val="none"/>
        </w:rPr>
        <w:t>产生非常不利的影响，甚至将直接导致其</w:t>
      </w:r>
      <w:r>
        <w:rPr>
          <w:rFonts w:hint="eastAsia" w:asciiTheme="minorEastAsia" w:hAnsiTheme="minorEastAsia" w:eastAsiaTheme="minorEastAsia"/>
          <w:b/>
          <w:sz w:val="24"/>
          <w:szCs w:val="21"/>
          <w:highlight w:val="none"/>
        </w:rPr>
        <w:t>报价</w:t>
      </w:r>
      <w:r>
        <w:rPr>
          <w:rFonts w:asciiTheme="minorEastAsia" w:hAnsiTheme="minorEastAsia" w:eastAsiaTheme="minorEastAsia"/>
          <w:b/>
          <w:sz w:val="24"/>
          <w:szCs w:val="21"/>
          <w:highlight w:val="none"/>
        </w:rPr>
        <w:t>无效。</w:t>
      </w:r>
    </w:p>
    <w:p>
      <w:pPr>
        <w:pStyle w:val="8"/>
        <w:ind w:right="480" w:firstLine="0" w:firstLineChars="0"/>
        <w:jc w:val="left"/>
        <w:rPr>
          <w:rFonts w:asciiTheme="minorEastAsia" w:hAnsiTheme="minorEastAsia" w:eastAsiaTheme="minorEastAsia"/>
          <w:sz w:val="28"/>
          <w:szCs w:val="28"/>
          <w:highlight w:val="none"/>
        </w:rPr>
      </w:pPr>
    </w:p>
    <w:p>
      <w:pPr>
        <w:pStyle w:val="8"/>
        <w:ind w:right="480" w:firstLine="0" w:firstLineChars="0"/>
        <w:jc w:val="left"/>
        <w:rPr>
          <w:rFonts w:asciiTheme="minorEastAsia" w:hAnsiTheme="minorEastAsia" w:eastAsiaTheme="minorEastAsia"/>
          <w:sz w:val="28"/>
          <w:szCs w:val="28"/>
          <w:highlight w:val="none"/>
        </w:rPr>
      </w:pPr>
    </w:p>
    <w:p>
      <w:pPr>
        <w:pStyle w:val="8"/>
        <w:ind w:right="480" w:firstLine="0" w:firstLineChars="0"/>
        <w:jc w:val="left"/>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lang w:eastAsia="zh-CN"/>
        </w:rPr>
        <w:t>竞价人</w:t>
      </w:r>
      <w:r>
        <w:rPr>
          <w:rFonts w:hint="eastAsia" w:asciiTheme="minorEastAsia" w:hAnsiTheme="minorEastAsia" w:eastAsiaTheme="minorEastAsia"/>
          <w:sz w:val="28"/>
          <w:szCs w:val="28"/>
          <w:highlight w:val="none"/>
        </w:rPr>
        <w:t>名称（盖章）：</w:t>
      </w:r>
    </w:p>
    <w:p>
      <w:pPr>
        <w:pStyle w:val="8"/>
        <w:ind w:right="480" w:firstLine="0" w:firstLineChars="0"/>
        <w:jc w:val="left"/>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省级分公司负责人或其授权代理人（签字）：</w:t>
      </w:r>
    </w:p>
    <w:p>
      <w:pPr>
        <w:pStyle w:val="8"/>
        <w:ind w:right="480" w:firstLine="0" w:firstLineChars="0"/>
        <w:jc w:val="left"/>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日     期：     年     月     日：</w:t>
      </w:r>
    </w:p>
    <w:p>
      <w:pPr>
        <w:adjustRightInd/>
        <w:snapToGrid/>
        <w:spacing w:line="240" w:lineRule="auto"/>
        <w:ind w:firstLine="0" w:firstLineChars="0"/>
        <w:jc w:val="left"/>
        <w:rPr>
          <w:rFonts w:asciiTheme="minorEastAsia" w:hAnsiTheme="minorEastAsia" w:eastAsiaTheme="minorEastAsia"/>
          <w:kern w:val="2"/>
          <w:szCs w:val="28"/>
          <w:highlight w:val="none"/>
        </w:rPr>
      </w:pPr>
      <w:r>
        <w:rPr>
          <w:rFonts w:asciiTheme="minorEastAsia" w:hAnsiTheme="minorEastAsia" w:eastAsiaTheme="minorEastAsia"/>
          <w:szCs w:val="28"/>
          <w:highlight w:val="none"/>
        </w:rPr>
        <w:br w:type="page"/>
      </w:r>
    </w:p>
    <w:p>
      <w:pPr>
        <w:pStyle w:val="5"/>
        <w:jc w:val="center"/>
        <w:rPr>
          <w:highlight w:val="none"/>
        </w:rPr>
      </w:pPr>
      <w:bookmarkStart w:id="177" w:name="_Toc50019963"/>
      <w:bookmarkStart w:id="178" w:name="_Toc61792135"/>
      <w:r>
        <w:rPr>
          <w:rFonts w:hint="eastAsia"/>
          <w:highlight w:val="none"/>
        </w:rPr>
        <w:t>三、</w:t>
      </w:r>
      <w:r>
        <w:rPr>
          <w:rFonts w:hint="eastAsia"/>
          <w:highlight w:val="none"/>
          <w:lang w:eastAsia="zh-CN"/>
        </w:rPr>
        <w:t>竞价</w:t>
      </w:r>
      <w:r>
        <w:rPr>
          <w:rFonts w:hint="eastAsia"/>
          <w:highlight w:val="none"/>
        </w:rPr>
        <w:t>单位省级分公司负责人授权书</w:t>
      </w:r>
      <w:bookmarkEnd w:id="177"/>
      <w:bookmarkEnd w:id="178"/>
    </w:p>
    <w:p>
      <w:pPr>
        <w:ind w:firstLine="480"/>
        <w:rPr>
          <w:rFonts w:asciiTheme="minorEastAsia" w:hAnsiTheme="minorEastAsia" w:eastAsiaTheme="minorEastAsia" w:cstheme="minorEastAsia"/>
          <w:sz w:val="24"/>
          <w:szCs w:val="24"/>
          <w:highlight w:val="none"/>
        </w:rPr>
      </w:pPr>
    </w:p>
    <w:p>
      <w:pPr>
        <w:ind w:firstLine="48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本人（姓名）系（</w:t>
      </w:r>
      <w:r>
        <w:rPr>
          <w:rFonts w:hint="eastAsia" w:asciiTheme="minorEastAsia" w:hAnsiTheme="minorEastAsia" w:eastAsiaTheme="minorEastAsia" w:cstheme="minorEastAsia"/>
          <w:sz w:val="24"/>
          <w:szCs w:val="24"/>
          <w:highlight w:val="none"/>
          <w:lang w:eastAsia="zh-CN"/>
        </w:rPr>
        <w:t>竞价人</w:t>
      </w:r>
      <w:r>
        <w:rPr>
          <w:rFonts w:hint="eastAsia" w:asciiTheme="minorEastAsia" w:hAnsiTheme="minorEastAsia" w:eastAsiaTheme="minorEastAsia" w:cstheme="minorEastAsia"/>
          <w:sz w:val="24"/>
          <w:szCs w:val="24"/>
          <w:highlight w:val="none"/>
        </w:rPr>
        <w:t>名称）的省级分公司负责人，现授权（姓名）为我方代理人，代理人根据授权，以我方的名义签署、澄清、递交、修改</w:t>
      </w:r>
      <w:r>
        <w:rPr>
          <w:rFonts w:hint="eastAsia" w:asciiTheme="minorEastAsia" w:hAnsiTheme="minorEastAsia" w:eastAsiaTheme="minorEastAsia" w:cstheme="minorEastAsia"/>
          <w:sz w:val="24"/>
          <w:szCs w:val="24"/>
          <w:highlight w:val="none"/>
          <w:lang w:eastAsia="zh-CN"/>
        </w:rPr>
        <w:t>竞价</w:t>
      </w:r>
      <w:r>
        <w:rPr>
          <w:rFonts w:hint="eastAsia" w:asciiTheme="minorEastAsia" w:hAnsiTheme="minorEastAsia" w:eastAsiaTheme="minorEastAsia" w:cstheme="minorEastAsia"/>
          <w:sz w:val="24"/>
          <w:szCs w:val="24"/>
          <w:highlight w:val="none"/>
        </w:rPr>
        <w:t>文件。签订合同和处理有关事宜，其法律后果由我方承担。</w:t>
      </w:r>
    </w:p>
    <w:p>
      <w:pPr>
        <w:ind w:firstLine="48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授权期限：</w:t>
      </w:r>
    </w:p>
    <w:p>
      <w:pPr>
        <w:ind w:firstLine="48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授权代理人无转授权权。特此授权 。</w:t>
      </w:r>
    </w:p>
    <w:p>
      <w:pPr>
        <w:ind w:firstLine="480"/>
        <w:rPr>
          <w:rFonts w:asciiTheme="minorEastAsia" w:hAnsiTheme="minorEastAsia" w:eastAsiaTheme="minorEastAsia" w:cstheme="minorEastAsia"/>
          <w:sz w:val="24"/>
          <w:szCs w:val="24"/>
          <w:highlight w:val="none"/>
        </w:rPr>
      </w:pPr>
    </w:p>
    <w:p>
      <w:pPr>
        <w:ind w:firstLine="48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r>
        <w:rPr>
          <w:rFonts w:hint="eastAsia" w:asciiTheme="minorEastAsia" w:hAnsiTheme="minorEastAsia" w:eastAsiaTheme="minorEastAsia" w:cstheme="minorEastAsia"/>
          <w:sz w:val="24"/>
          <w:szCs w:val="24"/>
          <w:highlight w:val="none"/>
          <w:lang w:eastAsia="zh-CN"/>
        </w:rPr>
        <w:t>竞价人</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u w:val="single"/>
        </w:rPr>
        <w:t xml:space="preserve">   （加盖申请单位公章）  </w:t>
      </w:r>
    </w:p>
    <w:p>
      <w:pPr>
        <w:ind w:firstLine="2400" w:firstLineChars="1000"/>
        <w:rPr>
          <w:rFonts w:asciiTheme="minorEastAsia" w:hAnsiTheme="minorEastAsia" w:eastAsiaTheme="minorEastAsia" w:cstheme="minorEastAsia"/>
          <w:sz w:val="24"/>
          <w:szCs w:val="24"/>
          <w:highlight w:val="none"/>
          <w:u w:val="single"/>
        </w:rPr>
      </w:pPr>
      <w:r>
        <w:rPr>
          <w:rFonts w:hint="eastAsia" w:asciiTheme="minorEastAsia" w:hAnsiTheme="minorEastAsia" w:eastAsiaTheme="minorEastAsia" w:cstheme="minorEastAsia"/>
          <w:sz w:val="24"/>
          <w:szCs w:val="24"/>
          <w:highlight w:val="none"/>
        </w:rPr>
        <w:t>省级分公司负责人：</w:t>
      </w:r>
      <w:r>
        <w:rPr>
          <w:rFonts w:hint="eastAsia" w:asciiTheme="minorEastAsia" w:hAnsiTheme="minorEastAsia" w:eastAsiaTheme="minorEastAsia" w:cstheme="minorEastAsia"/>
          <w:sz w:val="24"/>
          <w:szCs w:val="24"/>
          <w:highlight w:val="none"/>
          <w:u w:val="single"/>
        </w:rPr>
        <w:t xml:space="preserve"> （签字）             </w:t>
      </w:r>
    </w:p>
    <w:p>
      <w:pPr>
        <w:ind w:firstLine="2400" w:firstLineChars="10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身份证号码：</w:t>
      </w:r>
    </w:p>
    <w:p>
      <w:pPr>
        <w:ind w:firstLine="2400" w:firstLineChars="1000"/>
        <w:rPr>
          <w:rFonts w:asciiTheme="minorEastAsia" w:hAnsiTheme="minorEastAsia" w:eastAsiaTheme="minorEastAsia" w:cstheme="minorEastAsia"/>
          <w:sz w:val="24"/>
          <w:szCs w:val="24"/>
          <w:highlight w:val="none"/>
          <w:u w:val="single"/>
        </w:rPr>
      </w:pPr>
      <w:r>
        <w:rPr>
          <w:rFonts w:hint="eastAsia" w:asciiTheme="minorEastAsia" w:hAnsiTheme="minorEastAsia" w:eastAsiaTheme="minorEastAsia" w:cstheme="minorEastAsia"/>
          <w:sz w:val="24"/>
          <w:szCs w:val="24"/>
          <w:highlight w:val="none"/>
        </w:rPr>
        <w:t>授权代理人：</w:t>
      </w:r>
      <w:r>
        <w:rPr>
          <w:rFonts w:hint="eastAsia" w:asciiTheme="minorEastAsia" w:hAnsiTheme="minorEastAsia" w:eastAsiaTheme="minorEastAsia" w:cstheme="minorEastAsia"/>
          <w:sz w:val="24"/>
          <w:szCs w:val="24"/>
          <w:highlight w:val="none"/>
          <w:u w:val="single"/>
        </w:rPr>
        <w:t xml:space="preserve">（签字）                </w:t>
      </w:r>
    </w:p>
    <w:p>
      <w:pPr>
        <w:ind w:firstLine="2400" w:firstLineChars="10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身份证号码：</w:t>
      </w:r>
    </w:p>
    <w:p>
      <w:pPr>
        <w:ind w:firstLine="2400" w:firstLineChars="1000"/>
        <w:rPr>
          <w:rFonts w:cs="Calibri" w:asciiTheme="minorEastAsia" w:hAnsiTheme="minorEastAsia" w:eastAsiaTheme="minorEastAsia"/>
          <w:sz w:val="24"/>
          <w:szCs w:val="24"/>
          <w:highlight w:val="none"/>
        </w:rPr>
      </w:pPr>
      <w:r>
        <w:rPr>
          <w:rFonts w:hint="eastAsia" w:asciiTheme="minorEastAsia" w:hAnsiTheme="minorEastAsia" w:eastAsiaTheme="minorEastAsia" w:cstheme="minorEastAsia"/>
          <w:sz w:val="24"/>
          <w:szCs w:val="24"/>
          <w:highlight w:val="none"/>
        </w:rPr>
        <w:t>日      期：     年   月   日</w:t>
      </w:r>
    </w:p>
    <w:p>
      <w:pPr>
        <w:ind w:firstLine="480"/>
        <w:rPr>
          <w:rFonts w:cs="Calibri" w:asciiTheme="minorEastAsia" w:hAnsiTheme="minorEastAsia" w:eastAsiaTheme="minorEastAsia"/>
          <w:sz w:val="24"/>
          <w:szCs w:val="24"/>
          <w:highlight w:val="none"/>
        </w:rPr>
      </w:pPr>
    </w:p>
    <w:p>
      <w:pPr>
        <w:ind w:firstLine="480"/>
        <w:rPr>
          <w:rFonts w:ascii="仿宋" w:hAnsi="仿宋" w:eastAsia="仿宋" w:cs="Calibri"/>
          <w:sz w:val="24"/>
          <w:szCs w:val="24"/>
          <w:highlight w:val="none"/>
        </w:rPr>
      </w:pPr>
    </w:p>
    <w:p>
      <w:pPr>
        <w:ind w:firstLine="482"/>
        <w:rPr>
          <w:rFonts w:cs="Calibri" w:asciiTheme="minorEastAsia" w:hAnsiTheme="minorEastAsia" w:eastAsiaTheme="minorEastAsia"/>
          <w:b/>
          <w:sz w:val="24"/>
          <w:szCs w:val="24"/>
          <w:highlight w:val="none"/>
        </w:rPr>
      </w:pPr>
      <w:r>
        <w:rPr>
          <w:rFonts w:hint="eastAsia" w:cs="Calibri" w:asciiTheme="minorEastAsia" w:hAnsiTheme="minorEastAsia" w:eastAsiaTheme="minorEastAsia"/>
          <w:b/>
          <w:sz w:val="24"/>
          <w:szCs w:val="24"/>
          <w:highlight w:val="none"/>
        </w:rPr>
        <w:t>注： 1、附省级分公司负责人及授权代理人身份证复印件。</w:t>
      </w:r>
    </w:p>
    <w:p>
      <w:pPr>
        <w:ind w:firstLine="482"/>
        <w:rPr>
          <w:rFonts w:cs="Calibri" w:asciiTheme="minorEastAsia" w:hAnsiTheme="minorEastAsia" w:eastAsiaTheme="minorEastAsia"/>
          <w:b/>
          <w:sz w:val="24"/>
          <w:szCs w:val="24"/>
          <w:highlight w:val="none"/>
        </w:rPr>
      </w:pPr>
      <w:r>
        <w:rPr>
          <w:rFonts w:hint="eastAsia" w:cs="Calibri" w:asciiTheme="minorEastAsia" w:hAnsiTheme="minorEastAsia" w:eastAsiaTheme="minorEastAsia"/>
          <w:b/>
          <w:sz w:val="24"/>
          <w:szCs w:val="24"/>
          <w:highlight w:val="none"/>
        </w:rPr>
        <w:t xml:space="preserve">     2、附省级分公司营业执照复印件</w:t>
      </w:r>
    </w:p>
    <w:p>
      <w:pPr>
        <w:ind w:left="1199" w:leftChars="386" w:hanging="118" w:hangingChars="49"/>
        <w:rPr>
          <w:rFonts w:cs="Calibri" w:asciiTheme="minorEastAsia" w:hAnsiTheme="minorEastAsia" w:eastAsiaTheme="minorEastAsia"/>
          <w:b/>
          <w:sz w:val="24"/>
          <w:szCs w:val="24"/>
          <w:highlight w:val="none"/>
        </w:rPr>
      </w:pPr>
      <w:r>
        <w:rPr>
          <w:rFonts w:hint="eastAsia" w:cs="Calibri" w:asciiTheme="minorEastAsia" w:hAnsiTheme="minorEastAsia" w:eastAsiaTheme="minorEastAsia"/>
          <w:b/>
          <w:sz w:val="24"/>
          <w:szCs w:val="24"/>
          <w:highlight w:val="none"/>
        </w:rPr>
        <w:t>3、</w:t>
      </w:r>
      <w:r>
        <w:rPr>
          <w:rFonts w:hint="eastAsia" w:cs="Calibri" w:asciiTheme="minorEastAsia" w:hAnsiTheme="minorEastAsia" w:eastAsiaTheme="minorEastAsia"/>
          <w:b/>
          <w:sz w:val="24"/>
          <w:szCs w:val="24"/>
          <w:highlight w:val="none"/>
          <w:lang w:eastAsia="zh-CN"/>
        </w:rPr>
        <w:t>竞价人</w:t>
      </w:r>
      <w:r>
        <w:rPr>
          <w:rFonts w:hint="eastAsia" w:cs="Calibri" w:asciiTheme="minorEastAsia" w:hAnsiTheme="minorEastAsia" w:eastAsiaTheme="minorEastAsia"/>
          <w:b/>
          <w:sz w:val="24"/>
          <w:szCs w:val="24"/>
          <w:highlight w:val="none"/>
        </w:rPr>
        <w:t>的省级分公司负责人直接参加</w:t>
      </w:r>
      <w:r>
        <w:rPr>
          <w:rFonts w:hint="eastAsia" w:cs="Calibri" w:asciiTheme="minorEastAsia" w:hAnsiTheme="minorEastAsia" w:eastAsiaTheme="minorEastAsia"/>
          <w:b/>
          <w:sz w:val="24"/>
          <w:szCs w:val="24"/>
          <w:highlight w:val="none"/>
          <w:lang w:eastAsia="zh-CN"/>
        </w:rPr>
        <w:t>采购</w:t>
      </w:r>
      <w:r>
        <w:rPr>
          <w:rFonts w:hint="eastAsia" w:cs="Calibri" w:asciiTheme="minorEastAsia" w:hAnsiTheme="minorEastAsia" w:eastAsiaTheme="minorEastAsia"/>
          <w:b/>
          <w:sz w:val="24"/>
          <w:szCs w:val="24"/>
          <w:highlight w:val="none"/>
        </w:rPr>
        <w:t>活动的，不需要提供授权书。</w:t>
      </w:r>
    </w:p>
    <w:p>
      <w:pPr>
        <w:ind w:firstLine="482"/>
        <w:rPr>
          <w:rFonts w:cs="仿宋" w:asciiTheme="minorEastAsia" w:hAnsiTheme="minorEastAsia" w:eastAsiaTheme="minorEastAsia"/>
          <w:b/>
          <w:sz w:val="24"/>
          <w:highlight w:val="none"/>
        </w:rPr>
      </w:pPr>
    </w:p>
    <w:p>
      <w:pPr>
        <w:adjustRightInd/>
        <w:snapToGrid/>
        <w:spacing w:after="200" w:line="220" w:lineRule="atLeast"/>
        <w:ind w:firstLine="0" w:firstLineChars="0"/>
        <w:jc w:val="left"/>
        <w:rPr>
          <w:rFonts w:hint="eastAsia"/>
          <w:highlight w:val="none"/>
        </w:rPr>
      </w:pPr>
      <w:r>
        <w:rPr>
          <w:rFonts w:cs="仿宋" w:asciiTheme="minorEastAsia" w:hAnsiTheme="minorEastAsia" w:eastAsiaTheme="minorEastAsia"/>
          <w:b/>
          <w:sz w:val="24"/>
          <w:highlight w:val="none"/>
        </w:rPr>
        <w:br w:type="page"/>
      </w:r>
      <w:bookmarkStart w:id="179" w:name="_Toc50019964"/>
      <w:bookmarkStart w:id="180" w:name="_Toc455605789"/>
      <w:bookmarkStart w:id="181" w:name="_Toc61792136"/>
    </w:p>
    <w:p>
      <w:pPr>
        <w:pStyle w:val="5"/>
        <w:rPr>
          <w:highlight w:val="none"/>
        </w:rPr>
      </w:pPr>
      <w:r>
        <w:rPr>
          <w:rFonts w:hint="eastAsia"/>
          <w:highlight w:val="none"/>
        </w:rPr>
        <w:t>四、2</w:t>
      </w:r>
      <w:r>
        <w:rPr>
          <w:highlight w:val="none"/>
        </w:rPr>
        <w:t>0</w:t>
      </w:r>
      <w:r>
        <w:rPr>
          <w:rFonts w:hint="eastAsia"/>
          <w:highlight w:val="none"/>
          <w:lang w:val="en-US" w:eastAsia="zh-CN"/>
        </w:rPr>
        <w:t>19</w:t>
      </w:r>
      <w:r>
        <w:rPr>
          <w:highlight w:val="none"/>
        </w:rPr>
        <w:t>-20</w:t>
      </w:r>
      <w:r>
        <w:rPr>
          <w:rFonts w:hint="eastAsia"/>
          <w:highlight w:val="none"/>
          <w:lang w:val="en-US" w:eastAsia="zh-CN"/>
        </w:rPr>
        <w:t>21</w:t>
      </w:r>
      <w:r>
        <w:rPr>
          <w:rFonts w:hint="eastAsia"/>
          <w:highlight w:val="none"/>
        </w:rPr>
        <w:t>年以来的建筑类企业或项目保险服务业绩</w:t>
      </w:r>
      <w:bookmarkEnd w:id="179"/>
      <w:bookmarkEnd w:id="180"/>
      <w:bookmarkEnd w:id="181"/>
    </w:p>
    <w:p>
      <w:pPr>
        <w:autoSpaceDE w:val="0"/>
        <w:autoSpaceDN w:val="0"/>
        <w:ind w:firstLine="562"/>
        <w:jc w:val="center"/>
        <w:rPr>
          <w:rFonts w:ascii="仿宋" w:hAnsi="仿宋" w:eastAsia="仿宋" w:cs="仿宋_GB2312"/>
          <w:b/>
          <w:bCs/>
          <w:szCs w:val="28"/>
          <w:highlight w:val="none"/>
          <w:lang w:val="zh-CN"/>
        </w:rPr>
      </w:pPr>
    </w:p>
    <w:tbl>
      <w:tblPr>
        <w:tblStyle w:val="30"/>
        <w:tblW w:w="0" w:type="auto"/>
        <w:jc w:val="center"/>
        <w:tblLayout w:type="fixed"/>
        <w:tblCellMar>
          <w:top w:w="0" w:type="dxa"/>
          <w:left w:w="108" w:type="dxa"/>
          <w:bottom w:w="0" w:type="dxa"/>
          <w:right w:w="108" w:type="dxa"/>
        </w:tblCellMar>
      </w:tblPr>
      <w:tblGrid>
        <w:gridCol w:w="1961"/>
        <w:gridCol w:w="1679"/>
        <w:gridCol w:w="2127"/>
        <w:gridCol w:w="1430"/>
        <w:gridCol w:w="1106"/>
      </w:tblGrid>
      <w:tr>
        <w:tblPrEx>
          <w:tblCellMar>
            <w:top w:w="0" w:type="dxa"/>
            <w:left w:w="108" w:type="dxa"/>
            <w:bottom w:w="0" w:type="dxa"/>
            <w:right w:w="108" w:type="dxa"/>
          </w:tblCellMar>
        </w:tblPrEx>
        <w:trPr>
          <w:trHeight w:val="1284" w:hRule="atLeast"/>
          <w:jc w:val="center"/>
        </w:trPr>
        <w:tc>
          <w:tcPr>
            <w:tcW w:w="1961" w:type="dxa"/>
            <w:tcBorders>
              <w:top w:val="single" w:color="auto" w:sz="6" w:space="0"/>
              <w:left w:val="single" w:color="auto" w:sz="6" w:space="0"/>
              <w:bottom w:val="single" w:color="auto" w:sz="6" w:space="0"/>
              <w:right w:val="single" w:color="auto" w:sz="6" w:space="0"/>
            </w:tcBorders>
            <w:vAlign w:val="center"/>
          </w:tcPr>
          <w:p>
            <w:pPr>
              <w:autoSpaceDE w:val="0"/>
              <w:autoSpaceDN w:val="0"/>
              <w:ind w:firstLine="0" w:firstLineChars="0"/>
              <w:jc w:val="center"/>
              <w:rPr>
                <w:rFonts w:cs="仿宋_GB2312" w:asciiTheme="minorEastAsia" w:hAnsiTheme="minorEastAsia" w:eastAsiaTheme="minorEastAsia"/>
                <w:color w:val="000000"/>
                <w:szCs w:val="28"/>
                <w:highlight w:val="none"/>
                <w:lang w:val="zh-CN"/>
              </w:rPr>
            </w:pPr>
            <w:r>
              <w:rPr>
                <w:rFonts w:hint="eastAsia" w:cs="仿宋_GB2312" w:asciiTheme="minorEastAsia" w:hAnsiTheme="minorEastAsia" w:eastAsiaTheme="minorEastAsia"/>
                <w:color w:val="000000"/>
                <w:szCs w:val="28"/>
                <w:highlight w:val="none"/>
                <w:lang w:val="zh-CN"/>
              </w:rPr>
              <w:t>序号</w:t>
            </w:r>
          </w:p>
        </w:tc>
        <w:tc>
          <w:tcPr>
            <w:tcW w:w="1679" w:type="dxa"/>
            <w:tcBorders>
              <w:top w:val="single" w:color="auto" w:sz="6" w:space="0"/>
              <w:left w:val="single" w:color="auto" w:sz="6" w:space="0"/>
              <w:bottom w:val="single" w:color="auto" w:sz="6" w:space="0"/>
              <w:right w:val="single" w:color="auto" w:sz="6" w:space="0"/>
            </w:tcBorders>
            <w:vAlign w:val="center"/>
          </w:tcPr>
          <w:p>
            <w:pPr>
              <w:autoSpaceDE w:val="0"/>
              <w:autoSpaceDN w:val="0"/>
              <w:ind w:firstLine="0" w:firstLineChars="0"/>
              <w:jc w:val="center"/>
              <w:rPr>
                <w:rFonts w:cs="仿宋_GB2312" w:asciiTheme="minorEastAsia" w:hAnsiTheme="minorEastAsia" w:eastAsiaTheme="minorEastAsia"/>
                <w:color w:val="000000"/>
                <w:szCs w:val="28"/>
                <w:highlight w:val="none"/>
                <w:lang w:val="zh-CN"/>
              </w:rPr>
            </w:pPr>
            <w:r>
              <w:rPr>
                <w:rFonts w:hint="eastAsia" w:cs="仿宋_GB2312" w:asciiTheme="minorEastAsia" w:hAnsiTheme="minorEastAsia" w:eastAsiaTheme="minorEastAsia"/>
                <w:color w:val="000000"/>
                <w:szCs w:val="28"/>
                <w:highlight w:val="none"/>
                <w:lang w:val="zh-CN"/>
              </w:rPr>
              <w:t>承保时间</w:t>
            </w:r>
          </w:p>
        </w:tc>
        <w:tc>
          <w:tcPr>
            <w:tcW w:w="2127" w:type="dxa"/>
            <w:tcBorders>
              <w:top w:val="single" w:color="auto" w:sz="6" w:space="0"/>
              <w:left w:val="single" w:color="auto" w:sz="6" w:space="0"/>
              <w:bottom w:val="single" w:color="auto" w:sz="6" w:space="0"/>
              <w:right w:val="single" w:color="auto" w:sz="6" w:space="0"/>
            </w:tcBorders>
            <w:vAlign w:val="center"/>
          </w:tcPr>
          <w:p>
            <w:pPr>
              <w:autoSpaceDE w:val="0"/>
              <w:autoSpaceDN w:val="0"/>
              <w:ind w:firstLine="0" w:firstLineChars="0"/>
              <w:jc w:val="center"/>
              <w:rPr>
                <w:rFonts w:cs="仿宋_GB2312" w:asciiTheme="minorEastAsia" w:hAnsiTheme="minorEastAsia" w:eastAsiaTheme="minorEastAsia"/>
                <w:color w:val="000000"/>
                <w:szCs w:val="28"/>
                <w:highlight w:val="none"/>
                <w:lang w:val="zh-CN"/>
              </w:rPr>
            </w:pPr>
            <w:r>
              <w:rPr>
                <w:rFonts w:hint="eastAsia" w:cs="仿宋_GB2312" w:asciiTheme="minorEastAsia" w:hAnsiTheme="minorEastAsia" w:eastAsiaTheme="minorEastAsia"/>
                <w:color w:val="000000"/>
                <w:szCs w:val="28"/>
                <w:highlight w:val="none"/>
                <w:lang w:val="zh-CN"/>
              </w:rPr>
              <w:t>客户名称</w:t>
            </w:r>
          </w:p>
        </w:tc>
        <w:tc>
          <w:tcPr>
            <w:tcW w:w="1430" w:type="dxa"/>
            <w:tcBorders>
              <w:top w:val="single" w:color="auto" w:sz="6" w:space="0"/>
              <w:left w:val="single" w:color="auto" w:sz="6" w:space="0"/>
              <w:bottom w:val="single" w:color="auto" w:sz="6" w:space="0"/>
              <w:right w:val="single" w:color="auto" w:sz="6" w:space="0"/>
            </w:tcBorders>
            <w:vAlign w:val="center"/>
          </w:tcPr>
          <w:p>
            <w:pPr>
              <w:autoSpaceDE w:val="0"/>
              <w:autoSpaceDN w:val="0"/>
              <w:ind w:firstLine="0" w:firstLineChars="0"/>
              <w:jc w:val="center"/>
              <w:rPr>
                <w:rFonts w:cs="仿宋_GB2312" w:asciiTheme="minorEastAsia" w:hAnsiTheme="minorEastAsia" w:eastAsiaTheme="minorEastAsia"/>
                <w:color w:val="000000"/>
                <w:szCs w:val="28"/>
                <w:highlight w:val="none"/>
                <w:lang w:val="zh-CN"/>
              </w:rPr>
            </w:pPr>
            <w:r>
              <w:rPr>
                <w:rFonts w:hint="eastAsia" w:cs="仿宋_GB2312" w:asciiTheme="minorEastAsia" w:hAnsiTheme="minorEastAsia" w:eastAsiaTheme="minorEastAsia"/>
                <w:color w:val="000000"/>
                <w:szCs w:val="28"/>
                <w:highlight w:val="none"/>
                <w:lang w:val="zh-CN"/>
              </w:rPr>
              <w:t>保险费（万元）</w:t>
            </w:r>
          </w:p>
        </w:tc>
        <w:tc>
          <w:tcPr>
            <w:tcW w:w="1106" w:type="dxa"/>
            <w:tcBorders>
              <w:top w:val="single" w:color="auto" w:sz="6" w:space="0"/>
              <w:left w:val="single" w:color="auto" w:sz="6" w:space="0"/>
              <w:bottom w:val="single" w:color="auto" w:sz="6" w:space="0"/>
              <w:right w:val="single" w:color="auto" w:sz="6" w:space="0"/>
            </w:tcBorders>
            <w:vAlign w:val="center"/>
          </w:tcPr>
          <w:p>
            <w:pPr>
              <w:autoSpaceDE w:val="0"/>
              <w:autoSpaceDN w:val="0"/>
              <w:ind w:firstLine="0" w:firstLineChars="0"/>
              <w:jc w:val="center"/>
              <w:rPr>
                <w:rFonts w:cs="仿宋_GB2312" w:asciiTheme="minorEastAsia" w:hAnsiTheme="minorEastAsia" w:eastAsiaTheme="minorEastAsia"/>
                <w:color w:val="000000"/>
                <w:szCs w:val="28"/>
                <w:highlight w:val="none"/>
                <w:lang w:val="zh-CN"/>
              </w:rPr>
            </w:pPr>
            <w:r>
              <w:rPr>
                <w:rFonts w:hint="eastAsia" w:cs="仿宋_GB2312" w:asciiTheme="minorEastAsia" w:hAnsiTheme="minorEastAsia" w:eastAsiaTheme="minorEastAsia"/>
                <w:color w:val="000000"/>
                <w:szCs w:val="28"/>
                <w:highlight w:val="none"/>
                <w:lang w:val="zh-CN"/>
              </w:rPr>
              <w:t>委托服务险种</w:t>
            </w:r>
          </w:p>
        </w:tc>
      </w:tr>
      <w:tr>
        <w:tblPrEx>
          <w:tblCellMar>
            <w:top w:w="0" w:type="dxa"/>
            <w:left w:w="108" w:type="dxa"/>
            <w:bottom w:w="0" w:type="dxa"/>
            <w:right w:w="108" w:type="dxa"/>
          </w:tblCellMar>
        </w:tblPrEx>
        <w:trPr>
          <w:trHeight w:val="642" w:hRule="atLeast"/>
          <w:jc w:val="center"/>
        </w:trPr>
        <w:tc>
          <w:tcPr>
            <w:tcW w:w="1961" w:type="dxa"/>
            <w:tcBorders>
              <w:top w:val="single" w:color="auto" w:sz="6" w:space="0"/>
              <w:left w:val="single" w:color="auto" w:sz="6" w:space="0"/>
              <w:bottom w:val="single" w:color="auto" w:sz="6" w:space="0"/>
              <w:right w:val="single" w:color="auto" w:sz="6" w:space="0"/>
            </w:tcBorders>
            <w:vAlign w:val="center"/>
          </w:tcPr>
          <w:p>
            <w:pPr>
              <w:autoSpaceDE w:val="0"/>
              <w:autoSpaceDN w:val="0"/>
              <w:ind w:firstLine="0" w:firstLineChars="0"/>
              <w:jc w:val="center"/>
              <w:rPr>
                <w:rFonts w:cs="仿宋_GB2312" w:asciiTheme="minorEastAsia" w:hAnsiTheme="minorEastAsia" w:eastAsiaTheme="minorEastAsia"/>
                <w:color w:val="000000"/>
                <w:szCs w:val="28"/>
                <w:highlight w:val="none"/>
                <w:lang w:val="zh-CN"/>
              </w:rPr>
            </w:pPr>
            <w:r>
              <w:rPr>
                <w:rFonts w:cs="仿宋_GB2312" w:asciiTheme="minorEastAsia" w:hAnsiTheme="minorEastAsia" w:eastAsiaTheme="minorEastAsia"/>
                <w:color w:val="000000"/>
                <w:szCs w:val="28"/>
                <w:highlight w:val="none"/>
                <w:lang w:val="zh-CN"/>
              </w:rPr>
              <w:t>1</w:t>
            </w:r>
          </w:p>
        </w:tc>
        <w:tc>
          <w:tcPr>
            <w:tcW w:w="1679" w:type="dxa"/>
            <w:tcBorders>
              <w:top w:val="single" w:color="auto" w:sz="6" w:space="0"/>
              <w:left w:val="single" w:color="auto" w:sz="6" w:space="0"/>
              <w:bottom w:val="single" w:color="auto" w:sz="6" w:space="0"/>
              <w:right w:val="single" w:color="auto" w:sz="6" w:space="0"/>
            </w:tcBorders>
            <w:vAlign w:val="center"/>
          </w:tcPr>
          <w:p>
            <w:pPr>
              <w:autoSpaceDE w:val="0"/>
              <w:autoSpaceDN w:val="0"/>
              <w:ind w:firstLine="0" w:firstLineChars="0"/>
              <w:jc w:val="center"/>
              <w:rPr>
                <w:rFonts w:cs="仿宋_GB2312" w:asciiTheme="minorEastAsia" w:hAnsiTheme="minorEastAsia" w:eastAsiaTheme="minorEastAsia"/>
                <w:color w:val="000000"/>
                <w:szCs w:val="28"/>
                <w:highlight w:val="none"/>
                <w:lang w:val="zh-CN"/>
              </w:rPr>
            </w:pPr>
          </w:p>
        </w:tc>
        <w:tc>
          <w:tcPr>
            <w:tcW w:w="2127" w:type="dxa"/>
            <w:tcBorders>
              <w:top w:val="single" w:color="auto" w:sz="6" w:space="0"/>
              <w:left w:val="single" w:color="auto" w:sz="6" w:space="0"/>
              <w:bottom w:val="single" w:color="auto" w:sz="6" w:space="0"/>
              <w:right w:val="single" w:color="auto" w:sz="6" w:space="0"/>
            </w:tcBorders>
            <w:vAlign w:val="center"/>
          </w:tcPr>
          <w:p>
            <w:pPr>
              <w:autoSpaceDE w:val="0"/>
              <w:autoSpaceDN w:val="0"/>
              <w:ind w:firstLine="0" w:firstLineChars="0"/>
              <w:jc w:val="center"/>
              <w:rPr>
                <w:rFonts w:cs="仿宋_GB2312" w:asciiTheme="minorEastAsia" w:hAnsiTheme="minorEastAsia" w:eastAsiaTheme="minorEastAsia"/>
                <w:color w:val="000000"/>
                <w:szCs w:val="28"/>
                <w:highlight w:val="none"/>
                <w:lang w:val="zh-CN"/>
              </w:rPr>
            </w:pPr>
          </w:p>
        </w:tc>
        <w:tc>
          <w:tcPr>
            <w:tcW w:w="1430" w:type="dxa"/>
            <w:tcBorders>
              <w:top w:val="single" w:color="auto" w:sz="6" w:space="0"/>
              <w:left w:val="single" w:color="auto" w:sz="6" w:space="0"/>
              <w:bottom w:val="single" w:color="auto" w:sz="6" w:space="0"/>
              <w:right w:val="single" w:color="auto" w:sz="6" w:space="0"/>
            </w:tcBorders>
            <w:vAlign w:val="center"/>
          </w:tcPr>
          <w:p>
            <w:pPr>
              <w:autoSpaceDE w:val="0"/>
              <w:autoSpaceDN w:val="0"/>
              <w:ind w:firstLine="0" w:firstLineChars="0"/>
              <w:jc w:val="center"/>
              <w:rPr>
                <w:rFonts w:cs="仿宋_GB2312" w:asciiTheme="minorEastAsia" w:hAnsiTheme="minorEastAsia" w:eastAsiaTheme="minorEastAsia"/>
                <w:color w:val="000000"/>
                <w:szCs w:val="28"/>
                <w:highlight w:val="none"/>
                <w:lang w:val="zh-CN"/>
              </w:rPr>
            </w:pPr>
          </w:p>
        </w:tc>
        <w:tc>
          <w:tcPr>
            <w:tcW w:w="1106" w:type="dxa"/>
            <w:tcBorders>
              <w:top w:val="single" w:color="auto" w:sz="6" w:space="0"/>
              <w:left w:val="single" w:color="auto" w:sz="6" w:space="0"/>
              <w:bottom w:val="single" w:color="auto" w:sz="6" w:space="0"/>
              <w:right w:val="single" w:color="auto" w:sz="6" w:space="0"/>
            </w:tcBorders>
            <w:vAlign w:val="center"/>
          </w:tcPr>
          <w:p>
            <w:pPr>
              <w:autoSpaceDE w:val="0"/>
              <w:autoSpaceDN w:val="0"/>
              <w:ind w:firstLine="0" w:firstLineChars="0"/>
              <w:jc w:val="center"/>
              <w:rPr>
                <w:rFonts w:cs="仿宋_GB2312" w:asciiTheme="minorEastAsia" w:hAnsiTheme="minorEastAsia" w:eastAsiaTheme="minorEastAsia"/>
                <w:color w:val="000000"/>
                <w:szCs w:val="28"/>
                <w:highlight w:val="none"/>
                <w:lang w:val="zh-CN"/>
              </w:rPr>
            </w:pPr>
          </w:p>
        </w:tc>
      </w:tr>
      <w:tr>
        <w:tblPrEx>
          <w:tblCellMar>
            <w:top w:w="0" w:type="dxa"/>
            <w:left w:w="108" w:type="dxa"/>
            <w:bottom w:w="0" w:type="dxa"/>
            <w:right w:w="108" w:type="dxa"/>
          </w:tblCellMar>
        </w:tblPrEx>
        <w:trPr>
          <w:trHeight w:val="656" w:hRule="atLeast"/>
          <w:jc w:val="center"/>
        </w:trPr>
        <w:tc>
          <w:tcPr>
            <w:tcW w:w="1961" w:type="dxa"/>
            <w:tcBorders>
              <w:top w:val="single" w:color="auto" w:sz="6" w:space="0"/>
              <w:left w:val="single" w:color="auto" w:sz="6" w:space="0"/>
              <w:bottom w:val="single" w:color="auto" w:sz="6" w:space="0"/>
              <w:right w:val="single" w:color="auto" w:sz="6" w:space="0"/>
            </w:tcBorders>
            <w:vAlign w:val="center"/>
          </w:tcPr>
          <w:p>
            <w:pPr>
              <w:autoSpaceDE w:val="0"/>
              <w:autoSpaceDN w:val="0"/>
              <w:ind w:firstLine="0" w:firstLineChars="0"/>
              <w:jc w:val="center"/>
              <w:rPr>
                <w:rFonts w:cs="仿宋_GB2312" w:asciiTheme="minorEastAsia" w:hAnsiTheme="minorEastAsia" w:eastAsiaTheme="minorEastAsia"/>
                <w:color w:val="000000"/>
                <w:szCs w:val="28"/>
                <w:highlight w:val="none"/>
                <w:lang w:val="zh-CN"/>
              </w:rPr>
            </w:pPr>
            <w:r>
              <w:rPr>
                <w:rFonts w:cs="仿宋_GB2312" w:asciiTheme="minorEastAsia" w:hAnsiTheme="minorEastAsia" w:eastAsiaTheme="minorEastAsia"/>
                <w:color w:val="000000"/>
                <w:szCs w:val="28"/>
                <w:highlight w:val="none"/>
                <w:lang w:val="zh-CN"/>
              </w:rPr>
              <w:t>2</w:t>
            </w:r>
          </w:p>
        </w:tc>
        <w:tc>
          <w:tcPr>
            <w:tcW w:w="1679" w:type="dxa"/>
            <w:tcBorders>
              <w:top w:val="single" w:color="auto" w:sz="6" w:space="0"/>
              <w:left w:val="single" w:color="auto" w:sz="6" w:space="0"/>
              <w:bottom w:val="single" w:color="auto" w:sz="6" w:space="0"/>
              <w:right w:val="single" w:color="auto" w:sz="6" w:space="0"/>
            </w:tcBorders>
            <w:vAlign w:val="center"/>
          </w:tcPr>
          <w:p>
            <w:pPr>
              <w:autoSpaceDE w:val="0"/>
              <w:autoSpaceDN w:val="0"/>
              <w:ind w:firstLine="0" w:firstLineChars="0"/>
              <w:jc w:val="center"/>
              <w:rPr>
                <w:rFonts w:cs="仿宋_GB2312" w:asciiTheme="minorEastAsia" w:hAnsiTheme="minorEastAsia" w:eastAsiaTheme="minorEastAsia"/>
                <w:color w:val="000000"/>
                <w:szCs w:val="28"/>
                <w:highlight w:val="none"/>
                <w:lang w:val="zh-CN"/>
              </w:rPr>
            </w:pPr>
          </w:p>
        </w:tc>
        <w:tc>
          <w:tcPr>
            <w:tcW w:w="2127" w:type="dxa"/>
            <w:tcBorders>
              <w:top w:val="single" w:color="auto" w:sz="6" w:space="0"/>
              <w:left w:val="single" w:color="auto" w:sz="6" w:space="0"/>
              <w:bottom w:val="single" w:color="auto" w:sz="6" w:space="0"/>
              <w:right w:val="single" w:color="auto" w:sz="6" w:space="0"/>
            </w:tcBorders>
            <w:vAlign w:val="center"/>
          </w:tcPr>
          <w:p>
            <w:pPr>
              <w:autoSpaceDE w:val="0"/>
              <w:autoSpaceDN w:val="0"/>
              <w:ind w:firstLine="0" w:firstLineChars="0"/>
              <w:jc w:val="center"/>
              <w:rPr>
                <w:rFonts w:cs="仿宋_GB2312" w:asciiTheme="minorEastAsia" w:hAnsiTheme="minorEastAsia" w:eastAsiaTheme="minorEastAsia"/>
                <w:color w:val="000000"/>
                <w:szCs w:val="28"/>
                <w:highlight w:val="none"/>
                <w:lang w:val="zh-CN"/>
              </w:rPr>
            </w:pPr>
          </w:p>
        </w:tc>
        <w:tc>
          <w:tcPr>
            <w:tcW w:w="1430" w:type="dxa"/>
            <w:tcBorders>
              <w:top w:val="single" w:color="auto" w:sz="6" w:space="0"/>
              <w:left w:val="single" w:color="auto" w:sz="6" w:space="0"/>
              <w:bottom w:val="single" w:color="auto" w:sz="6" w:space="0"/>
              <w:right w:val="single" w:color="auto" w:sz="6" w:space="0"/>
            </w:tcBorders>
            <w:vAlign w:val="center"/>
          </w:tcPr>
          <w:p>
            <w:pPr>
              <w:autoSpaceDE w:val="0"/>
              <w:autoSpaceDN w:val="0"/>
              <w:ind w:firstLine="0" w:firstLineChars="0"/>
              <w:jc w:val="center"/>
              <w:rPr>
                <w:rFonts w:cs="仿宋_GB2312" w:asciiTheme="minorEastAsia" w:hAnsiTheme="minorEastAsia" w:eastAsiaTheme="minorEastAsia"/>
                <w:color w:val="000000"/>
                <w:szCs w:val="28"/>
                <w:highlight w:val="none"/>
                <w:lang w:val="zh-CN"/>
              </w:rPr>
            </w:pPr>
          </w:p>
        </w:tc>
        <w:tc>
          <w:tcPr>
            <w:tcW w:w="1106" w:type="dxa"/>
            <w:tcBorders>
              <w:top w:val="single" w:color="auto" w:sz="6" w:space="0"/>
              <w:left w:val="single" w:color="auto" w:sz="6" w:space="0"/>
              <w:bottom w:val="single" w:color="auto" w:sz="6" w:space="0"/>
              <w:right w:val="single" w:color="auto" w:sz="6" w:space="0"/>
            </w:tcBorders>
            <w:vAlign w:val="center"/>
          </w:tcPr>
          <w:p>
            <w:pPr>
              <w:autoSpaceDE w:val="0"/>
              <w:autoSpaceDN w:val="0"/>
              <w:ind w:firstLine="0" w:firstLineChars="0"/>
              <w:jc w:val="center"/>
              <w:rPr>
                <w:rFonts w:cs="仿宋_GB2312" w:asciiTheme="minorEastAsia" w:hAnsiTheme="minorEastAsia" w:eastAsiaTheme="minorEastAsia"/>
                <w:color w:val="000000"/>
                <w:szCs w:val="28"/>
                <w:highlight w:val="none"/>
                <w:lang w:val="zh-CN"/>
              </w:rPr>
            </w:pPr>
          </w:p>
        </w:tc>
      </w:tr>
      <w:tr>
        <w:tblPrEx>
          <w:tblCellMar>
            <w:top w:w="0" w:type="dxa"/>
            <w:left w:w="108" w:type="dxa"/>
            <w:bottom w:w="0" w:type="dxa"/>
            <w:right w:w="108" w:type="dxa"/>
          </w:tblCellMar>
        </w:tblPrEx>
        <w:trPr>
          <w:trHeight w:val="642" w:hRule="atLeast"/>
          <w:jc w:val="center"/>
        </w:trPr>
        <w:tc>
          <w:tcPr>
            <w:tcW w:w="1961" w:type="dxa"/>
            <w:tcBorders>
              <w:top w:val="single" w:color="auto" w:sz="6" w:space="0"/>
              <w:left w:val="single" w:color="auto" w:sz="6" w:space="0"/>
              <w:bottom w:val="single" w:color="auto" w:sz="6" w:space="0"/>
              <w:right w:val="single" w:color="auto" w:sz="6" w:space="0"/>
            </w:tcBorders>
            <w:vAlign w:val="center"/>
          </w:tcPr>
          <w:p>
            <w:pPr>
              <w:autoSpaceDE w:val="0"/>
              <w:autoSpaceDN w:val="0"/>
              <w:ind w:firstLine="0" w:firstLineChars="0"/>
              <w:jc w:val="center"/>
              <w:rPr>
                <w:rFonts w:cs="仿宋_GB2312" w:asciiTheme="minorEastAsia" w:hAnsiTheme="minorEastAsia" w:eastAsiaTheme="minorEastAsia"/>
                <w:color w:val="000000"/>
                <w:szCs w:val="28"/>
                <w:highlight w:val="none"/>
                <w:lang w:val="zh-CN"/>
              </w:rPr>
            </w:pPr>
            <w:r>
              <w:rPr>
                <w:rFonts w:cs="仿宋_GB2312" w:asciiTheme="minorEastAsia" w:hAnsiTheme="minorEastAsia" w:eastAsiaTheme="minorEastAsia"/>
                <w:color w:val="000000"/>
                <w:szCs w:val="28"/>
                <w:highlight w:val="none"/>
                <w:lang w:val="zh-CN"/>
              </w:rPr>
              <w:t>3</w:t>
            </w:r>
          </w:p>
        </w:tc>
        <w:tc>
          <w:tcPr>
            <w:tcW w:w="1679" w:type="dxa"/>
            <w:tcBorders>
              <w:top w:val="single" w:color="auto" w:sz="6" w:space="0"/>
              <w:left w:val="single" w:color="auto" w:sz="6" w:space="0"/>
              <w:bottom w:val="single" w:color="auto" w:sz="6" w:space="0"/>
              <w:right w:val="single" w:color="auto" w:sz="6" w:space="0"/>
            </w:tcBorders>
            <w:vAlign w:val="center"/>
          </w:tcPr>
          <w:p>
            <w:pPr>
              <w:autoSpaceDE w:val="0"/>
              <w:autoSpaceDN w:val="0"/>
              <w:ind w:firstLine="0" w:firstLineChars="0"/>
              <w:jc w:val="center"/>
              <w:rPr>
                <w:rFonts w:cs="仿宋_GB2312" w:asciiTheme="minorEastAsia" w:hAnsiTheme="minorEastAsia" w:eastAsiaTheme="minorEastAsia"/>
                <w:color w:val="000000"/>
                <w:szCs w:val="28"/>
                <w:highlight w:val="none"/>
                <w:lang w:val="zh-CN"/>
              </w:rPr>
            </w:pPr>
          </w:p>
        </w:tc>
        <w:tc>
          <w:tcPr>
            <w:tcW w:w="2127" w:type="dxa"/>
            <w:tcBorders>
              <w:top w:val="single" w:color="auto" w:sz="6" w:space="0"/>
              <w:left w:val="single" w:color="auto" w:sz="6" w:space="0"/>
              <w:bottom w:val="single" w:color="auto" w:sz="6" w:space="0"/>
              <w:right w:val="single" w:color="auto" w:sz="6" w:space="0"/>
            </w:tcBorders>
            <w:vAlign w:val="center"/>
          </w:tcPr>
          <w:p>
            <w:pPr>
              <w:autoSpaceDE w:val="0"/>
              <w:autoSpaceDN w:val="0"/>
              <w:ind w:firstLine="0" w:firstLineChars="0"/>
              <w:jc w:val="center"/>
              <w:rPr>
                <w:rFonts w:cs="仿宋_GB2312" w:asciiTheme="minorEastAsia" w:hAnsiTheme="minorEastAsia" w:eastAsiaTheme="minorEastAsia"/>
                <w:color w:val="000000"/>
                <w:szCs w:val="28"/>
                <w:highlight w:val="none"/>
                <w:lang w:val="zh-CN"/>
              </w:rPr>
            </w:pPr>
          </w:p>
        </w:tc>
        <w:tc>
          <w:tcPr>
            <w:tcW w:w="1430" w:type="dxa"/>
            <w:tcBorders>
              <w:top w:val="single" w:color="auto" w:sz="6" w:space="0"/>
              <w:left w:val="single" w:color="auto" w:sz="6" w:space="0"/>
              <w:bottom w:val="single" w:color="auto" w:sz="6" w:space="0"/>
              <w:right w:val="single" w:color="auto" w:sz="6" w:space="0"/>
            </w:tcBorders>
            <w:vAlign w:val="center"/>
          </w:tcPr>
          <w:p>
            <w:pPr>
              <w:autoSpaceDE w:val="0"/>
              <w:autoSpaceDN w:val="0"/>
              <w:ind w:firstLine="0" w:firstLineChars="0"/>
              <w:jc w:val="center"/>
              <w:rPr>
                <w:rFonts w:cs="仿宋_GB2312" w:asciiTheme="minorEastAsia" w:hAnsiTheme="minorEastAsia" w:eastAsiaTheme="minorEastAsia"/>
                <w:color w:val="000000"/>
                <w:szCs w:val="28"/>
                <w:highlight w:val="none"/>
                <w:lang w:val="zh-CN"/>
              </w:rPr>
            </w:pPr>
          </w:p>
        </w:tc>
        <w:tc>
          <w:tcPr>
            <w:tcW w:w="1106" w:type="dxa"/>
            <w:tcBorders>
              <w:top w:val="single" w:color="auto" w:sz="6" w:space="0"/>
              <w:left w:val="single" w:color="auto" w:sz="6" w:space="0"/>
              <w:bottom w:val="single" w:color="auto" w:sz="6" w:space="0"/>
              <w:right w:val="single" w:color="auto" w:sz="6" w:space="0"/>
            </w:tcBorders>
            <w:vAlign w:val="center"/>
          </w:tcPr>
          <w:p>
            <w:pPr>
              <w:autoSpaceDE w:val="0"/>
              <w:autoSpaceDN w:val="0"/>
              <w:ind w:firstLine="0" w:firstLineChars="0"/>
              <w:jc w:val="center"/>
              <w:rPr>
                <w:rFonts w:cs="仿宋_GB2312" w:asciiTheme="minorEastAsia" w:hAnsiTheme="minorEastAsia" w:eastAsiaTheme="minorEastAsia"/>
                <w:color w:val="000000"/>
                <w:szCs w:val="28"/>
                <w:highlight w:val="none"/>
                <w:lang w:val="zh-CN"/>
              </w:rPr>
            </w:pPr>
          </w:p>
        </w:tc>
      </w:tr>
    </w:tbl>
    <w:p>
      <w:pPr>
        <w:spacing w:beforeLines="100" w:line="400" w:lineRule="exact"/>
        <w:ind w:firstLine="480"/>
        <w:rPr>
          <w:rFonts w:ascii="仿宋" w:hAnsi="仿宋" w:eastAsia="仿宋" w:cs="Calibri"/>
          <w:szCs w:val="28"/>
          <w:highlight w:val="none"/>
        </w:rPr>
      </w:pPr>
      <w:r>
        <w:rPr>
          <w:rFonts w:hint="eastAsia" w:ascii="仿宋" w:hAnsi="仿宋" w:eastAsia="仿宋" w:cs="仿宋_GB2312"/>
          <w:color w:val="000000"/>
          <w:sz w:val="24"/>
          <w:szCs w:val="24"/>
          <w:highlight w:val="none"/>
          <w:lang w:val="zh-CN"/>
        </w:rPr>
        <w:t>注：</w:t>
      </w:r>
      <w:r>
        <w:rPr>
          <w:rFonts w:hint="eastAsia" w:ascii="仿宋" w:hAnsi="仿宋" w:eastAsia="仿宋"/>
          <w:sz w:val="24"/>
          <w:szCs w:val="24"/>
          <w:highlight w:val="none"/>
          <w:lang w:eastAsia="zh-CN"/>
        </w:rPr>
        <w:t>竞价人</w:t>
      </w:r>
      <w:r>
        <w:rPr>
          <w:rFonts w:hint="eastAsia" w:ascii="仿宋" w:hAnsi="仿宋" w:eastAsia="仿宋"/>
          <w:sz w:val="24"/>
          <w:szCs w:val="24"/>
          <w:highlight w:val="none"/>
        </w:rPr>
        <w:t>每笔保费1</w:t>
      </w:r>
      <w:r>
        <w:rPr>
          <w:rFonts w:ascii="仿宋" w:hAnsi="仿宋" w:eastAsia="仿宋"/>
          <w:sz w:val="24"/>
          <w:szCs w:val="24"/>
          <w:highlight w:val="none"/>
        </w:rPr>
        <w:t>00万</w:t>
      </w:r>
      <w:r>
        <w:rPr>
          <w:rFonts w:hint="eastAsia" w:ascii="仿宋" w:hAnsi="仿宋" w:eastAsia="仿宋"/>
          <w:sz w:val="24"/>
          <w:szCs w:val="24"/>
          <w:highlight w:val="none"/>
        </w:rPr>
        <w:t>以上福建省内</w:t>
      </w:r>
      <w:r>
        <w:rPr>
          <w:rFonts w:hint="eastAsia" w:ascii="仿宋" w:hAnsi="仿宋" w:eastAsia="仿宋" w:cs="Calibri"/>
          <w:sz w:val="24"/>
          <w:szCs w:val="24"/>
          <w:highlight w:val="none"/>
        </w:rPr>
        <w:t>建筑工程一切险</w:t>
      </w:r>
      <w:r>
        <w:rPr>
          <w:rFonts w:hint="eastAsia" w:ascii="仿宋" w:hAnsi="仿宋" w:eastAsia="仿宋"/>
          <w:sz w:val="24"/>
          <w:szCs w:val="24"/>
          <w:highlight w:val="none"/>
        </w:rPr>
        <w:t>工程项目承保业绩</w:t>
      </w:r>
      <w:r>
        <w:rPr>
          <w:rFonts w:hint="eastAsia" w:ascii="仿宋" w:hAnsi="仿宋" w:eastAsia="仿宋" w:cs="Calibri"/>
          <w:sz w:val="24"/>
          <w:szCs w:val="24"/>
          <w:highlight w:val="none"/>
        </w:rPr>
        <w:t>，需后附保单复印件等复印件并加盖公章。</w:t>
      </w:r>
    </w:p>
    <w:p>
      <w:pPr>
        <w:spacing w:beforeLines="100" w:line="400" w:lineRule="exact"/>
        <w:ind w:firstLine="560"/>
        <w:rPr>
          <w:rFonts w:ascii="仿宋" w:hAnsi="仿宋" w:eastAsia="仿宋" w:cs="Calibri"/>
          <w:szCs w:val="28"/>
          <w:highlight w:val="none"/>
        </w:rPr>
      </w:pPr>
    </w:p>
    <w:p>
      <w:pPr>
        <w:spacing w:beforeLines="100" w:line="400" w:lineRule="exact"/>
        <w:ind w:firstLine="560"/>
        <w:rPr>
          <w:rFonts w:ascii="仿宋" w:hAnsi="仿宋" w:eastAsia="仿宋" w:cs="Calibri"/>
          <w:szCs w:val="28"/>
          <w:highlight w:val="none"/>
        </w:rPr>
      </w:pPr>
    </w:p>
    <w:p>
      <w:pPr>
        <w:spacing w:beforeLines="100" w:line="400" w:lineRule="exact"/>
        <w:ind w:firstLine="560"/>
        <w:rPr>
          <w:rFonts w:ascii="仿宋" w:hAnsi="仿宋" w:eastAsia="仿宋" w:cs="Calibri"/>
          <w:szCs w:val="28"/>
          <w:highlight w:val="none"/>
        </w:rPr>
      </w:pPr>
    </w:p>
    <w:p>
      <w:pPr>
        <w:pStyle w:val="8"/>
        <w:ind w:right="480" w:firstLine="0" w:firstLineChars="0"/>
        <w:jc w:val="left"/>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lang w:eastAsia="zh-CN"/>
        </w:rPr>
        <w:t>竞价人</w:t>
      </w:r>
      <w:r>
        <w:rPr>
          <w:rFonts w:hint="eastAsia" w:asciiTheme="minorEastAsia" w:hAnsiTheme="minorEastAsia" w:eastAsiaTheme="minorEastAsia"/>
          <w:sz w:val="28"/>
          <w:szCs w:val="28"/>
          <w:highlight w:val="none"/>
        </w:rPr>
        <w:t>名称（盖章）：</w:t>
      </w:r>
    </w:p>
    <w:p>
      <w:pPr>
        <w:pStyle w:val="8"/>
        <w:ind w:right="480" w:firstLine="0" w:firstLineChars="0"/>
        <w:jc w:val="left"/>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省级分公司负责人或其授权代理人（签字）：</w:t>
      </w:r>
    </w:p>
    <w:p>
      <w:pPr>
        <w:pStyle w:val="8"/>
        <w:ind w:right="480" w:firstLine="0" w:firstLineChars="0"/>
        <w:jc w:val="left"/>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日     期：     年     月     日：</w:t>
      </w:r>
    </w:p>
    <w:p>
      <w:pPr>
        <w:wordWrap w:val="0"/>
        <w:spacing w:beforeLines="100" w:line="400" w:lineRule="exact"/>
        <w:ind w:firstLine="482"/>
        <w:jc w:val="right"/>
        <w:rPr>
          <w:rFonts w:ascii="仿宋" w:hAnsi="仿宋" w:eastAsia="仿宋" w:cs="Calibri"/>
          <w:b/>
          <w:sz w:val="24"/>
          <w:szCs w:val="24"/>
          <w:highlight w:val="none"/>
        </w:rPr>
      </w:pPr>
    </w:p>
    <w:p>
      <w:pPr>
        <w:adjustRightInd/>
        <w:snapToGrid/>
        <w:spacing w:line="220" w:lineRule="atLeast"/>
        <w:ind w:firstLine="560"/>
        <w:rPr>
          <w:rFonts w:ascii="仿宋" w:hAnsi="仿宋" w:eastAsia="仿宋" w:cs="Calibri"/>
          <w:szCs w:val="28"/>
          <w:highlight w:val="none"/>
        </w:rPr>
      </w:pPr>
      <w:r>
        <w:rPr>
          <w:rFonts w:ascii="仿宋" w:hAnsi="仿宋" w:eastAsia="仿宋" w:cs="Calibri"/>
          <w:szCs w:val="28"/>
          <w:highlight w:val="none"/>
        </w:rPr>
        <w:br w:type="page"/>
      </w:r>
    </w:p>
    <w:p>
      <w:pPr>
        <w:pStyle w:val="5"/>
        <w:jc w:val="center"/>
        <w:rPr>
          <w:b w:val="0"/>
          <w:highlight w:val="none"/>
        </w:rPr>
      </w:pPr>
      <w:bookmarkStart w:id="182" w:name="_Toc455605790"/>
      <w:bookmarkStart w:id="183" w:name="_Toc522010360"/>
      <w:bookmarkStart w:id="184" w:name="_Toc61792137"/>
      <w:bookmarkStart w:id="185" w:name="_Toc50019965"/>
      <w:r>
        <w:rPr>
          <w:rFonts w:hint="eastAsia"/>
          <w:highlight w:val="none"/>
        </w:rPr>
        <w:t>五、2</w:t>
      </w:r>
      <w:r>
        <w:rPr>
          <w:highlight w:val="none"/>
        </w:rPr>
        <w:t>0</w:t>
      </w:r>
      <w:r>
        <w:rPr>
          <w:rFonts w:hint="eastAsia"/>
          <w:highlight w:val="none"/>
          <w:lang w:val="en-US" w:eastAsia="zh-CN"/>
        </w:rPr>
        <w:t>19</w:t>
      </w:r>
      <w:r>
        <w:rPr>
          <w:highlight w:val="none"/>
        </w:rPr>
        <w:t>-20</w:t>
      </w:r>
      <w:r>
        <w:rPr>
          <w:rFonts w:hint="eastAsia"/>
          <w:highlight w:val="none"/>
          <w:lang w:val="en-US" w:eastAsia="zh-CN"/>
        </w:rPr>
        <w:t>21</w:t>
      </w:r>
      <w:r>
        <w:rPr>
          <w:rFonts w:hint="eastAsia"/>
          <w:highlight w:val="none"/>
        </w:rPr>
        <w:t>年以来的建筑类企业或项目理赔经验</w:t>
      </w:r>
      <w:bookmarkEnd w:id="182"/>
      <w:bookmarkEnd w:id="183"/>
      <w:bookmarkEnd w:id="184"/>
      <w:bookmarkEnd w:id="185"/>
    </w:p>
    <w:tbl>
      <w:tblPr>
        <w:tblStyle w:val="30"/>
        <w:tblW w:w="0" w:type="auto"/>
        <w:jc w:val="center"/>
        <w:tblLayout w:type="fixed"/>
        <w:tblCellMar>
          <w:top w:w="0" w:type="dxa"/>
          <w:left w:w="108" w:type="dxa"/>
          <w:bottom w:w="0" w:type="dxa"/>
          <w:right w:w="108" w:type="dxa"/>
        </w:tblCellMar>
      </w:tblPr>
      <w:tblGrid>
        <w:gridCol w:w="1773"/>
        <w:gridCol w:w="2176"/>
        <w:gridCol w:w="2160"/>
        <w:gridCol w:w="2472"/>
      </w:tblGrid>
      <w:tr>
        <w:tblPrEx>
          <w:tblCellMar>
            <w:top w:w="0" w:type="dxa"/>
            <w:left w:w="108" w:type="dxa"/>
            <w:bottom w:w="0" w:type="dxa"/>
            <w:right w:w="108" w:type="dxa"/>
          </w:tblCellMar>
        </w:tblPrEx>
        <w:trPr>
          <w:jc w:val="center"/>
        </w:trPr>
        <w:tc>
          <w:tcPr>
            <w:tcW w:w="1773" w:type="dxa"/>
            <w:tcBorders>
              <w:top w:val="single" w:color="auto" w:sz="6" w:space="0"/>
              <w:left w:val="single" w:color="auto" w:sz="6" w:space="0"/>
              <w:bottom w:val="single" w:color="auto" w:sz="6" w:space="0"/>
              <w:right w:val="single" w:color="auto" w:sz="6" w:space="0"/>
            </w:tcBorders>
            <w:vAlign w:val="center"/>
          </w:tcPr>
          <w:p>
            <w:pPr>
              <w:autoSpaceDE w:val="0"/>
              <w:autoSpaceDN w:val="0"/>
              <w:ind w:firstLine="0" w:firstLineChars="0"/>
              <w:jc w:val="center"/>
              <w:rPr>
                <w:rFonts w:cs="仿宋_GB2312" w:asciiTheme="minorEastAsia" w:hAnsiTheme="minorEastAsia" w:eastAsiaTheme="minorEastAsia"/>
                <w:color w:val="000000"/>
                <w:szCs w:val="28"/>
                <w:highlight w:val="none"/>
                <w:lang w:val="zh-CN"/>
              </w:rPr>
            </w:pPr>
            <w:r>
              <w:rPr>
                <w:rFonts w:hint="eastAsia" w:cs="仿宋_GB2312" w:asciiTheme="minorEastAsia" w:hAnsiTheme="minorEastAsia" w:eastAsiaTheme="minorEastAsia"/>
                <w:color w:val="000000"/>
                <w:szCs w:val="28"/>
                <w:highlight w:val="none"/>
                <w:lang w:val="zh-CN"/>
              </w:rPr>
              <w:t>客户名称</w:t>
            </w:r>
          </w:p>
        </w:tc>
        <w:tc>
          <w:tcPr>
            <w:tcW w:w="2176" w:type="dxa"/>
            <w:tcBorders>
              <w:top w:val="single" w:color="auto" w:sz="6" w:space="0"/>
              <w:left w:val="single" w:color="auto" w:sz="6" w:space="0"/>
              <w:bottom w:val="single" w:color="auto" w:sz="6" w:space="0"/>
              <w:right w:val="single" w:color="auto" w:sz="6" w:space="0"/>
            </w:tcBorders>
            <w:vAlign w:val="center"/>
          </w:tcPr>
          <w:p>
            <w:pPr>
              <w:autoSpaceDE w:val="0"/>
              <w:autoSpaceDN w:val="0"/>
              <w:ind w:firstLine="0" w:firstLineChars="0"/>
              <w:jc w:val="center"/>
              <w:rPr>
                <w:rFonts w:cs="仿宋_GB2312" w:asciiTheme="minorEastAsia" w:hAnsiTheme="minorEastAsia" w:eastAsiaTheme="minorEastAsia"/>
                <w:color w:val="000000"/>
                <w:szCs w:val="28"/>
                <w:highlight w:val="none"/>
                <w:lang w:val="zh-CN"/>
              </w:rPr>
            </w:pPr>
            <w:r>
              <w:rPr>
                <w:rFonts w:hint="eastAsia" w:cs="仿宋_GB2312" w:asciiTheme="minorEastAsia" w:hAnsiTheme="minorEastAsia" w:eastAsiaTheme="minorEastAsia"/>
                <w:color w:val="000000"/>
                <w:szCs w:val="28"/>
                <w:highlight w:val="none"/>
                <w:lang w:val="zh-CN"/>
              </w:rPr>
              <w:t>事故简要情况</w:t>
            </w:r>
          </w:p>
        </w:tc>
        <w:tc>
          <w:tcPr>
            <w:tcW w:w="2160" w:type="dxa"/>
            <w:tcBorders>
              <w:top w:val="single" w:color="auto" w:sz="6" w:space="0"/>
              <w:left w:val="single" w:color="auto" w:sz="6" w:space="0"/>
              <w:bottom w:val="single" w:color="auto" w:sz="6" w:space="0"/>
              <w:right w:val="single" w:color="auto" w:sz="6" w:space="0"/>
            </w:tcBorders>
            <w:vAlign w:val="center"/>
          </w:tcPr>
          <w:p>
            <w:pPr>
              <w:autoSpaceDE w:val="0"/>
              <w:autoSpaceDN w:val="0"/>
              <w:ind w:firstLine="0" w:firstLineChars="0"/>
              <w:jc w:val="center"/>
              <w:rPr>
                <w:rFonts w:cs="仿宋_GB2312" w:asciiTheme="minorEastAsia" w:hAnsiTheme="minorEastAsia" w:eastAsiaTheme="minorEastAsia"/>
                <w:color w:val="000000"/>
                <w:szCs w:val="28"/>
                <w:highlight w:val="none"/>
                <w:lang w:val="zh-CN"/>
              </w:rPr>
            </w:pPr>
            <w:r>
              <w:rPr>
                <w:rFonts w:hint="eastAsia" w:cs="仿宋_GB2312" w:asciiTheme="minorEastAsia" w:hAnsiTheme="minorEastAsia" w:eastAsiaTheme="minorEastAsia"/>
                <w:color w:val="000000"/>
                <w:szCs w:val="28"/>
                <w:highlight w:val="none"/>
                <w:lang w:val="zh-CN"/>
              </w:rPr>
              <w:t>赔款到位时间</w:t>
            </w:r>
          </w:p>
        </w:tc>
        <w:tc>
          <w:tcPr>
            <w:tcW w:w="2472" w:type="dxa"/>
            <w:tcBorders>
              <w:top w:val="single" w:color="auto" w:sz="6" w:space="0"/>
              <w:left w:val="single" w:color="auto" w:sz="6" w:space="0"/>
              <w:bottom w:val="single" w:color="auto" w:sz="6" w:space="0"/>
              <w:right w:val="single" w:color="auto" w:sz="6" w:space="0"/>
            </w:tcBorders>
            <w:vAlign w:val="center"/>
          </w:tcPr>
          <w:p>
            <w:pPr>
              <w:autoSpaceDE w:val="0"/>
              <w:autoSpaceDN w:val="0"/>
              <w:ind w:firstLine="0" w:firstLineChars="0"/>
              <w:jc w:val="center"/>
              <w:rPr>
                <w:rFonts w:cs="仿宋_GB2312" w:asciiTheme="minorEastAsia" w:hAnsiTheme="minorEastAsia" w:eastAsiaTheme="minorEastAsia"/>
                <w:color w:val="000000"/>
                <w:szCs w:val="28"/>
                <w:highlight w:val="none"/>
                <w:lang w:val="zh-CN"/>
              </w:rPr>
            </w:pPr>
            <w:r>
              <w:rPr>
                <w:rFonts w:hint="eastAsia" w:cs="仿宋_GB2312" w:asciiTheme="minorEastAsia" w:hAnsiTheme="minorEastAsia" w:eastAsiaTheme="minorEastAsia"/>
                <w:color w:val="000000"/>
                <w:szCs w:val="28"/>
                <w:highlight w:val="none"/>
                <w:lang w:val="zh-CN"/>
              </w:rPr>
              <w:t>赔款金额（万元）</w:t>
            </w:r>
          </w:p>
        </w:tc>
      </w:tr>
      <w:tr>
        <w:tblPrEx>
          <w:tblCellMar>
            <w:top w:w="0" w:type="dxa"/>
            <w:left w:w="108" w:type="dxa"/>
            <w:bottom w:w="0" w:type="dxa"/>
            <w:right w:w="108" w:type="dxa"/>
          </w:tblCellMar>
        </w:tblPrEx>
        <w:trPr>
          <w:jc w:val="center"/>
        </w:trPr>
        <w:tc>
          <w:tcPr>
            <w:tcW w:w="1773" w:type="dxa"/>
            <w:tcBorders>
              <w:top w:val="single" w:color="auto" w:sz="6" w:space="0"/>
              <w:left w:val="single" w:color="auto" w:sz="6" w:space="0"/>
              <w:bottom w:val="single" w:color="auto" w:sz="6" w:space="0"/>
              <w:right w:val="single" w:color="auto" w:sz="6" w:space="0"/>
            </w:tcBorders>
            <w:vAlign w:val="center"/>
          </w:tcPr>
          <w:p>
            <w:pPr>
              <w:autoSpaceDE w:val="0"/>
              <w:autoSpaceDN w:val="0"/>
              <w:ind w:firstLine="0" w:firstLineChars="0"/>
              <w:jc w:val="center"/>
              <w:rPr>
                <w:rFonts w:asciiTheme="minorEastAsia" w:hAnsiTheme="minorEastAsia" w:eastAsiaTheme="minorEastAsia"/>
                <w:color w:val="000000"/>
                <w:szCs w:val="28"/>
                <w:highlight w:val="none"/>
              </w:rPr>
            </w:pPr>
          </w:p>
        </w:tc>
        <w:tc>
          <w:tcPr>
            <w:tcW w:w="2176" w:type="dxa"/>
            <w:tcBorders>
              <w:top w:val="single" w:color="auto" w:sz="6" w:space="0"/>
              <w:left w:val="single" w:color="auto" w:sz="6" w:space="0"/>
              <w:bottom w:val="single" w:color="auto" w:sz="6" w:space="0"/>
              <w:right w:val="single" w:color="auto" w:sz="6" w:space="0"/>
            </w:tcBorders>
            <w:vAlign w:val="center"/>
          </w:tcPr>
          <w:p>
            <w:pPr>
              <w:autoSpaceDE w:val="0"/>
              <w:autoSpaceDN w:val="0"/>
              <w:ind w:firstLine="0" w:firstLineChars="0"/>
              <w:jc w:val="center"/>
              <w:rPr>
                <w:rFonts w:asciiTheme="minorEastAsia" w:hAnsiTheme="minorEastAsia" w:eastAsiaTheme="minorEastAsia"/>
                <w:color w:val="000000"/>
                <w:szCs w:val="28"/>
                <w:highlight w:val="none"/>
              </w:rPr>
            </w:pPr>
          </w:p>
        </w:tc>
        <w:tc>
          <w:tcPr>
            <w:tcW w:w="2160" w:type="dxa"/>
            <w:tcBorders>
              <w:top w:val="single" w:color="auto" w:sz="6" w:space="0"/>
              <w:left w:val="single" w:color="auto" w:sz="6" w:space="0"/>
              <w:bottom w:val="single" w:color="auto" w:sz="6" w:space="0"/>
              <w:right w:val="single" w:color="auto" w:sz="6" w:space="0"/>
            </w:tcBorders>
            <w:vAlign w:val="center"/>
          </w:tcPr>
          <w:p>
            <w:pPr>
              <w:autoSpaceDE w:val="0"/>
              <w:autoSpaceDN w:val="0"/>
              <w:ind w:firstLine="0" w:firstLineChars="0"/>
              <w:jc w:val="center"/>
              <w:rPr>
                <w:rFonts w:asciiTheme="minorEastAsia" w:hAnsiTheme="minorEastAsia" w:eastAsiaTheme="minorEastAsia"/>
                <w:color w:val="000000"/>
                <w:szCs w:val="28"/>
                <w:highlight w:val="none"/>
              </w:rPr>
            </w:pPr>
          </w:p>
        </w:tc>
        <w:tc>
          <w:tcPr>
            <w:tcW w:w="2472" w:type="dxa"/>
            <w:tcBorders>
              <w:top w:val="single" w:color="auto" w:sz="6" w:space="0"/>
              <w:left w:val="single" w:color="auto" w:sz="6" w:space="0"/>
              <w:bottom w:val="single" w:color="auto" w:sz="6" w:space="0"/>
              <w:right w:val="single" w:color="auto" w:sz="6" w:space="0"/>
            </w:tcBorders>
            <w:vAlign w:val="center"/>
          </w:tcPr>
          <w:p>
            <w:pPr>
              <w:autoSpaceDE w:val="0"/>
              <w:autoSpaceDN w:val="0"/>
              <w:ind w:firstLine="0" w:firstLineChars="0"/>
              <w:jc w:val="center"/>
              <w:rPr>
                <w:rFonts w:asciiTheme="minorEastAsia" w:hAnsiTheme="minorEastAsia" w:eastAsiaTheme="minorEastAsia"/>
                <w:color w:val="000000"/>
                <w:szCs w:val="28"/>
                <w:highlight w:val="none"/>
              </w:rPr>
            </w:pPr>
          </w:p>
        </w:tc>
      </w:tr>
      <w:tr>
        <w:tblPrEx>
          <w:tblCellMar>
            <w:top w:w="0" w:type="dxa"/>
            <w:left w:w="108" w:type="dxa"/>
            <w:bottom w:w="0" w:type="dxa"/>
            <w:right w:w="108" w:type="dxa"/>
          </w:tblCellMar>
        </w:tblPrEx>
        <w:trPr>
          <w:jc w:val="center"/>
        </w:trPr>
        <w:tc>
          <w:tcPr>
            <w:tcW w:w="1773" w:type="dxa"/>
            <w:tcBorders>
              <w:top w:val="single" w:color="auto" w:sz="6" w:space="0"/>
              <w:left w:val="single" w:color="auto" w:sz="6" w:space="0"/>
              <w:bottom w:val="single" w:color="auto" w:sz="6" w:space="0"/>
              <w:right w:val="single" w:color="auto" w:sz="6" w:space="0"/>
            </w:tcBorders>
            <w:vAlign w:val="center"/>
          </w:tcPr>
          <w:p>
            <w:pPr>
              <w:autoSpaceDE w:val="0"/>
              <w:autoSpaceDN w:val="0"/>
              <w:ind w:firstLine="0" w:firstLineChars="0"/>
              <w:jc w:val="center"/>
              <w:rPr>
                <w:rFonts w:asciiTheme="minorEastAsia" w:hAnsiTheme="minorEastAsia" w:eastAsiaTheme="minorEastAsia"/>
                <w:color w:val="000000"/>
                <w:szCs w:val="28"/>
                <w:highlight w:val="none"/>
              </w:rPr>
            </w:pPr>
          </w:p>
        </w:tc>
        <w:tc>
          <w:tcPr>
            <w:tcW w:w="2176" w:type="dxa"/>
            <w:tcBorders>
              <w:top w:val="single" w:color="auto" w:sz="6" w:space="0"/>
              <w:left w:val="single" w:color="auto" w:sz="6" w:space="0"/>
              <w:bottom w:val="single" w:color="auto" w:sz="6" w:space="0"/>
              <w:right w:val="single" w:color="auto" w:sz="6" w:space="0"/>
            </w:tcBorders>
            <w:vAlign w:val="center"/>
          </w:tcPr>
          <w:p>
            <w:pPr>
              <w:autoSpaceDE w:val="0"/>
              <w:autoSpaceDN w:val="0"/>
              <w:ind w:firstLine="0" w:firstLineChars="0"/>
              <w:jc w:val="center"/>
              <w:rPr>
                <w:rFonts w:asciiTheme="minorEastAsia" w:hAnsiTheme="minorEastAsia" w:eastAsiaTheme="minorEastAsia"/>
                <w:color w:val="000000"/>
                <w:szCs w:val="28"/>
                <w:highlight w:val="none"/>
              </w:rPr>
            </w:pPr>
          </w:p>
        </w:tc>
        <w:tc>
          <w:tcPr>
            <w:tcW w:w="2160" w:type="dxa"/>
            <w:tcBorders>
              <w:top w:val="single" w:color="auto" w:sz="6" w:space="0"/>
              <w:left w:val="single" w:color="auto" w:sz="6" w:space="0"/>
              <w:bottom w:val="single" w:color="auto" w:sz="6" w:space="0"/>
              <w:right w:val="single" w:color="auto" w:sz="6" w:space="0"/>
            </w:tcBorders>
            <w:vAlign w:val="center"/>
          </w:tcPr>
          <w:p>
            <w:pPr>
              <w:autoSpaceDE w:val="0"/>
              <w:autoSpaceDN w:val="0"/>
              <w:ind w:firstLine="0" w:firstLineChars="0"/>
              <w:jc w:val="center"/>
              <w:rPr>
                <w:rFonts w:asciiTheme="minorEastAsia" w:hAnsiTheme="minorEastAsia" w:eastAsiaTheme="minorEastAsia"/>
                <w:color w:val="000000"/>
                <w:szCs w:val="28"/>
                <w:highlight w:val="none"/>
              </w:rPr>
            </w:pPr>
          </w:p>
        </w:tc>
        <w:tc>
          <w:tcPr>
            <w:tcW w:w="2472" w:type="dxa"/>
            <w:tcBorders>
              <w:top w:val="single" w:color="auto" w:sz="6" w:space="0"/>
              <w:left w:val="single" w:color="auto" w:sz="6" w:space="0"/>
              <w:bottom w:val="single" w:color="auto" w:sz="6" w:space="0"/>
              <w:right w:val="single" w:color="auto" w:sz="6" w:space="0"/>
            </w:tcBorders>
            <w:vAlign w:val="center"/>
          </w:tcPr>
          <w:p>
            <w:pPr>
              <w:autoSpaceDE w:val="0"/>
              <w:autoSpaceDN w:val="0"/>
              <w:ind w:firstLine="0" w:firstLineChars="0"/>
              <w:jc w:val="center"/>
              <w:rPr>
                <w:rFonts w:asciiTheme="minorEastAsia" w:hAnsiTheme="minorEastAsia" w:eastAsiaTheme="minorEastAsia"/>
                <w:color w:val="000000"/>
                <w:szCs w:val="28"/>
                <w:highlight w:val="none"/>
              </w:rPr>
            </w:pPr>
          </w:p>
        </w:tc>
      </w:tr>
      <w:tr>
        <w:tblPrEx>
          <w:tblCellMar>
            <w:top w:w="0" w:type="dxa"/>
            <w:left w:w="108" w:type="dxa"/>
            <w:bottom w:w="0" w:type="dxa"/>
            <w:right w:w="108" w:type="dxa"/>
          </w:tblCellMar>
        </w:tblPrEx>
        <w:trPr>
          <w:jc w:val="center"/>
        </w:trPr>
        <w:tc>
          <w:tcPr>
            <w:tcW w:w="1773" w:type="dxa"/>
            <w:tcBorders>
              <w:top w:val="single" w:color="auto" w:sz="6" w:space="0"/>
              <w:left w:val="single" w:color="auto" w:sz="6" w:space="0"/>
              <w:bottom w:val="single" w:color="auto" w:sz="6" w:space="0"/>
              <w:right w:val="single" w:color="auto" w:sz="6" w:space="0"/>
            </w:tcBorders>
            <w:vAlign w:val="center"/>
          </w:tcPr>
          <w:p>
            <w:pPr>
              <w:autoSpaceDE w:val="0"/>
              <w:autoSpaceDN w:val="0"/>
              <w:ind w:firstLine="0" w:firstLineChars="0"/>
              <w:jc w:val="center"/>
              <w:rPr>
                <w:rFonts w:asciiTheme="minorEastAsia" w:hAnsiTheme="minorEastAsia" w:eastAsiaTheme="minorEastAsia"/>
                <w:color w:val="000000"/>
                <w:szCs w:val="28"/>
                <w:highlight w:val="none"/>
              </w:rPr>
            </w:pPr>
          </w:p>
        </w:tc>
        <w:tc>
          <w:tcPr>
            <w:tcW w:w="2176" w:type="dxa"/>
            <w:tcBorders>
              <w:top w:val="single" w:color="auto" w:sz="6" w:space="0"/>
              <w:left w:val="single" w:color="auto" w:sz="6" w:space="0"/>
              <w:bottom w:val="single" w:color="auto" w:sz="6" w:space="0"/>
              <w:right w:val="single" w:color="auto" w:sz="6" w:space="0"/>
            </w:tcBorders>
            <w:vAlign w:val="center"/>
          </w:tcPr>
          <w:p>
            <w:pPr>
              <w:autoSpaceDE w:val="0"/>
              <w:autoSpaceDN w:val="0"/>
              <w:ind w:firstLine="0" w:firstLineChars="0"/>
              <w:jc w:val="center"/>
              <w:rPr>
                <w:rFonts w:asciiTheme="minorEastAsia" w:hAnsiTheme="minorEastAsia" w:eastAsiaTheme="minorEastAsia"/>
                <w:color w:val="000000"/>
                <w:szCs w:val="28"/>
                <w:highlight w:val="none"/>
              </w:rPr>
            </w:pPr>
          </w:p>
        </w:tc>
        <w:tc>
          <w:tcPr>
            <w:tcW w:w="2160" w:type="dxa"/>
            <w:tcBorders>
              <w:top w:val="single" w:color="auto" w:sz="6" w:space="0"/>
              <w:left w:val="single" w:color="auto" w:sz="6" w:space="0"/>
              <w:bottom w:val="single" w:color="auto" w:sz="6" w:space="0"/>
              <w:right w:val="single" w:color="auto" w:sz="6" w:space="0"/>
            </w:tcBorders>
            <w:vAlign w:val="center"/>
          </w:tcPr>
          <w:p>
            <w:pPr>
              <w:autoSpaceDE w:val="0"/>
              <w:autoSpaceDN w:val="0"/>
              <w:ind w:firstLine="0" w:firstLineChars="0"/>
              <w:jc w:val="center"/>
              <w:rPr>
                <w:rFonts w:asciiTheme="minorEastAsia" w:hAnsiTheme="minorEastAsia" w:eastAsiaTheme="minorEastAsia"/>
                <w:color w:val="000000"/>
                <w:szCs w:val="28"/>
                <w:highlight w:val="none"/>
              </w:rPr>
            </w:pPr>
          </w:p>
        </w:tc>
        <w:tc>
          <w:tcPr>
            <w:tcW w:w="2472" w:type="dxa"/>
            <w:tcBorders>
              <w:top w:val="single" w:color="auto" w:sz="6" w:space="0"/>
              <w:left w:val="single" w:color="auto" w:sz="6" w:space="0"/>
              <w:bottom w:val="single" w:color="auto" w:sz="6" w:space="0"/>
              <w:right w:val="single" w:color="auto" w:sz="6" w:space="0"/>
            </w:tcBorders>
            <w:vAlign w:val="center"/>
          </w:tcPr>
          <w:p>
            <w:pPr>
              <w:autoSpaceDE w:val="0"/>
              <w:autoSpaceDN w:val="0"/>
              <w:ind w:firstLine="0" w:firstLineChars="0"/>
              <w:jc w:val="center"/>
              <w:rPr>
                <w:rFonts w:asciiTheme="minorEastAsia" w:hAnsiTheme="minorEastAsia" w:eastAsiaTheme="minorEastAsia"/>
                <w:color w:val="000000"/>
                <w:szCs w:val="28"/>
                <w:highlight w:val="none"/>
              </w:rPr>
            </w:pPr>
          </w:p>
        </w:tc>
      </w:tr>
      <w:tr>
        <w:tblPrEx>
          <w:tblCellMar>
            <w:top w:w="0" w:type="dxa"/>
            <w:left w:w="108" w:type="dxa"/>
            <w:bottom w:w="0" w:type="dxa"/>
            <w:right w:w="108" w:type="dxa"/>
          </w:tblCellMar>
        </w:tblPrEx>
        <w:trPr>
          <w:jc w:val="center"/>
        </w:trPr>
        <w:tc>
          <w:tcPr>
            <w:tcW w:w="1773" w:type="dxa"/>
            <w:tcBorders>
              <w:top w:val="single" w:color="auto" w:sz="6" w:space="0"/>
              <w:left w:val="single" w:color="auto" w:sz="6" w:space="0"/>
              <w:bottom w:val="single" w:color="auto" w:sz="6" w:space="0"/>
              <w:right w:val="single" w:color="auto" w:sz="6" w:space="0"/>
            </w:tcBorders>
            <w:vAlign w:val="center"/>
          </w:tcPr>
          <w:p>
            <w:pPr>
              <w:autoSpaceDE w:val="0"/>
              <w:autoSpaceDN w:val="0"/>
              <w:ind w:firstLine="0" w:firstLineChars="0"/>
              <w:jc w:val="center"/>
              <w:rPr>
                <w:rFonts w:asciiTheme="minorEastAsia" w:hAnsiTheme="minorEastAsia" w:eastAsiaTheme="minorEastAsia"/>
                <w:color w:val="000000"/>
                <w:szCs w:val="28"/>
                <w:highlight w:val="none"/>
              </w:rPr>
            </w:pPr>
          </w:p>
        </w:tc>
        <w:tc>
          <w:tcPr>
            <w:tcW w:w="2176" w:type="dxa"/>
            <w:tcBorders>
              <w:top w:val="single" w:color="auto" w:sz="6" w:space="0"/>
              <w:left w:val="single" w:color="auto" w:sz="6" w:space="0"/>
              <w:bottom w:val="single" w:color="auto" w:sz="6" w:space="0"/>
              <w:right w:val="single" w:color="auto" w:sz="6" w:space="0"/>
            </w:tcBorders>
            <w:vAlign w:val="center"/>
          </w:tcPr>
          <w:p>
            <w:pPr>
              <w:autoSpaceDE w:val="0"/>
              <w:autoSpaceDN w:val="0"/>
              <w:ind w:firstLine="0" w:firstLineChars="0"/>
              <w:jc w:val="center"/>
              <w:rPr>
                <w:rFonts w:asciiTheme="minorEastAsia" w:hAnsiTheme="minorEastAsia" w:eastAsiaTheme="minorEastAsia"/>
                <w:color w:val="000000"/>
                <w:szCs w:val="28"/>
                <w:highlight w:val="none"/>
              </w:rPr>
            </w:pPr>
          </w:p>
        </w:tc>
        <w:tc>
          <w:tcPr>
            <w:tcW w:w="2160" w:type="dxa"/>
            <w:tcBorders>
              <w:top w:val="single" w:color="auto" w:sz="6" w:space="0"/>
              <w:left w:val="single" w:color="auto" w:sz="6" w:space="0"/>
              <w:bottom w:val="single" w:color="auto" w:sz="6" w:space="0"/>
              <w:right w:val="single" w:color="auto" w:sz="6" w:space="0"/>
            </w:tcBorders>
            <w:vAlign w:val="center"/>
          </w:tcPr>
          <w:p>
            <w:pPr>
              <w:autoSpaceDE w:val="0"/>
              <w:autoSpaceDN w:val="0"/>
              <w:ind w:firstLine="0" w:firstLineChars="0"/>
              <w:jc w:val="center"/>
              <w:rPr>
                <w:rFonts w:asciiTheme="minorEastAsia" w:hAnsiTheme="minorEastAsia" w:eastAsiaTheme="minorEastAsia"/>
                <w:color w:val="000000"/>
                <w:szCs w:val="28"/>
                <w:highlight w:val="none"/>
              </w:rPr>
            </w:pPr>
          </w:p>
        </w:tc>
        <w:tc>
          <w:tcPr>
            <w:tcW w:w="2472" w:type="dxa"/>
            <w:tcBorders>
              <w:top w:val="single" w:color="auto" w:sz="6" w:space="0"/>
              <w:left w:val="single" w:color="auto" w:sz="6" w:space="0"/>
              <w:bottom w:val="single" w:color="auto" w:sz="6" w:space="0"/>
              <w:right w:val="single" w:color="auto" w:sz="6" w:space="0"/>
            </w:tcBorders>
            <w:vAlign w:val="center"/>
          </w:tcPr>
          <w:p>
            <w:pPr>
              <w:autoSpaceDE w:val="0"/>
              <w:autoSpaceDN w:val="0"/>
              <w:ind w:firstLine="0" w:firstLineChars="0"/>
              <w:jc w:val="center"/>
              <w:rPr>
                <w:rFonts w:asciiTheme="minorEastAsia" w:hAnsiTheme="minorEastAsia" w:eastAsiaTheme="minorEastAsia"/>
                <w:color w:val="000000"/>
                <w:szCs w:val="28"/>
                <w:highlight w:val="none"/>
              </w:rPr>
            </w:pPr>
          </w:p>
        </w:tc>
      </w:tr>
    </w:tbl>
    <w:p>
      <w:pPr>
        <w:autoSpaceDE w:val="0"/>
        <w:autoSpaceDN w:val="0"/>
        <w:ind w:firstLine="480"/>
        <w:rPr>
          <w:rFonts w:ascii="仿宋" w:hAnsi="仿宋" w:eastAsia="仿宋" w:cs="仿宋_GB2312"/>
          <w:color w:val="000000"/>
          <w:sz w:val="24"/>
          <w:szCs w:val="28"/>
          <w:highlight w:val="none"/>
          <w:lang w:val="zh-CN"/>
        </w:rPr>
      </w:pPr>
      <w:r>
        <w:rPr>
          <w:rFonts w:hint="eastAsia" w:ascii="仿宋" w:hAnsi="仿宋" w:eastAsia="仿宋" w:cs="仿宋_GB2312"/>
          <w:color w:val="000000"/>
          <w:sz w:val="24"/>
          <w:szCs w:val="28"/>
          <w:highlight w:val="none"/>
          <w:lang w:val="zh-CN"/>
        </w:rPr>
        <w:t>注：限于赔款到位时间在20</w:t>
      </w:r>
      <w:r>
        <w:rPr>
          <w:rFonts w:hint="eastAsia" w:ascii="仿宋" w:hAnsi="仿宋" w:eastAsia="仿宋" w:cs="仿宋_GB2312"/>
          <w:color w:val="000000"/>
          <w:sz w:val="24"/>
          <w:szCs w:val="28"/>
          <w:highlight w:val="none"/>
          <w:lang w:val="en-US" w:eastAsia="zh-CN"/>
        </w:rPr>
        <w:t>19</w:t>
      </w:r>
      <w:r>
        <w:rPr>
          <w:rFonts w:hint="eastAsia" w:ascii="仿宋" w:hAnsi="仿宋" w:eastAsia="仿宋" w:cs="仿宋_GB2312"/>
          <w:color w:val="000000"/>
          <w:sz w:val="24"/>
          <w:szCs w:val="28"/>
          <w:highlight w:val="none"/>
          <w:lang w:val="zh-CN"/>
        </w:rPr>
        <w:t>-20</w:t>
      </w:r>
      <w:r>
        <w:rPr>
          <w:rFonts w:hint="eastAsia" w:ascii="仿宋" w:hAnsi="仿宋" w:eastAsia="仿宋" w:cs="仿宋_GB2312"/>
          <w:color w:val="000000"/>
          <w:sz w:val="24"/>
          <w:szCs w:val="28"/>
          <w:highlight w:val="none"/>
          <w:lang w:val="en-US" w:eastAsia="zh-CN"/>
        </w:rPr>
        <w:t>21</w:t>
      </w:r>
      <w:r>
        <w:rPr>
          <w:rFonts w:hint="eastAsia" w:ascii="仿宋" w:hAnsi="仿宋" w:eastAsia="仿宋" w:cs="仿宋_GB2312"/>
          <w:color w:val="000000"/>
          <w:sz w:val="24"/>
          <w:szCs w:val="28"/>
          <w:highlight w:val="none"/>
          <w:lang w:val="zh-CN"/>
        </w:rPr>
        <w:t>年在福建省内的建筑工程一切险，赔款金额超过50万元的理赔案。需后附赔款协议书或计算书等证明文件复印件并加盖公章。</w:t>
      </w:r>
    </w:p>
    <w:p>
      <w:pPr>
        <w:autoSpaceDE w:val="0"/>
        <w:autoSpaceDN w:val="0"/>
        <w:ind w:firstLine="480"/>
        <w:rPr>
          <w:rFonts w:ascii="仿宋" w:hAnsi="仿宋" w:eastAsia="仿宋" w:cs="仿宋_GB2312"/>
          <w:color w:val="000000"/>
          <w:sz w:val="24"/>
          <w:szCs w:val="28"/>
          <w:highlight w:val="none"/>
          <w:lang w:val="zh-CN"/>
        </w:rPr>
      </w:pPr>
    </w:p>
    <w:p>
      <w:pPr>
        <w:pStyle w:val="8"/>
        <w:ind w:right="480" w:firstLine="0" w:firstLineChars="0"/>
        <w:jc w:val="left"/>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lang w:eastAsia="zh-CN"/>
        </w:rPr>
        <w:t>竞价人</w:t>
      </w:r>
      <w:r>
        <w:rPr>
          <w:rFonts w:hint="eastAsia" w:asciiTheme="minorEastAsia" w:hAnsiTheme="minorEastAsia" w:eastAsiaTheme="minorEastAsia"/>
          <w:sz w:val="28"/>
          <w:szCs w:val="28"/>
          <w:highlight w:val="none"/>
        </w:rPr>
        <w:t>名称（盖章）：</w:t>
      </w:r>
    </w:p>
    <w:p>
      <w:pPr>
        <w:pStyle w:val="8"/>
        <w:ind w:right="480" w:firstLine="0" w:firstLineChars="0"/>
        <w:jc w:val="left"/>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省级分公司负责人或其授权代理人（签字）：</w:t>
      </w:r>
    </w:p>
    <w:p>
      <w:pPr>
        <w:pStyle w:val="8"/>
        <w:ind w:right="480" w:firstLine="0" w:firstLineChars="0"/>
        <w:jc w:val="left"/>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日     期：     年     月     日：</w:t>
      </w:r>
    </w:p>
    <w:p>
      <w:pPr>
        <w:adjustRightInd/>
        <w:snapToGrid/>
        <w:spacing w:line="220" w:lineRule="atLeast"/>
        <w:ind w:firstLine="560"/>
        <w:rPr>
          <w:rFonts w:ascii="仿宋" w:hAnsi="仿宋" w:eastAsia="仿宋" w:cs="Calibri"/>
          <w:szCs w:val="28"/>
          <w:highlight w:val="none"/>
        </w:rPr>
      </w:pPr>
    </w:p>
    <w:p>
      <w:pPr>
        <w:adjustRightInd/>
        <w:snapToGrid/>
        <w:spacing w:line="220" w:lineRule="atLeast"/>
        <w:ind w:firstLine="560"/>
        <w:rPr>
          <w:rFonts w:ascii="仿宋" w:hAnsi="仿宋" w:eastAsia="仿宋" w:cs="Calibri"/>
          <w:szCs w:val="28"/>
          <w:highlight w:val="none"/>
        </w:rPr>
      </w:pPr>
      <w:r>
        <w:rPr>
          <w:rFonts w:ascii="仿宋" w:hAnsi="仿宋" w:eastAsia="仿宋" w:cs="Calibri"/>
          <w:szCs w:val="28"/>
          <w:highlight w:val="none"/>
        </w:rPr>
        <w:br w:type="page"/>
      </w:r>
    </w:p>
    <w:p>
      <w:pPr>
        <w:pStyle w:val="5"/>
        <w:jc w:val="center"/>
        <w:rPr>
          <w:highlight w:val="none"/>
        </w:rPr>
      </w:pPr>
      <w:bookmarkStart w:id="186" w:name="_Toc50019966"/>
      <w:bookmarkStart w:id="187" w:name="_Toc522010361"/>
      <w:bookmarkStart w:id="188" w:name="_Toc61792138"/>
      <w:r>
        <w:rPr>
          <w:rFonts w:hint="eastAsia"/>
          <w:highlight w:val="none"/>
        </w:rPr>
        <w:t>六、保险报价及保险方案</w:t>
      </w:r>
      <w:bookmarkEnd w:id="186"/>
      <w:bookmarkEnd w:id="187"/>
      <w:bookmarkEnd w:id="188"/>
    </w:p>
    <w:p>
      <w:pPr>
        <w:pStyle w:val="8"/>
        <w:ind w:right="480" w:firstLine="418" w:firstLineChars="130"/>
        <w:jc w:val="left"/>
        <w:rPr>
          <w:rFonts w:ascii="Tahoma" w:hAnsi="Tahoma"/>
          <w:b/>
          <w:kern w:val="0"/>
          <w:sz w:val="32"/>
          <w:szCs w:val="32"/>
          <w:highlight w:val="none"/>
        </w:rPr>
      </w:pPr>
    </w:p>
    <w:p>
      <w:pPr>
        <w:pStyle w:val="8"/>
        <w:ind w:right="480" w:firstLine="418" w:firstLineChars="130"/>
        <w:jc w:val="left"/>
        <w:rPr>
          <w:rFonts w:ascii="Tahoma" w:hAnsi="Tahoma"/>
          <w:b/>
          <w:kern w:val="0"/>
          <w:sz w:val="32"/>
          <w:szCs w:val="32"/>
          <w:highlight w:val="none"/>
        </w:rPr>
      </w:pPr>
      <w:r>
        <w:rPr>
          <w:rFonts w:hint="eastAsia" w:ascii="Tahoma" w:hAnsi="Tahoma"/>
          <w:b/>
          <w:kern w:val="0"/>
          <w:sz w:val="32"/>
          <w:szCs w:val="32"/>
          <w:highlight w:val="none"/>
        </w:rPr>
        <w:t>（一）保险报价表</w:t>
      </w:r>
    </w:p>
    <w:p>
      <w:pPr>
        <w:ind w:firstLine="480"/>
        <w:rPr>
          <w:rFonts w:ascii="宋体" w:hAnsi="宋体"/>
          <w:sz w:val="24"/>
          <w:highlight w:val="none"/>
        </w:rPr>
      </w:pPr>
      <w:r>
        <w:rPr>
          <w:rFonts w:hint="eastAsia" w:ascii="宋体" w:hAnsi="宋体"/>
          <w:sz w:val="24"/>
          <w:highlight w:val="none"/>
        </w:rPr>
        <w:t xml:space="preserve">项目: </w:t>
      </w:r>
      <w:r>
        <w:rPr>
          <w:rFonts w:hint="eastAsia" w:ascii="宋体" w:hAnsi="宋体" w:eastAsia="宋体" w:cs="宋体"/>
          <w:color w:val="000000"/>
          <w:sz w:val="24"/>
          <w:szCs w:val="24"/>
          <w:highlight w:val="none"/>
          <w:u w:val="none"/>
          <w:lang w:eastAsia="zh-CN"/>
        </w:rPr>
        <w:t>沈海高速驿坂服务区（服务设施提升改造）</w:t>
      </w:r>
      <w:r>
        <w:rPr>
          <w:rFonts w:hint="eastAsia" w:ascii="宋体" w:hAnsi="宋体"/>
          <w:sz w:val="24"/>
          <w:highlight w:val="none"/>
        </w:rPr>
        <w:t>工程保险项目</w:t>
      </w:r>
    </w:p>
    <w:p>
      <w:pPr>
        <w:ind w:firstLine="480"/>
        <w:jc w:val="right"/>
        <w:rPr>
          <w:rFonts w:ascii="宋体" w:hAnsi="宋体"/>
          <w:sz w:val="24"/>
          <w:highlight w:val="none"/>
        </w:rPr>
      </w:pPr>
      <w:r>
        <w:rPr>
          <w:rFonts w:hint="eastAsia" w:ascii="宋体" w:hAnsi="宋体"/>
          <w:sz w:val="24"/>
          <w:highlight w:val="none"/>
        </w:rPr>
        <w:t>币别：人民币，单位：元</w:t>
      </w:r>
    </w:p>
    <w:tbl>
      <w:tblPr>
        <w:tblStyle w:val="30"/>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4678"/>
        <w:gridCol w:w="1276"/>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1242" w:type="dxa"/>
            <w:vAlign w:val="center"/>
          </w:tcPr>
          <w:p>
            <w:pPr>
              <w:ind w:firstLine="0" w:firstLineChars="0"/>
              <w:jc w:val="center"/>
              <w:rPr>
                <w:rFonts w:ascii="宋体" w:hAnsi="宋体"/>
                <w:sz w:val="24"/>
                <w:highlight w:val="none"/>
              </w:rPr>
            </w:pPr>
            <w:r>
              <w:rPr>
                <w:rFonts w:hint="eastAsia" w:ascii="宋体" w:hAnsi="宋体"/>
                <w:sz w:val="24"/>
                <w:highlight w:val="none"/>
              </w:rPr>
              <w:t>险类</w:t>
            </w:r>
          </w:p>
        </w:tc>
        <w:tc>
          <w:tcPr>
            <w:tcW w:w="4678" w:type="dxa"/>
            <w:vAlign w:val="center"/>
          </w:tcPr>
          <w:p>
            <w:pPr>
              <w:ind w:firstLine="0" w:firstLineChars="0"/>
              <w:jc w:val="center"/>
              <w:rPr>
                <w:rFonts w:ascii="宋体" w:hAnsi="宋体"/>
                <w:sz w:val="24"/>
                <w:highlight w:val="none"/>
              </w:rPr>
            </w:pPr>
            <w:r>
              <w:rPr>
                <w:rFonts w:hint="eastAsia" w:ascii="宋体" w:hAnsi="宋体"/>
                <w:sz w:val="24"/>
                <w:highlight w:val="none"/>
              </w:rPr>
              <w:t>保额/赔偿限额</w:t>
            </w:r>
          </w:p>
        </w:tc>
        <w:tc>
          <w:tcPr>
            <w:tcW w:w="1276" w:type="dxa"/>
            <w:vAlign w:val="center"/>
          </w:tcPr>
          <w:p>
            <w:pPr>
              <w:ind w:firstLine="0" w:firstLineChars="0"/>
              <w:jc w:val="center"/>
              <w:rPr>
                <w:rFonts w:ascii="宋体" w:hAnsi="宋体"/>
                <w:sz w:val="24"/>
                <w:highlight w:val="none"/>
              </w:rPr>
            </w:pPr>
            <w:r>
              <w:rPr>
                <w:rFonts w:hint="eastAsia" w:ascii="宋体" w:hAnsi="宋体"/>
                <w:sz w:val="24"/>
                <w:highlight w:val="none"/>
              </w:rPr>
              <w:t>费率</w:t>
            </w:r>
          </w:p>
        </w:tc>
        <w:tc>
          <w:tcPr>
            <w:tcW w:w="1701" w:type="dxa"/>
            <w:vAlign w:val="center"/>
          </w:tcPr>
          <w:p>
            <w:pPr>
              <w:ind w:firstLine="0" w:firstLineChars="0"/>
              <w:jc w:val="center"/>
              <w:rPr>
                <w:rFonts w:ascii="宋体" w:hAnsi="宋体"/>
                <w:sz w:val="24"/>
                <w:highlight w:val="none"/>
              </w:rPr>
            </w:pPr>
            <w:r>
              <w:rPr>
                <w:rFonts w:hint="eastAsia" w:ascii="宋体" w:hAnsi="宋体"/>
                <w:sz w:val="24"/>
                <w:highlight w:val="none"/>
              </w:rPr>
              <w:t>保费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1242" w:type="dxa"/>
            <w:vMerge w:val="restart"/>
            <w:vAlign w:val="center"/>
          </w:tcPr>
          <w:p>
            <w:pPr>
              <w:ind w:firstLine="0" w:firstLineChars="0"/>
              <w:jc w:val="left"/>
              <w:rPr>
                <w:rFonts w:ascii="宋体" w:hAnsi="宋体"/>
                <w:sz w:val="24"/>
                <w:highlight w:val="none"/>
              </w:rPr>
            </w:pPr>
            <w:r>
              <w:rPr>
                <w:rFonts w:hint="eastAsia" w:ascii="宋体" w:hAnsi="宋体"/>
                <w:sz w:val="24"/>
                <w:highlight w:val="none"/>
              </w:rPr>
              <w:t>建设工程一切险及第三者责任险</w:t>
            </w:r>
          </w:p>
        </w:tc>
        <w:tc>
          <w:tcPr>
            <w:tcW w:w="4678" w:type="dxa"/>
            <w:vAlign w:val="center"/>
          </w:tcPr>
          <w:p>
            <w:pPr>
              <w:ind w:firstLine="0" w:firstLineChars="0"/>
              <w:rPr>
                <w:rFonts w:ascii="宋体" w:hAnsi="宋体"/>
                <w:sz w:val="24"/>
                <w:highlight w:val="none"/>
              </w:rPr>
            </w:pPr>
            <w:r>
              <w:rPr>
                <w:rFonts w:hint="eastAsia" w:ascii="宋体" w:hAnsi="宋体"/>
                <w:sz w:val="24"/>
                <w:highlight w:val="none"/>
              </w:rPr>
              <w:t>物质损失部分：</w:t>
            </w:r>
          </w:p>
          <w:p>
            <w:pPr>
              <w:ind w:firstLine="0" w:firstLineChars="0"/>
              <w:rPr>
                <w:rFonts w:ascii="宋体" w:hAnsi="宋体"/>
                <w:sz w:val="24"/>
                <w:highlight w:val="none"/>
              </w:rPr>
            </w:pPr>
            <w:r>
              <w:rPr>
                <w:rFonts w:hint="eastAsia" w:ascii="宋体" w:hAnsi="宋体"/>
                <w:sz w:val="24"/>
                <w:highlight w:val="none"/>
                <w:lang w:val="en-US" w:eastAsia="zh-CN"/>
              </w:rPr>
              <w:t>建筑</w:t>
            </w:r>
            <w:r>
              <w:rPr>
                <w:rFonts w:hint="eastAsia" w:ascii="宋体" w:hAnsi="宋体"/>
                <w:sz w:val="24"/>
                <w:highlight w:val="none"/>
              </w:rPr>
              <w:t>工程（包括永久和临时工程及所用材料）：暂定为</w:t>
            </w:r>
            <w:r>
              <w:rPr>
                <w:rFonts w:hint="eastAsia" w:ascii="宋体" w:hAnsi="宋体"/>
                <w:sz w:val="24"/>
                <w:highlight w:val="none"/>
                <w:lang w:val="en-US" w:eastAsia="zh-CN"/>
              </w:rPr>
              <w:t>328508640</w:t>
            </w:r>
            <w:r>
              <w:rPr>
                <w:rFonts w:hint="eastAsia" w:ascii="宋体" w:hAnsi="宋体"/>
                <w:sz w:val="24"/>
                <w:highlight w:val="none"/>
              </w:rPr>
              <w:t>元。</w:t>
            </w:r>
          </w:p>
        </w:tc>
        <w:tc>
          <w:tcPr>
            <w:tcW w:w="1276" w:type="dxa"/>
          </w:tcPr>
          <w:p>
            <w:pPr>
              <w:ind w:firstLine="480"/>
              <w:jc w:val="center"/>
              <w:rPr>
                <w:rFonts w:ascii="宋体" w:hAnsi="宋体"/>
                <w:sz w:val="24"/>
                <w:highlight w:val="none"/>
              </w:rPr>
            </w:pPr>
          </w:p>
        </w:tc>
        <w:tc>
          <w:tcPr>
            <w:tcW w:w="1701" w:type="dxa"/>
          </w:tcPr>
          <w:p>
            <w:pPr>
              <w:ind w:firstLine="480"/>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1242" w:type="dxa"/>
            <w:vMerge w:val="continue"/>
            <w:vAlign w:val="center"/>
          </w:tcPr>
          <w:p>
            <w:pPr>
              <w:ind w:firstLine="480"/>
              <w:jc w:val="center"/>
              <w:rPr>
                <w:rFonts w:ascii="宋体" w:hAnsi="宋体"/>
                <w:sz w:val="24"/>
                <w:highlight w:val="none"/>
              </w:rPr>
            </w:pPr>
          </w:p>
        </w:tc>
        <w:tc>
          <w:tcPr>
            <w:tcW w:w="4678" w:type="dxa"/>
            <w:vAlign w:val="center"/>
          </w:tcPr>
          <w:p>
            <w:pPr>
              <w:ind w:firstLine="0" w:firstLineChars="0"/>
              <w:jc w:val="left"/>
              <w:rPr>
                <w:rFonts w:ascii="宋体" w:hAnsi="宋体"/>
                <w:sz w:val="24"/>
                <w:highlight w:val="none"/>
              </w:rPr>
            </w:pPr>
            <w:r>
              <w:rPr>
                <w:rFonts w:hint="eastAsia" w:ascii="宋体" w:hAnsi="宋体"/>
                <w:sz w:val="24"/>
                <w:highlight w:val="none"/>
              </w:rPr>
              <w:t>第三者责任部分：</w:t>
            </w:r>
          </w:p>
          <w:p>
            <w:pPr>
              <w:ind w:firstLine="0" w:firstLineChars="0"/>
              <w:jc w:val="left"/>
              <w:rPr>
                <w:rFonts w:ascii="宋体" w:hAnsi="宋体"/>
                <w:sz w:val="24"/>
                <w:highlight w:val="none"/>
              </w:rPr>
            </w:pPr>
            <w:r>
              <w:rPr>
                <w:rFonts w:hint="eastAsia" w:ascii="宋体" w:hAnsi="宋体"/>
                <w:sz w:val="24"/>
                <w:highlight w:val="none"/>
              </w:rPr>
              <w:t xml:space="preserve">1、每次事故赔偿限额：1000万元。其中每人每次事故赔偿限额：60万元；每次事故每人医疗赔偿限额RMB </w:t>
            </w:r>
            <w:r>
              <w:rPr>
                <w:rFonts w:hint="eastAsia" w:ascii="宋体" w:hAnsi="宋体"/>
                <w:sz w:val="24"/>
                <w:highlight w:val="none"/>
                <w:lang w:val="en-US" w:eastAsia="zh-CN"/>
              </w:rPr>
              <w:t>6</w:t>
            </w:r>
            <w:r>
              <w:rPr>
                <w:rFonts w:hint="eastAsia" w:ascii="宋体" w:hAnsi="宋体"/>
                <w:sz w:val="24"/>
                <w:highlight w:val="none"/>
              </w:rPr>
              <w:t>万元；</w:t>
            </w:r>
          </w:p>
          <w:p>
            <w:pPr>
              <w:ind w:firstLine="0" w:firstLineChars="0"/>
              <w:jc w:val="left"/>
              <w:rPr>
                <w:rFonts w:ascii="宋体" w:hAnsi="宋体"/>
                <w:sz w:val="24"/>
                <w:highlight w:val="none"/>
              </w:rPr>
            </w:pPr>
            <w:r>
              <w:rPr>
                <w:rFonts w:hint="eastAsia" w:ascii="宋体" w:hAnsi="宋体"/>
                <w:sz w:val="24"/>
                <w:highlight w:val="none"/>
              </w:rPr>
              <w:cr/>
            </w:r>
            <w:r>
              <w:rPr>
                <w:rFonts w:hint="eastAsia" w:ascii="宋体" w:hAnsi="宋体"/>
                <w:sz w:val="24"/>
                <w:highlight w:val="none"/>
              </w:rPr>
              <w:t>2、累计赔偿限额：2000万元。</w:t>
            </w:r>
          </w:p>
        </w:tc>
        <w:tc>
          <w:tcPr>
            <w:tcW w:w="1276" w:type="dxa"/>
          </w:tcPr>
          <w:p>
            <w:pPr>
              <w:ind w:firstLine="480"/>
              <w:jc w:val="center"/>
              <w:rPr>
                <w:rFonts w:ascii="宋体" w:hAnsi="宋体"/>
                <w:sz w:val="24"/>
                <w:highlight w:val="none"/>
              </w:rPr>
            </w:pPr>
          </w:p>
        </w:tc>
        <w:tc>
          <w:tcPr>
            <w:tcW w:w="1701" w:type="dxa"/>
          </w:tcPr>
          <w:p>
            <w:pPr>
              <w:ind w:firstLine="480"/>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196" w:type="dxa"/>
            <w:gridSpan w:val="3"/>
            <w:vAlign w:val="center"/>
          </w:tcPr>
          <w:p>
            <w:pPr>
              <w:ind w:firstLine="482"/>
              <w:jc w:val="center"/>
              <w:rPr>
                <w:rFonts w:ascii="宋体" w:hAnsi="宋体"/>
                <w:sz w:val="24"/>
                <w:highlight w:val="none"/>
              </w:rPr>
            </w:pPr>
            <w:r>
              <w:rPr>
                <w:rFonts w:hint="eastAsia" w:ascii="宋体" w:hAnsi="宋体"/>
                <w:b/>
                <w:bCs/>
                <w:sz w:val="24"/>
                <w:highlight w:val="none"/>
              </w:rPr>
              <w:t>保费合计</w:t>
            </w:r>
          </w:p>
        </w:tc>
        <w:tc>
          <w:tcPr>
            <w:tcW w:w="1701" w:type="dxa"/>
          </w:tcPr>
          <w:p>
            <w:pPr>
              <w:ind w:firstLine="480"/>
              <w:rPr>
                <w:rFonts w:ascii="宋体" w:hAnsi="宋体"/>
                <w:sz w:val="24"/>
                <w:highlight w:val="none"/>
              </w:rPr>
            </w:pPr>
          </w:p>
        </w:tc>
      </w:tr>
    </w:tbl>
    <w:p>
      <w:pPr>
        <w:ind w:firstLine="562"/>
        <w:rPr>
          <w:rFonts w:ascii="宋体" w:hAnsi="宋体"/>
          <w:b/>
          <w:szCs w:val="28"/>
          <w:highlight w:val="none"/>
        </w:rPr>
      </w:pPr>
      <w:r>
        <w:rPr>
          <w:rFonts w:hint="eastAsia" w:ascii="宋体" w:hAnsi="宋体"/>
          <w:b/>
          <w:szCs w:val="28"/>
          <w:highlight w:val="none"/>
        </w:rPr>
        <w:t>（注：超出</w:t>
      </w:r>
      <w:r>
        <w:rPr>
          <w:rFonts w:hint="eastAsia" w:ascii="宋体" w:hAnsi="宋体"/>
          <w:b/>
          <w:szCs w:val="28"/>
          <w:highlight w:val="none"/>
          <w:lang w:eastAsia="zh-CN"/>
        </w:rPr>
        <w:t>竞价</w:t>
      </w:r>
      <w:r>
        <w:rPr>
          <w:rFonts w:hint="eastAsia" w:ascii="宋体" w:hAnsi="宋体"/>
          <w:b/>
          <w:szCs w:val="28"/>
          <w:highlight w:val="none"/>
        </w:rPr>
        <w:t>限价的报价将被否决。）</w:t>
      </w:r>
    </w:p>
    <w:p>
      <w:pPr>
        <w:ind w:firstLine="562"/>
        <w:rPr>
          <w:rFonts w:ascii="宋体" w:hAnsi="宋体"/>
          <w:b/>
          <w:highlight w:val="none"/>
        </w:rPr>
      </w:pPr>
      <w:r>
        <w:rPr>
          <w:rFonts w:hint="eastAsia" w:ascii="宋体" w:hAnsi="宋体"/>
          <w:b/>
          <w:highlight w:val="none"/>
        </w:rPr>
        <w:t>保险公司报价确认：</w:t>
      </w:r>
    </w:p>
    <w:p>
      <w:pPr>
        <w:spacing w:line="480" w:lineRule="auto"/>
        <w:ind w:firstLine="480"/>
        <w:rPr>
          <w:rFonts w:ascii="宋体" w:hAnsi="宋体"/>
          <w:sz w:val="24"/>
          <w:highlight w:val="none"/>
        </w:rPr>
      </w:pPr>
      <w:r>
        <w:rPr>
          <w:rFonts w:hint="eastAsia" w:ascii="宋体" w:hAnsi="宋体"/>
          <w:sz w:val="24"/>
          <w:highlight w:val="none"/>
        </w:rPr>
        <w:t>我公司同意按以上报价表金额进行报价，并承诺在报价有效期内不得改变。具体条件详见保险方案。特此确认。</w:t>
      </w:r>
    </w:p>
    <w:p>
      <w:pPr>
        <w:spacing w:line="480" w:lineRule="auto"/>
        <w:ind w:firstLine="480"/>
        <w:rPr>
          <w:rFonts w:ascii="宋体" w:hAnsi="宋体"/>
          <w:sz w:val="24"/>
          <w:highlight w:val="none"/>
        </w:rPr>
      </w:pPr>
    </w:p>
    <w:p>
      <w:pPr>
        <w:pStyle w:val="8"/>
        <w:ind w:right="480" w:firstLine="0" w:firstLineChars="0"/>
        <w:jc w:val="left"/>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lang w:eastAsia="zh-CN"/>
        </w:rPr>
        <w:t>竞价人</w:t>
      </w:r>
      <w:r>
        <w:rPr>
          <w:rFonts w:hint="eastAsia" w:asciiTheme="minorEastAsia" w:hAnsiTheme="minorEastAsia" w:eastAsiaTheme="minorEastAsia"/>
          <w:sz w:val="28"/>
          <w:szCs w:val="28"/>
          <w:highlight w:val="none"/>
        </w:rPr>
        <w:t>名称（盖章）：</w:t>
      </w:r>
    </w:p>
    <w:p>
      <w:pPr>
        <w:pStyle w:val="8"/>
        <w:ind w:right="480" w:firstLine="0" w:firstLineChars="0"/>
        <w:jc w:val="left"/>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省级分公司负责人或其授权代理人（签字）：</w:t>
      </w:r>
    </w:p>
    <w:p>
      <w:pPr>
        <w:pStyle w:val="8"/>
        <w:ind w:right="480" w:firstLine="0" w:firstLineChars="0"/>
        <w:jc w:val="left"/>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日     期：     年     月     日：</w:t>
      </w:r>
    </w:p>
    <w:p>
      <w:pPr>
        <w:rPr>
          <w:rFonts w:hint="eastAsia" w:ascii="Tahoma" w:hAnsi="Tahoma"/>
          <w:b/>
          <w:kern w:val="0"/>
          <w:sz w:val="32"/>
          <w:szCs w:val="32"/>
          <w:highlight w:val="none"/>
        </w:rPr>
      </w:pPr>
      <w:r>
        <w:rPr>
          <w:rFonts w:hint="eastAsia" w:ascii="Tahoma" w:hAnsi="Tahoma"/>
          <w:b/>
          <w:kern w:val="0"/>
          <w:sz w:val="32"/>
          <w:szCs w:val="32"/>
          <w:highlight w:val="none"/>
        </w:rPr>
        <w:br w:type="page"/>
      </w:r>
    </w:p>
    <w:p>
      <w:pPr>
        <w:pStyle w:val="8"/>
        <w:ind w:right="480" w:firstLine="418" w:firstLineChars="130"/>
        <w:jc w:val="left"/>
        <w:rPr>
          <w:rFonts w:ascii="Tahoma" w:hAnsi="Tahoma"/>
          <w:b/>
          <w:kern w:val="0"/>
          <w:sz w:val="32"/>
          <w:szCs w:val="32"/>
          <w:highlight w:val="none"/>
        </w:rPr>
      </w:pPr>
      <w:r>
        <w:rPr>
          <w:rFonts w:hint="eastAsia" w:ascii="Tahoma" w:hAnsi="Tahoma"/>
          <w:b/>
          <w:kern w:val="0"/>
          <w:sz w:val="32"/>
          <w:szCs w:val="32"/>
          <w:highlight w:val="none"/>
        </w:rPr>
        <w:t>（二）保险方案</w:t>
      </w:r>
    </w:p>
    <w:p>
      <w:pPr>
        <w:pStyle w:val="8"/>
        <w:ind w:right="480" w:firstLine="562"/>
        <w:jc w:val="left"/>
        <w:rPr>
          <w:rFonts w:asciiTheme="minorEastAsia" w:hAnsiTheme="minorEastAsia" w:eastAsiaTheme="minorEastAsia"/>
          <w:b/>
          <w:sz w:val="28"/>
          <w:szCs w:val="28"/>
          <w:highlight w:val="none"/>
        </w:rPr>
      </w:pPr>
      <w:r>
        <w:rPr>
          <w:rFonts w:hint="eastAsia" w:asciiTheme="minorEastAsia" w:hAnsiTheme="minorEastAsia" w:eastAsiaTheme="minorEastAsia"/>
          <w:b/>
          <w:sz w:val="28"/>
          <w:szCs w:val="28"/>
          <w:highlight w:val="none"/>
        </w:rPr>
        <w:t>所列保险方案的保障水平不能低于</w:t>
      </w:r>
      <w:r>
        <w:rPr>
          <w:rFonts w:hint="eastAsia" w:asciiTheme="minorEastAsia" w:hAnsiTheme="minorEastAsia" w:eastAsiaTheme="minorEastAsia"/>
          <w:b/>
          <w:sz w:val="28"/>
          <w:szCs w:val="28"/>
          <w:highlight w:val="none"/>
          <w:lang w:eastAsia="zh-CN"/>
        </w:rPr>
        <w:t>采购</w:t>
      </w:r>
      <w:r>
        <w:rPr>
          <w:rFonts w:hint="eastAsia" w:asciiTheme="minorEastAsia" w:hAnsiTheme="minorEastAsia" w:eastAsiaTheme="minorEastAsia"/>
          <w:b/>
          <w:sz w:val="28"/>
          <w:szCs w:val="28"/>
          <w:highlight w:val="none"/>
        </w:rPr>
        <w:t>文件中第四部分所列的保险方案。</w:t>
      </w:r>
    </w:p>
    <w:p>
      <w:pPr>
        <w:pStyle w:val="8"/>
        <w:ind w:right="480" w:firstLine="490" w:firstLineChars="175"/>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必须包含保险方案明细表、主险条款、特别约定及扩展条款等。</w:t>
      </w:r>
    </w:p>
    <w:p>
      <w:pPr>
        <w:pStyle w:val="8"/>
        <w:ind w:right="480" w:firstLine="4200" w:firstLineChars="1500"/>
        <w:rPr>
          <w:rFonts w:asciiTheme="minorEastAsia" w:hAnsiTheme="minorEastAsia" w:eastAsiaTheme="minorEastAsia"/>
          <w:sz w:val="28"/>
          <w:szCs w:val="28"/>
          <w:highlight w:val="none"/>
        </w:rPr>
      </w:pPr>
    </w:p>
    <w:p>
      <w:pPr>
        <w:pStyle w:val="8"/>
        <w:ind w:right="480" w:firstLine="4200" w:firstLineChars="1500"/>
        <w:rPr>
          <w:rFonts w:asciiTheme="minorEastAsia" w:hAnsiTheme="minorEastAsia" w:eastAsiaTheme="minorEastAsia"/>
          <w:sz w:val="28"/>
          <w:szCs w:val="28"/>
          <w:highlight w:val="none"/>
        </w:rPr>
      </w:pPr>
    </w:p>
    <w:p>
      <w:pPr>
        <w:pStyle w:val="8"/>
        <w:ind w:right="480" w:firstLine="4200" w:firstLineChars="1500"/>
        <w:rPr>
          <w:rFonts w:asciiTheme="minorEastAsia" w:hAnsiTheme="minorEastAsia" w:eastAsiaTheme="minorEastAsia"/>
          <w:sz w:val="28"/>
          <w:szCs w:val="28"/>
          <w:highlight w:val="none"/>
        </w:rPr>
      </w:pPr>
    </w:p>
    <w:p>
      <w:pPr>
        <w:pStyle w:val="8"/>
        <w:ind w:right="480" w:firstLine="4200" w:firstLineChars="1500"/>
        <w:rPr>
          <w:rFonts w:asciiTheme="minorEastAsia" w:hAnsiTheme="minorEastAsia" w:eastAsiaTheme="minorEastAsia"/>
          <w:sz w:val="28"/>
          <w:szCs w:val="28"/>
          <w:highlight w:val="none"/>
        </w:rPr>
      </w:pPr>
    </w:p>
    <w:p>
      <w:pPr>
        <w:pStyle w:val="8"/>
        <w:ind w:right="480" w:firstLine="0" w:firstLineChars="0"/>
        <w:jc w:val="left"/>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lang w:eastAsia="zh-CN"/>
        </w:rPr>
        <w:t>竞价人</w:t>
      </w:r>
      <w:r>
        <w:rPr>
          <w:rFonts w:hint="eastAsia" w:asciiTheme="minorEastAsia" w:hAnsiTheme="minorEastAsia" w:eastAsiaTheme="minorEastAsia"/>
          <w:sz w:val="28"/>
          <w:szCs w:val="28"/>
          <w:highlight w:val="none"/>
        </w:rPr>
        <w:t>名称（盖章）：</w:t>
      </w:r>
    </w:p>
    <w:p>
      <w:pPr>
        <w:pStyle w:val="8"/>
        <w:ind w:right="480" w:firstLine="0" w:firstLineChars="0"/>
        <w:jc w:val="left"/>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省级分公司负责人或其授权代理人（签字）：</w:t>
      </w:r>
    </w:p>
    <w:p>
      <w:pPr>
        <w:pStyle w:val="8"/>
        <w:ind w:right="480" w:firstLine="0" w:firstLineChars="0"/>
        <w:jc w:val="left"/>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日     期：     年     月     日：</w:t>
      </w:r>
      <w:bookmarkStart w:id="189" w:name="_Toc522010362"/>
    </w:p>
    <w:p>
      <w:pPr>
        <w:adjustRightInd/>
        <w:snapToGrid/>
        <w:spacing w:after="200" w:line="220" w:lineRule="atLeast"/>
        <w:ind w:firstLine="0" w:firstLineChars="0"/>
        <w:jc w:val="left"/>
        <w:rPr>
          <w:rFonts w:cs="Times New Roman" w:asciiTheme="minorEastAsia" w:hAnsiTheme="minorEastAsia" w:eastAsiaTheme="minorEastAsia"/>
          <w:b/>
          <w:bCs/>
          <w:kern w:val="2"/>
          <w:sz w:val="32"/>
          <w:szCs w:val="32"/>
          <w:highlight w:val="none"/>
        </w:rPr>
      </w:pPr>
      <w:bookmarkStart w:id="190" w:name="_Toc50019967"/>
      <w:r>
        <w:rPr>
          <w:rFonts w:asciiTheme="minorEastAsia" w:hAnsiTheme="minorEastAsia" w:eastAsiaTheme="minorEastAsia"/>
          <w:highlight w:val="none"/>
        </w:rPr>
        <w:br w:type="page"/>
      </w:r>
    </w:p>
    <w:p>
      <w:pPr>
        <w:pStyle w:val="5"/>
        <w:jc w:val="center"/>
        <w:rPr>
          <w:highlight w:val="none"/>
        </w:rPr>
      </w:pPr>
      <w:bookmarkStart w:id="191" w:name="_Toc61792139"/>
      <w:r>
        <w:rPr>
          <w:rFonts w:hint="eastAsia"/>
          <w:highlight w:val="none"/>
        </w:rPr>
        <w:t>七、保险服务承诺</w:t>
      </w:r>
      <w:r>
        <w:rPr>
          <w:highlight w:val="none"/>
        </w:rPr>
        <w:t>（</w:t>
      </w:r>
      <w:r>
        <w:rPr>
          <w:rFonts w:hint="eastAsia"/>
          <w:highlight w:val="none"/>
        </w:rPr>
        <w:t>自拟</w:t>
      </w:r>
      <w:r>
        <w:rPr>
          <w:highlight w:val="none"/>
        </w:rPr>
        <w:t>）</w:t>
      </w:r>
      <w:bookmarkEnd w:id="189"/>
      <w:bookmarkEnd w:id="190"/>
      <w:bookmarkEnd w:id="191"/>
    </w:p>
    <w:p>
      <w:pPr>
        <w:pStyle w:val="8"/>
        <w:snapToGrid w:val="0"/>
        <w:spacing w:beforeLines="50"/>
        <w:ind w:firstLine="562"/>
        <w:rPr>
          <w:rFonts w:asciiTheme="minorEastAsia" w:hAnsiTheme="minorEastAsia" w:eastAsiaTheme="minorEastAsia"/>
          <w:b/>
          <w:sz w:val="28"/>
          <w:szCs w:val="28"/>
          <w:highlight w:val="none"/>
        </w:rPr>
      </w:pPr>
      <w:r>
        <w:rPr>
          <w:rFonts w:hint="eastAsia" w:asciiTheme="minorEastAsia" w:hAnsiTheme="minorEastAsia" w:eastAsiaTheme="minorEastAsia"/>
          <w:b/>
          <w:sz w:val="28"/>
          <w:szCs w:val="28"/>
          <w:highlight w:val="none"/>
        </w:rPr>
        <w:t>（注：以下具体服务内容由</w:t>
      </w:r>
      <w:r>
        <w:rPr>
          <w:rFonts w:hint="eastAsia" w:asciiTheme="minorEastAsia" w:hAnsiTheme="minorEastAsia" w:eastAsiaTheme="minorEastAsia"/>
          <w:b/>
          <w:sz w:val="28"/>
          <w:szCs w:val="28"/>
          <w:highlight w:val="none"/>
          <w:lang w:eastAsia="zh-CN"/>
        </w:rPr>
        <w:t>竞价人</w:t>
      </w:r>
      <w:r>
        <w:rPr>
          <w:rFonts w:hint="eastAsia" w:asciiTheme="minorEastAsia" w:hAnsiTheme="minorEastAsia" w:eastAsiaTheme="minorEastAsia"/>
          <w:b/>
          <w:sz w:val="28"/>
          <w:szCs w:val="28"/>
          <w:highlight w:val="none"/>
        </w:rPr>
        <w:t>自拟）</w:t>
      </w:r>
    </w:p>
    <w:p>
      <w:pPr>
        <w:pStyle w:val="8"/>
        <w:snapToGrid w:val="0"/>
        <w:spacing w:beforeLines="50"/>
        <w:ind w:firstLine="560"/>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我公司承诺，将为本项目提供如下保险服务：</w:t>
      </w:r>
    </w:p>
    <w:p>
      <w:pPr>
        <w:pStyle w:val="8"/>
        <w:adjustRightInd w:val="0"/>
        <w:snapToGrid w:val="0"/>
        <w:spacing w:beforeLines="50"/>
        <w:ind w:firstLineChars="0"/>
        <w:textAlignment w:val="baseline"/>
        <w:rPr>
          <w:rFonts w:asciiTheme="minorEastAsia" w:hAnsiTheme="minorEastAsia" w:eastAsiaTheme="minorEastAsia"/>
          <w:b/>
          <w:sz w:val="28"/>
          <w:szCs w:val="28"/>
          <w:highlight w:val="none"/>
        </w:rPr>
      </w:pPr>
      <w:r>
        <w:rPr>
          <w:rFonts w:hint="eastAsia" w:asciiTheme="minorEastAsia" w:hAnsiTheme="minorEastAsia" w:eastAsiaTheme="minorEastAsia"/>
          <w:b/>
          <w:sz w:val="28"/>
          <w:szCs w:val="28"/>
          <w:highlight w:val="none"/>
        </w:rPr>
        <w:t>1、服务团队</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7"/>
        <w:gridCol w:w="1536"/>
        <w:gridCol w:w="1536"/>
        <w:gridCol w:w="1536"/>
        <w:gridCol w:w="1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537" w:type="dxa"/>
            <w:vAlign w:val="center"/>
          </w:tcPr>
          <w:p>
            <w:pPr>
              <w:pStyle w:val="8"/>
              <w:snapToGrid w:val="0"/>
              <w:spacing w:line="240" w:lineRule="auto"/>
              <w:ind w:firstLine="0" w:firstLineChars="0"/>
              <w:jc w:val="center"/>
              <w:rPr>
                <w:rFonts w:ascii="仿宋" w:hAnsi="仿宋" w:eastAsia="仿宋"/>
                <w:b/>
                <w:sz w:val="28"/>
                <w:szCs w:val="28"/>
                <w:highlight w:val="none"/>
              </w:rPr>
            </w:pPr>
            <w:r>
              <w:rPr>
                <w:rFonts w:hint="eastAsia" w:ascii="仿宋" w:hAnsi="仿宋" w:eastAsia="仿宋"/>
                <w:b/>
                <w:sz w:val="28"/>
                <w:szCs w:val="28"/>
                <w:highlight w:val="none"/>
              </w:rPr>
              <w:t>姓名</w:t>
            </w:r>
          </w:p>
        </w:tc>
        <w:tc>
          <w:tcPr>
            <w:tcW w:w="1536" w:type="dxa"/>
            <w:vAlign w:val="center"/>
          </w:tcPr>
          <w:p>
            <w:pPr>
              <w:pStyle w:val="8"/>
              <w:snapToGrid w:val="0"/>
              <w:spacing w:line="240" w:lineRule="auto"/>
              <w:ind w:firstLine="0" w:firstLineChars="0"/>
              <w:jc w:val="center"/>
              <w:rPr>
                <w:rFonts w:ascii="仿宋" w:hAnsi="仿宋" w:eastAsia="仿宋"/>
                <w:b/>
                <w:sz w:val="28"/>
                <w:szCs w:val="28"/>
                <w:highlight w:val="none"/>
              </w:rPr>
            </w:pPr>
            <w:r>
              <w:rPr>
                <w:rFonts w:hint="eastAsia" w:ascii="仿宋" w:hAnsi="仿宋" w:eastAsia="仿宋"/>
                <w:b/>
                <w:sz w:val="28"/>
                <w:szCs w:val="28"/>
                <w:highlight w:val="none"/>
              </w:rPr>
              <w:t>岗位/职务</w:t>
            </w:r>
          </w:p>
        </w:tc>
        <w:tc>
          <w:tcPr>
            <w:tcW w:w="1536" w:type="dxa"/>
            <w:vAlign w:val="center"/>
          </w:tcPr>
          <w:p>
            <w:pPr>
              <w:pStyle w:val="8"/>
              <w:snapToGrid w:val="0"/>
              <w:spacing w:line="240" w:lineRule="auto"/>
              <w:ind w:firstLine="0" w:firstLineChars="0"/>
              <w:jc w:val="center"/>
              <w:rPr>
                <w:rFonts w:ascii="仿宋" w:hAnsi="仿宋" w:eastAsia="仿宋"/>
                <w:b/>
                <w:sz w:val="28"/>
                <w:szCs w:val="28"/>
                <w:highlight w:val="none"/>
              </w:rPr>
            </w:pPr>
            <w:r>
              <w:rPr>
                <w:rFonts w:hint="eastAsia" w:ascii="仿宋" w:hAnsi="仿宋" w:eastAsia="仿宋"/>
                <w:b/>
                <w:sz w:val="28"/>
                <w:szCs w:val="28"/>
                <w:highlight w:val="none"/>
              </w:rPr>
              <w:t>保险从业年限</w:t>
            </w:r>
          </w:p>
        </w:tc>
        <w:tc>
          <w:tcPr>
            <w:tcW w:w="1536" w:type="dxa"/>
            <w:vAlign w:val="center"/>
          </w:tcPr>
          <w:p>
            <w:pPr>
              <w:pStyle w:val="8"/>
              <w:snapToGrid w:val="0"/>
              <w:spacing w:line="240" w:lineRule="auto"/>
              <w:ind w:firstLine="0" w:firstLineChars="0"/>
              <w:jc w:val="center"/>
              <w:rPr>
                <w:rFonts w:ascii="仿宋" w:hAnsi="仿宋" w:eastAsia="仿宋"/>
                <w:b/>
                <w:sz w:val="28"/>
                <w:szCs w:val="28"/>
                <w:highlight w:val="none"/>
              </w:rPr>
            </w:pPr>
            <w:r>
              <w:rPr>
                <w:rFonts w:hint="eastAsia" w:ascii="仿宋" w:hAnsi="仿宋" w:eastAsia="仿宋"/>
                <w:b/>
                <w:sz w:val="28"/>
                <w:szCs w:val="28"/>
                <w:highlight w:val="none"/>
              </w:rPr>
              <w:t>在本项目的职责</w:t>
            </w:r>
          </w:p>
        </w:tc>
        <w:tc>
          <w:tcPr>
            <w:tcW w:w="1537" w:type="dxa"/>
            <w:vAlign w:val="center"/>
          </w:tcPr>
          <w:p>
            <w:pPr>
              <w:pStyle w:val="8"/>
              <w:snapToGrid w:val="0"/>
              <w:spacing w:line="240" w:lineRule="auto"/>
              <w:ind w:firstLine="0" w:firstLineChars="0"/>
              <w:jc w:val="center"/>
              <w:rPr>
                <w:rFonts w:ascii="仿宋" w:hAnsi="仿宋" w:eastAsia="仿宋"/>
                <w:b/>
                <w:sz w:val="28"/>
                <w:szCs w:val="28"/>
                <w:highlight w:val="none"/>
              </w:rPr>
            </w:pPr>
            <w:r>
              <w:rPr>
                <w:rFonts w:hint="eastAsia" w:ascii="仿宋" w:hAnsi="仿宋" w:eastAsia="仿宋"/>
                <w:b/>
                <w:sz w:val="28"/>
                <w:szCs w:val="28"/>
                <w:highlight w:val="none"/>
              </w:rPr>
              <w:t>项目服务经验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7" w:type="dxa"/>
            <w:vAlign w:val="center"/>
          </w:tcPr>
          <w:p>
            <w:pPr>
              <w:pStyle w:val="8"/>
              <w:snapToGrid w:val="0"/>
              <w:ind w:firstLine="0" w:firstLineChars="0"/>
              <w:jc w:val="center"/>
              <w:rPr>
                <w:rFonts w:ascii="仿宋" w:hAnsi="仿宋" w:eastAsia="仿宋"/>
                <w:sz w:val="28"/>
                <w:szCs w:val="28"/>
                <w:highlight w:val="none"/>
              </w:rPr>
            </w:pPr>
          </w:p>
        </w:tc>
        <w:tc>
          <w:tcPr>
            <w:tcW w:w="1536" w:type="dxa"/>
            <w:vAlign w:val="center"/>
          </w:tcPr>
          <w:p>
            <w:pPr>
              <w:pStyle w:val="8"/>
              <w:snapToGrid w:val="0"/>
              <w:ind w:firstLine="0" w:firstLineChars="0"/>
              <w:jc w:val="center"/>
              <w:rPr>
                <w:rFonts w:ascii="仿宋" w:hAnsi="仿宋" w:eastAsia="仿宋"/>
                <w:sz w:val="28"/>
                <w:szCs w:val="28"/>
                <w:highlight w:val="none"/>
              </w:rPr>
            </w:pPr>
          </w:p>
        </w:tc>
        <w:tc>
          <w:tcPr>
            <w:tcW w:w="1536" w:type="dxa"/>
            <w:vAlign w:val="center"/>
          </w:tcPr>
          <w:p>
            <w:pPr>
              <w:pStyle w:val="8"/>
              <w:snapToGrid w:val="0"/>
              <w:ind w:firstLine="0" w:firstLineChars="0"/>
              <w:jc w:val="center"/>
              <w:rPr>
                <w:rFonts w:ascii="仿宋" w:hAnsi="仿宋" w:eastAsia="仿宋"/>
                <w:sz w:val="28"/>
                <w:szCs w:val="28"/>
                <w:highlight w:val="none"/>
              </w:rPr>
            </w:pPr>
          </w:p>
        </w:tc>
        <w:tc>
          <w:tcPr>
            <w:tcW w:w="1536" w:type="dxa"/>
            <w:vAlign w:val="center"/>
          </w:tcPr>
          <w:p>
            <w:pPr>
              <w:pStyle w:val="8"/>
              <w:snapToGrid w:val="0"/>
              <w:ind w:firstLine="0" w:firstLineChars="0"/>
              <w:jc w:val="center"/>
              <w:rPr>
                <w:rFonts w:ascii="仿宋" w:hAnsi="仿宋" w:eastAsia="仿宋"/>
                <w:sz w:val="28"/>
                <w:szCs w:val="28"/>
                <w:highlight w:val="none"/>
              </w:rPr>
            </w:pPr>
          </w:p>
        </w:tc>
        <w:tc>
          <w:tcPr>
            <w:tcW w:w="1537" w:type="dxa"/>
            <w:vAlign w:val="center"/>
          </w:tcPr>
          <w:p>
            <w:pPr>
              <w:pStyle w:val="8"/>
              <w:snapToGrid w:val="0"/>
              <w:ind w:firstLine="0" w:firstLineChars="0"/>
              <w:jc w:val="center"/>
              <w:rPr>
                <w:rFonts w:ascii="仿宋" w:hAnsi="仿宋" w:eastAsia="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7" w:type="dxa"/>
            <w:vAlign w:val="center"/>
          </w:tcPr>
          <w:p>
            <w:pPr>
              <w:pStyle w:val="8"/>
              <w:snapToGrid w:val="0"/>
              <w:ind w:firstLine="0" w:firstLineChars="0"/>
              <w:jc w:val="center"/>
              <w:rPr>
                <w:rFonts w:ascii="仿宋" w:hAnsi="仿宋" w:eastAsia="仿宋"/>
                <w:sz w:val="28"/>
                <w:szCs w:val="28"/>
                <w:highlight w:val="none"/>
              </w:rPr>
            </w:pPr>
          </w:p>
        </w:tc>
        <w:tc>
          <w:tcPr>
            <w:tcW w:w="1536" w:type="dxa"/>
            <w:vAlign w:val="center"/>
          </w:tcPr>
          <w:p>
            <w:pPr>
              <w:pStyle w:val="8"/>
              <w:snapToGrid w:val="0"/>
              <w:ind w:firstLine="0" w:firstLineChars="0"/>
              <w:jc w:val="center"/>
              <w:rPr>
                <w:rFonts w:ascii="仿宋" w:hAnsi="仿宋" w:eastAsia="仿宋"/>
                <w:sz w:val="28"/>
                <w:szCs w:val="28"/>
                <w:highlight w:val="none"/>
              </w:rPr>
            </w:pPr>
          </w:p>
        </w:tc>
        <w:tc>
          <w:tcPr>
            <w:tcW w:w="1536" w:type="dxa"/>
            <w:vAlign w:val="center"/>
          </w:tcPr>
          <w:p>
            <w:pPr>
              <w:pStyle w:val="8"/>
              <w:snapToGrid w:val="0"/>
              <w:ind w:firstLine="0" w:firstLineChars="0"/>
              <w:jc w:val="center"/>
              <w:rPr>
                <w:rFonts w:ascii="仿宋" w:hAnsi="仿宋" w:eastAsia="仿宋"/>
                <w:sz w:val="28"/>
                <w:szCs w:val="28"/>
                <w:highlight w:val="none"/>
              </w:rPr>
            </w:pPr>
          </w:p>
        </w:tc>
        <w:tc>
          <w:tcPr>
            <w:tcW w:w="1536" w:type="dxa"/>
            <w:vAlign w:val="center"/>
          </w:tcPr>
          <w:p>
            <w:pPr>
              <w:pStyle w:val="8"/>
              <w:snapToGrid w:val="0"/>
              <w:ind w:firstLine="0" w:firstLineChars="0"/>
              <w:jc w:val="center"/>
              <w:rPr>
                <w:rFonts w:ascii="仿宋" w:hAnsi="仿宋" w:eastAsia="仿宋"/>
                <w:sz w:val="28"/>
                <w:szCs w:val="28"/>
                <w:highlight w:val="none"/>
              </w:rPr>
            </w:pPr>
          </w:p>
        </w:tc>
        <w:tc>
          <w:tcPr>
            <w:tcW w:w="1537" w:type="dxa"/>
            <w:vAlign w:val="center"/>
          </w:tcPr>
          <w:p>
            <w:pPr>
              <w:pStyle w:val="8"/>
              <w:snapToGrid w:val="0"/>
              <w:ind w:firstLine="0" w:firstLineChars="0"/>
              <w:jc w:val="center"/>
              <w:rPr>
                <w:rFonts w:ascii="仿宋" w:hAnsi="仿宋" w:eastAsia="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7" w:type="dxa"/>
            <w:vAlign w:val="center"/>
          </w:tcPr>
          <w:p>
            <w:pPr>
              <w:pStyle w:val="8"/>
              <w:snapToGrid w:val="0"/>
              <w:ind w:firstLine="0" w:firstLineChars="0"/>
              <w:jc w:val="center"/>
              <w:rPr>
                <w:rFonts w:ascii="仿宋" w:hAnsi="仿宋" w:eastAsia="仿宋"/>
                <w:sz w:val="28"/>
                <w:szCs w:val="28"/>
                <w:highlight w:val="none"/>
              </w:rPr>
            </w:pPr>
          </w:p>
        </w:tc>
        <w:tc>
          <w:tcPr>
            <w:tcW w:w="1536" w:type="dxa"/>
            <w:vAlign w:val="center"/>
          </w:tcPr>
          <w:p>
            <w:pPr>
              <w:pStyle w:val="8"/>
              <w:snapToGrid w:val="0"/>
              <w:ind w:firstLine="0" w:firstLineChars="0"/>
              <w:jc w:val="center"/>
              <w:rPr>
                <w:rFonts w:ascii="仿宋" w:hAnsi="仿宋" w:eastAsia="仿宋"/>
                <w:sz w:val="28"/>
                <w:szCs w:val="28"/>
                <w:highlight w:val="none"/>
              </w:rPr>
            </w:pPr>
          </w:p>
        </w:tc>
        <w:tc>
          <w:tcPr>
            <w:tcW w:w="1536" w:type="dxa"/>
            <w:vAlign w:val="center"/>
          </w:tcPr>
          <w:p>
            <w:pPr>
              <w:pStyle w:val="8"/>
              <w:snapToGrid w:val="0"/>
              <w:ind w:firstLine="0" w:firstLineChars="0"/>
              <w:jc w:val="center"/>
              <w:rPr>
                <w:rFonts w:ascii="仿宋" w:hAnsi="仿宋" w:eastAsia="仿宋"/>
                <w:sz w:val="28"/>
                <w:szCs w:val="28"/>
                <w:highlight w:val="none"/>
              </w:rPr>
            </w:pPr>
          </w:p>
        </w:tc>
        <w:tc>
          <w:tcPr>
            <w:tcW w:w="1536" w:type="dxa"/>
            <w:vAlign w:val="center"/>
          </w:tcPr>
          <w:p>
            <w:pPr>
              <w:pStyle w:val="8"/>
              <w:snapToGrid w:val="0"/>
              <w:ind w:firstLine="0" w:firstLineChars="0"/>
              <w:jc w:val="center"/>
              <w:rPr>
                <w:rFonts w:ascii="仿宋" w:hAnsi="仿宋" w:eastAsia="仿宋"/>
                <w:sz w:val="28"/>
                <w:szCs w:val="28"/>
                <w:highlight w:val="none"/>
              </w:rPr>
            </w:pPr>
          </w:p>
        </w:tc>
        <w:tc>
          <w:tcPr>
            <w:tcW w:w="1537" w:type="dxa"/>
            <w:vAlign w:val="center"/>
          </w:tcPr>
          <w:p>
            <w:pPr>
              <w:pStyle w:val="8"/>
              <w:snapToGrid w:val="0"/>
              <w:ind w:firstLine="0" w:firstLineChars="0"/>
              <w:jc w:val="center"/>
              <w:rPr>
                <w:rFonts w:ascii="仿宋" w:hAnsi="仿宋" w:eastAsia="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7" w:type="dxa"/>
            <w:vAlign w:val="center"/>
          </w:tcPr>
          <w:p>
            <w:pPr>
              <w:pStyle w:val="8"/>
              <w:snapToGrid w:val="0"/>
              <w:ind w:firstLine="0" w:firstLineChars="0"/>
              <w:jc w:val="center"/>
              <w:rPr>
                <w:rFonts w:ascii="仿宋" w:hAnsi="仿宋" w:eastAsia="仿宋"/>
                <w:sz w:val="28"/>
                <w:szCs w:val="28"/>
                <w:highlight w:val="none"/>
              </w:rPr>
            </w:pPr>
          </w:p>
        </w:tc>
        <w:tc>
          <w:tcPr>
            <w:tcW w:w="1536" w:type="dxa"/>
            <w:vAlign w:val="center"/>
          </w:tcPr>
          <w:p>
            <w:pPr>
              <w:pStyle w:val="8"/>
              <w:snapToGrid w:val="0"/>
              <w:ind w:firstLine="0" w:firstLineChars="0"/>
              <w:jc w:val="center"/>
              <w:rPr>
                <w:rFonts w:ascii="仿宋" w:hAnsi="仿宋" w:eastAsia="仿宋"/>
                <w:sz w:val="28"/>
                <w:szCs w:val="28"/>
                <w:highlight w:val="none"/>
              </w:rPr>
            </w:pPr>
          </w:p>
        </w:tc>
        <w:tc>
          <w:tcPr>
            <w:tcW w:w="1536" w:type="dxa"/>
            <w:vAlign w:val="center"/>
          </w:tcPr>
          <w:p>
            <w:pPr>
              <w:pStyle w:val="8"/>
              <w:snapToGrid w:val="0"/>
              <w:ind w:firstLine="0" w:firstLineChars="0"/>
              <w:jc w:val="center"/>
              <w:rPr>
                <w:rFonts w:ascii="仿宋" w:hAnsi="仿宋" w:eastAsia="仿宋"/>
                <w:sz w:val="28"/>
                <w:szCs w:val="28"/>
                <w:highlight w:val="none"/>
              </w:rPr>
            </w:pPr>
          </w:p>
        </w:tc>
        <w:tc>
          <w:tcPr>
            <w:tcW w:w="1536" w:type="dxa"/>
            <w:vAlign w:val="center"/>
          </w:tcPr>
          <w:p>
            <w:pPr>
              <w:pStyle w:val="8"/>
              <w:snapToGrid w:val="0"/>
              <w:ind w:firstLine="0" w:firstLineChars="0"/>
              <w:jc w:val="center"/>
              <w:rPr>
                <w:rFonts w:ascii="仿宋" w:hAnsi="仿宋" w:eastAsia="仿宋"/>
                <w:sz w:val="28"/>
                <w:szCs w:val="28"/>
                <w:highlight w:val="none"/>
              </w:rPr>
            </w:pPr>
          </w:p>
        </w:tc>
        <w:tc>
          <w:tcPr>
            <w:tcW w:w="1537" w:type="dxa"/>
            <w:vAlign w:val="center"/>
          </w:tcPr>
          <w:p>
            <w:pPr>
              <w:pStyle w:val="8"/>
              <w:snapToGrid w:val="0"/>
              <w:ind w:firstLine="0" w:firstLineChars="0"/>
              <w:jc w:val="center"/>
              <w:rPr>
                <w:rFonts w:ascii="仿宋" w:hAnsi="仿宋" w:eastAsia="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7" w:type="dxa"/>
            <w:vAlign w:val="center"/>
          </w:tcPr>
          <w:p>
            <w:pPr>
              <w:pStyle w:val="8"/>
              <w:snapToGrid w:val="0"/>
              <w:ind w:firstLine="0" w:firstLineChars="0"/>
              <w:jc w:val="center"/>
              <w:rPr>
                <w:rFonts w:ascii="仿宋" w:hAnsi="仿宋" w:eastAsia="仿宋"/>
                <w:sz w:val="28"/>
                <w:szCs w:val="28"/>
                <w:highlight w:val="none"/>
              </w:rPr>
            </w:pPr>
          </w:p>
        </w:tc>
        <w:tc>
          <w:tcPr>
            <w:tcW w:w="1536" w:type="dxa"/>
            <w:vAlign w:val="center"/>
          </w:tcPr>
          <w:p>
            <w:pPr>
              <w:pStyle w:val="8"/>
              <w:snapToGrid w:val="0"/>
              <w:ind w:firstLine="0" w:firstLineChars="0"/>
              <w:jc w:val="center"/>
              <w:rPr>
                <w:rFonts w:ascii="仿宋" w:hAnsi="仿宋" w:eastAsia="仿宋"/>
                <w:sz w:val="28"/>
                <w:szCs w:val="28"/>
                <w:highlight w:val="none"/>
              </w:rPr>
            </w:pPr>
          </w:p>
        </w:tc>
        <w:tc>
          <w:tcPr>
            <w:tcW w:w="1536" w:type="dxa"/>
            <w:vAlign w:val="center"/>
          </w:tcPr>
          <w:p>
            <w:pPr>
              <w:pStyle w:val="8"/>
              <w:snapToGrid w:val="0"/>
              <w:ind w:firstLine="0" w:firstLineChars="0"/>
              <w:jc w:val="center"/>
              <w:rPr>
                <w:rFonts w:ascii="仿宋" w:hAnsi="仿宋" w:eastAsia="仿宋"/>
                <w:sz w:val="28"/>
                <w:szCs w:val="28"/>
                <w:highlight w:val="none"/>
              </w:rPr>
            </w:pPr>
          </w:p>
        </w:tc>
        <w:tc>
          <w:tcPr>
            <w:tcW w:w="1536" w:type="dxa"/>
            <w:vAlign w:val="center"/>
          </w:tcPr>
          <w:p>
            <w:pPr>
              <w:pStyle w:val="8"/>
              <w:snapToGrid w:val="0"/>
              <w:ind w:firstLine="0" w:firstLineChars="0"/>
              <w:jc w:val="center"/>
              <w:rPr>
                <w:rFonts w:ascii="仿宋" w:hAnsi="仿宋" w:eastAsia="仿宋"/>
                <w:sz w:val="28"/>
                <w:szCs w:val="28"/>
                <w:highlight w:val="none"/>
              </w:rPr>
            </w:pPr>
          </w:p>
        </w:tc>
        <w:tc>
          <w:tcPr>
            <w:tcW w:w="1537" w:type="dxa"/>
            <w:vAlign w:val="center"/>
          </w:tcPr>
          <w:p>
            <w:pPr>
              <w:pStyle w:val="8"/>
              <w:snapToGrid w:val="0"/>
              <w:ind w:firstLine="0" w:firstLineChars="0"/>
              <w:jc w:val="center"/>
              <w:rPr>
                <w:rFonts w:ascii="仿宋" w:hAnsi="仿宋" w:eastAsia="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7" w:type="dxa"/>
            <w:vAlign w:val="center"/>
          </w:tcPr>
          <w:p>
            <w:pPr>
              <w:pStyle w:val="8"/>
              <w:snapToGrid w:val="0"/>
              <w:ind w:firstLine="0" w:firstLineChars="0"/>
              <w:jc w:val="center"/>
              <w:rPr>
                <w:rFonts w:ascii="仿宋" w:hAnsi="仿宋" w:eastAsia="仿宋"/>
                <w:sz w:val="28"/>
                <w:szCs w:val="28"/>
                <w:highlight w:val="none"/>
              </w:rPr>
            </w:pPr>
          </w:p>
        </w:tc>
        <w:tc>
          <w:tcPr>
            <w:tcW w:w="1536" w:type="dxa"/>
            <w:vAlign w:val="center"/>
          </w:tcPr>
          <w:p>
            <w:pPr>
              <w:pStyle w:val="8"/>
              <w:snapToGrid w:val="0"/>
              <w:ind w:firstLine="0" w:firstLineChars="0"/>
              <w:jc w:val="center"/>
              <w:rPr>
                <w:rFonts w:ascii="仿宋" w:hAnsi="仿宋" w:eastAsia="仿宋"/>
                <w:sz w:val="28"/>
                <w:szCs w:val="28"/>
                <w:highlight w:val="none"/>
              </w:rPr>
            </w:pPr>
          </w:p>
        </w:tc>
        <w:tc>
          <w:tcPr>
            <w:tcW w:w="1536" w:type="dxa"/>
            <w:vAlign w:val="center"/>
          </w:tcPr>
          <w:p>
            <w:pPr>
              <w:pStyle w:val="8"/>
              <w:snapToGrid w:val="0"/>
              <w:ind w:firstLine="0" w:firstLineChars="0"/>
              <w:jc w:val="center"/>
              <w:rPr>
                <w:rFonts w:ascii="仿宋" w:hAnsi="仿宋" w:eastAsia="仿宋"/>
                <w:sz w:val="28"/>
                <w:szCs w:val="28"/>
                <w:highlight w:val="none"/>
              </w:rPr>
            </w:pPr>
          </w:p>
        </w:tc>
        <w:tc>
          <w:tcPr>
            <w:tcW w:w="1536" w:type="dxa"/>
            <w:vAlign w:val="center"/>
          </w:tcPr>
          <w:p>
            <w:pPr>
              <w:pStyle w:val="8"/>
              <w:snapToGrid w:val="0"/>
              <w:ind w:firstLine="0" w:firstLineChars="0"/>
              <w:jc w:val="center"/>
              <w:rPr>
                <w:rFonts w:ascii="仿宋" w:hAnsi="仿宋" w:eastAsia="仿宋"/>
                <w:sz w:val="28"/>
                <w:szCs w:val="28"/>
                <w:highlight w:val="none"/>
              </w:rPr>
            </w:pPr>
          </w:p>
        </w:tc>
        <w:tc>
          <w:tcPr>
            <w:tcW w:w="1537" w:type="dxa"/>
            <w:vAlign w:val="center"/>
          </w:tcPr>
          <w:p>
            <w:pPr>
              <w:pStyle w:val="8"/>
              <w:snapToGrid w:val="0"/>
              <w:ind w:firstLine="0" w:firstLineChars="0"/>
              <w:jc w:val="center"/>
              <w:rPr>
                <w:rFonts w:ascii="仿宋" w:hAnsi="仿宋" w:eastAsia="仿宋"/>
                <w:sz w:val="28"/>
                <w:szCs w:val="28"/>
                <w:highlight w:val="none"/>
              </w:rPr>
            </w:pPr>
          </w:p>
        </w:tc>
      </w:tr>
    </w:tbl>
    <w:p>
      <w:pPr>
        <w:pStyle w:val="8"/>
        <w:adjustRightInd w:val="0"/>
        <w:snapToGrid w:val="0"/>
        <w:spacing w:beforeLines="50"/>
        <w:ind w:firstLine="419" w:firstLineChars="149"/>
        <w:textAlignment w:val="baseline"/>
        <w:rPr>
          <w:rFonts w:asciiTheme="minorEastAsia" w:hAnsiTheme="minorEastAsia" w:eastAsiaTheme="minorEastAsia"/>
          <w:b/>
          <w:sz w:val="28"/>
          <w:szCs w:val="28"/>
          <w:highlight w:val="none"/>
        </w:rPr>
      </w:pPr>
      <w:r>
        <w:rPr>
          <w:rFonts w:hint="eastAsia" w:asciiTheme="minorEastAsia" w:hAnsiTheme="minorEastAsia" w:eastAsiaTheme="minorEastAsia"/>
          <w:b/>
          <w:sz w:val="28"/>
          <w:szCs w:val="28"/>
          <w:highlight w:val="none"/>
        </w:rPr>
        <w:t>2、风险管理服务计划</w:t>
      </w:r>
    </w:p>
    <w:p>
      <w:pPr>
        <w:pStyle w:val="8"/>
        <w:adjustRightInd w:val="0"/>
        <w:snapToGrid w:val="0"/>
        <w:spacing w:beforeLines="50"/>
        <w:ind w:left="480" w:firstLine="560"/>
        <w:textAlignment w:val="baseline"/>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（由</w:t>
      </w:r>
      <w:r>
        <w:rPr>
          <w:rFonts w:hint="eastAsia" w:asciiTheme="minorEastAsia" w:hAnsiTheme="minorEastAsia" w:eastAsiaTheme="minorEastAsia"/>
          <w:sz w:val="28"/>
          <w:szCs w:val="28"/>
          <w:highlight w:val="none"/>
          <w:lang w:eastAsia="zh-CN"/>
        </w:rPr>
        <w:t>竞价人</w:t>
      </w:r>
      <w:r>
        <w:rPr>
          <w:rFonts w:hint="eastAsia" w:asciiTheme="minorEastAsia" w:hAnsiTheme="minorEastAsia" w:eastAsiaTheme="minorEastAsia"/>
          <w:sz w:val="28"/>
          <w:szCs w:val="28"/>
          <w:highlight w:val="none"/>
        </w:rPr>
        <w:t>自行提供）</w:t>
      </w:r>
    </w:p>
    <w:p>
      <w:pPr>
        <w:pStyle w:val="8"/>
        <w:adjustRightInd w:val="0"/>
        <w:snapToGrid w:val="0"/>
        <w:spacing w:beforeLines="50"/>
        <w:ind w:firstLine="419" w:firstLineChars="149"/>
        <w:textAlignment w:val="baseline"/>
        <w:rPr>
          <w:rFonts w:asciiTheme="minorEastAsia" w:hAnsiTheme="minorEastAsia" w:eastAsiaTheme="minorEastAsia"/>
          <w:b/>
          <w:sz w:val="28"/>
          <w:szCs w:val="28"/>
          <w:highlight w:val="none"/>
        </w:rPr>
      </w:pPr>
      <w:r>
        <w:rPr>
          <w:rFonts w:hint="eastAsia" w:asciiTheme="minorEastAsia" w:hAnsiTheme="minorEastAsia" w:eastAsiaTheme="minorEastAsia"/>
          <w:b/>
          <w:sz w:val="28"/>
          <w:szCs w:val="28"/>
          <w:highlight w:val="none"/>
        </w:rPr>
        <w:t>3、承保服务方案</w:t>
      </w:r>
    </w:p>
    <w:p>
      <w:pPr>
        <w:pStyle w:val="8"/>
        <w:adjustRightInd w:val="0"/>
        <w:snapToGrid w:val="0"/>
        <w:spacing w:beforeLines="50"/>
        <w:ind w:left="480" w:firstLine="560"/>
        <w:textAlignment w:val="baseline"/>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（由</w:t>
      </w:r>
      <w:r>
        <w:rPr>
          <w:rFonts w:hint="eastAsia" w:asciiTheme="minorEastAsia" w:hAnsiTheme="minorEastAsia" w:eastAsiaTheme="minorEastAsia"/>
          <w:sz w:val="28"/>
          <w:szCs w:val="28"/>
          <w:highlight w:val="none"/>
          <w:lang w:eastAsia="zh-CN"/>
        </w:rPr>
        <w:t>竞价人</w:t>
      </w:r>
      <w:r>
        <w:rPr>
          <w:rFonts w:hint="eastAsia" w:asciiTheme="minorEastAsia" w:hAnsiTheme="minorEastAsia" w:eastAsiaTheme="minorEastAsia"/>
          <w:sz w:val="28"/>
          <w:szCs w:val="28"/>
          <w:highlight w:val="none"/>
        </w:rPr>
        <w:t>自行提供）</w:t>
      </w:r>
    </w:p>
    <w:p>
      <w:pPr>
        <w:pStyle w:val="8"/>
        <w:adjustRightInd w:val="0"/>
        <w:snapToGrid w:val="0"/>
        <w:spacing w:beforeLines="50"/>
        <w:ind w:firstLine="419" w:firstLineChars="149"/>
        <w:textAlignment w:val="baseline"/>
        <w:rPr>
          <w:rFonts w:asciiTheme="minorEastAsia" w:hAnsiTheme="minorEastAsia" w:eastAsiaTheme="minorEastAsia"/>
          <w:b/>
          <w:sz w:val="28"/>
          <w:szCs w:val="28"/>
          <w:highlight w:val="none"/>
        </w:rPr>
      </w:pPr>
      <w:r>
        <w:rPr>
          <w:rFonts w:hint="eastAsia" w:asciiTheme="minorEastAsia" w:hAnsiTheme="minorEastAsia" w:eastAsiaTheme="minorEastAsia"/>
          <w:b/>
          <w:sz w:val="28"/>
          <w:szCs w:val="28"/>
          <w:highlight w:val="none"/>
        </w:rPr>
        <w:t>4、理赔服务方案</w:t>
      </w:r>
    </w:p>
    <w:p>
      <w:pPr>
        <w:pStyle w:val="8"/>
        <w:adjustRightInd w:val="0"/>
        <w:snapToGrid w:val="0"/>
        <w:spacing w:beforeLines="50"/>
        <w:ind w:left="480" w:firstLine="560"/>
        <w:textAlignment w:val="baseline"/>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（由</w:t>
      </w:r>
      <w:r>
        <w:rPr>
          <w:rFonts w:hint="eastAsia" w:asciiTheme="minorEastAsia" w:hAnsiTheme="minorEastAsia" w:eastAsiaTheme="minorEastAsia"/>
          <w:sz w:val="28"/>
          <w:szCs w:val="28"/>
          <w:highlight w:val="none"/>
          <w:lang w:eastAsia="zh-CN"/>
        </w:rPr>
        <w:t>竞价人</w:t>
      </w:r>
      <w:r>
        <w:rPr>
          <w:rFonts w:hint="eastAsia" w:asciiTheme="minorEastAsia" w:hAnsiTheme="minorEastAsia" w:eastAsiaTheme="minorEastAsia"/>
          <w:sz w:val="28"/>
          <w:szCs w:val="28"/>
          <w:highlight w:val="none"/>
        </w:rPr>
        <w:t>自行提供）</w:t>
      </w:r>
    </w:p>
    <w:p>
      <w:pPr>
        <w:pStyle w:val="8"/>
        <w:ind w:right="480" w:firstLine="0" w:firstLineChars="0"/>
        <w:jc w:val="left"/>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lang w:eastAsia="zh-CN"/>
        </w:rPr>
        <w:t>竞价人</w:t>
      </w:r>
      <w:r>
        <w:rPr>
          <w:rFonts w:hint="eastAsia" w:asciiTheme="minorEastAsia" w:hAnsiTheme="minorEastAsia" w:eastAsiaTheme="minorEastAsia"/>
          <w:sz w:val="28"/>
          <w:szCs w:val="28"/>
          <w:highlight w:val="none"/>
        </w:rPr>
        <w:t>名称（盖章）：</w:t>
      </w:r>
    </w:p>
    <w:p>
      <w:pPr>
        <w:pStyle w:val="8"/>
        <w:ind w:right="480" w:firstLine="0" w:firstLineChars="0"/>
        <w:jc w:val="left"/>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lang w:eastAsia="zh-CN"/>
        </w:rPr>
        <w:t>竞价人</w:t>
      </w:r>
      <w:r>
        <w:rPr>
          <w:rFonts w:hint="eastAsia" w:asciiTheme="minorEastAsia" w:hAnsiTheme="minorEastAsia" w:eastAsiaTheme="minorEastAsia"/>
          <w:sz w:val="28"/>
          <w:szCs w:val="28"/>
          <w:highlight w:val="none"/>
        </w:rPr>
        <w:t>省级分公司负责人或其授权代理人（签字）：</w:t>
      </w:r>
    </w:p>
    <w:p>
      <w:pPr>
        <w:pStyle w:val="8"/>
        <w:ind w:right="480" w:firstLine="0" w:firstLineChars="0"/>
        <w:jc w:val="left"/>
        <w:rPr>
          <w:rFonts w:asciiTheme="minorEastAsia" w:hAnsiTheme="minorEastAsia" w:eastAsiaTheme="minorEastAsia"/>
          <w:szCs w:val="28"/>
          <w:highlight w:val="none"/>
        </w:rPr>
      </w:pPr>
      <w:r>
        <w:rPr>
          <w:rFonts w:hint="eastAsia" w:asciiTheme="minorEastAsia" w:hAnsiTheme="minorEastAsia" w:eastAsiaTheme="minorEastAsia"/>
          <w:sz w:val="28"/>
          <w:szCs w:val="28"/>
          <w:highlight w:val="none"/>
        </w:rPr>
        <w:t>日     期：    年     月    日</w:t>
      </w:r>
      <w:r>
        <w:rPr>
          <w:rFonts w:asciiTheme="minorEastAsia" w:hAnsiTheme="minorEastAsia" w:eastAsiaTheme="minorEastAsia"/>
          <w:szCs w:val="28"/>
          <w:highlight w:val="none"/>
        </w:rPr>
        <w:br w:type="page"/>
      </w:r>
    </w:p>
    <w:p>
      <w:pPr>
        <w:pStyle w:val="5"/>
        <w:jc w:val="center"/>
        <w:rPr>
          <w:highlight w:val="none"/>
        </w:rPr>
      </w:pPr>
      <w:bookmarkStart w:id="192" w:name="_Toc61792140"/>
      <w:bookmarkStart w:id="193" w:name="_Toc522010363"/>
      <w:bookmarkStart w:id="194" w:name="_Toc50019968"/>
      <w:r>
        <w:rPr>
          <w:rFonts w:hint="eastAsia"/>
          <w:highlight w:val="none"/>
        </w:rPr>
        <w:t>八、差异汇总表（格式）</w:t>
      </w:r>
      <w:bookmarkEnd w:id="192"/>
      <w:bookmarkEnd w:id="193"/>
      <w:bookmarkEnd w:id="194"/>
    </w:p>
    <w:p>
      <w:pPr>
        <w:pStyle w:val="8"/>
        <w:ind w:firstLine="480"/>
        <w:rPr>
          <w:rFonts w:asciiTheme="minorEastAsia" w:hAnsiTheme="minorEastAsia" w:eastAsiaTheme="minorEastAsia"/>
          <w:b/>
          <w:sz w:val="24"/>
          <w:szCs w:val="24"/>
          <w:highlight w:val="none"/>
        </w:rPr>
      </w:pPr>
      <w:r>
        <w:rPr>
          <w:rFonts w:asciiTheme="minorEastAsia" w:hAnsiTheme="minorEastAsia" w:eastAsiaTheme="minorEastAsia"/>
          <w:sz w:val="24"/>
          <w:szCs w:val="24"/>
          <w:highlight w:val="none"/>
        </w:rPr>
        <w:t>各</w:t>
      </w:r>
      <w:r>
        <w:rPr>
          <w:rFonts w:hint="eastAsia" w:asciiTheme="minorEastAsia" w:hAnsiTheme="minorEastAsia" w:eastAsiaTheme="minorEastAsia"/>
          <w:sz w:val="24"/>
          <w:szCs w:val="24"/>
          <w:highlight w:val="none"/>
          <w:lang w:eastAsia="zh-CN"/>
        </w:rPr>
        <w:t>竞价人</w:t>
      </w:r>
      <w:r>
        <w:rPr>
          <w:rFonts w:asciiTheme="minorEastAsia" w:hAnsiTheme="minorEastAsia" w:eastAsiaTheme="minorEastAsia"/>
          <w:sz w:val="24"/>
          <w:szCs w:val="24"/>
          <w:highlight w:val="none"/>
        </w:rPr>
        <w:t>可针对</w:t>
      </w:r>
      <w:r>
        <w:rPr>
          <w:rFonts w:hint="eastAsia" w:asciiTheme="minorEastAsia" w:hAnsiTheme="minorEastAsia" w:eastAsiaTheme="minorEastAsia"/>
          <w:sz w:val="24"/>
          <w:szCs w:val="24"/>
          <w:highlight w:val="none"/>
          <w:lang w:eastAsia="zh-CN"/>
        </w:rPr>
        <w:t>采购</w:t>
      </w:r>
      <w:r>
        <w:rPr>
          <w:rFonts w:hint="eastAsia" w:asciiTheme="minorEastAsia" w:hAnsiTheme="minorEastAsia" w:eastAsiaTheme="minorEastAsia"/>
          <w:sz w:val="24"/>
          <w:szCs w:val="24"/>
          <w:highlight w:val="none"/>
        </w:rPr>
        <w:t>要求（请见保险方案</w:t>
      </w:r>
      <w:r>
        <w:rPr>
          <w:rFonts w:asciiTheme="minorEastAsia" w:hAnsiTheme="minorEastAsia" w:eastAsiaTheme="minorEastAsia"/>
          <w:sz w:val="24"/>
          <w:szCs w:val="24"/>
          <w:highlight w:val="none"/>
        </w:rPr>
        <w:t>中的相应内容</w:t>
      </w:r>
      <w:r>
        <w:rPr>
          <w:rFonts w:hint="eastAsia" w:asciiTheme="minorEastAsia" w:hAnsiTheme="minorEastAsia" w:eastAsiaTheme="minorEastAsia"/>
          <w:sz w:val="24"/>
          <w:szCs w:val="24"/>
          <w:highlight w:val="none"/>
        </w:rPr>
        <w:t>）</w:t>
      </w:r>
      <w:r>
        <w:rPr>
          <w:rFonts w:asciiTheme="minorEastAsia" w:hAnsiTheme="minorEastAsia" w:eastAsiaTheme="minorEastAsia"/>
          <w:sz w:val="24"/>
          <w:szCs w:val="24"/>
          <w:highlight w:val="none"/>
        </w:rPr>
        <w:t>，在下表中提出各自的差异</w:t>
      </w:r>
      <w:r>
        <w:rPr>
          <w:rFonts w:hint="eastAsia" w:asciiTheme="minorEastAsia" w:hAnsiTheme="minorEastAsia" w:eastAsiaTheme="minorEastAsia"/>
          <w:sz w:val="24"/>
          <w:szCs w:val="24"/>
          <w:highlight w:val="none"/>
        </w:rPr>
        <w:t>项（指无法响应或充分响应的保险条件和内容）</w:t>
      </w:r>
      <w:r>
        <w:rPr>
          <w:rFonts w:asciiTheme="minorEastAsia" w:hAnsiTheme="minorEastAsia" w:eastAsiaTheme="minorEastAsia"/>
          <w:sz w:val="24"/>
          <w:szCs w:val="24"/>
          <w:highlight w:val="none"/>
        </w:rPr>
        <w:t>：</w:t>
      </w:r>
    </w:p>
    <w:tbl>
      <w:tblPr>
        <w:tblStyle w:val="30"/>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992"/>
        <w:gridCol w:w="2837"/>
        <w:gridCol w:w="3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59" w:type="dxa"/>
            <w:vMerge w:val="restart"/>
            <w:shd w:val="clear" w:color="auto" w:fill="E6E6E6"/>
            <w:vAlign w:val="center"/>
          </w:tcPr>
          <w:p>
            <w:pPr>
              <w:ind w:firstLine="0" w:firstLineChars="0"/>
              <w:jc w:val="center"/>
              <w:rPr>
                <w:rFonts w:asciiTheme="minorEastAsia" w:hAnsiTheme="minorEastAsia" w:eastAsiaTheme="minorEastAsia"/>
                <w:b/>
                <w:sz w:val="24"/>
                <w:szCs w:val="24"/>
                <w:highlight w:val="none"/>
              </w:rPr>
            </w:pPr>
            <w:r>
              <w:rPr>
                <w:rFonts w:asciiTheme="minorEastAsia" w:hAnsiTheme="minorEastAsia" w:eastAsiaTheme="minorEastAsia"/>
                <w:b/>
                <w:sz w:val="24"/>
                <w:szCs w:val="24"/>
                <w:highlight w:val="none"/>
              </w:rPr>
              <w:t>序号</w:t>
            </w:r>
          </w:p>
        </w:tc>
        <w:tc>
          <w:tcPr>
            <w:tcW w:w="3829" w:type="dxa"/>
            <w:gridSpan w:val="2"/>
            <w:shd w:val="clear" w:color="auto" w:fill="E6E6E6"/>
            <w:vAlign w:val="center"/>
          </w:tcPr>
          <w:p>
            <w:pPr>
              <w:ind w:firstLine="0" w:firstLineChars="0"/>
              <w:jc w:val="center"/>
              <w:rPr>
                <w:rFonts w:asciiTheme="minorEastAsia" w:hAnsiTheme="minorEastAsia" w:eastAsiaTheme="minorEastAsia"/>
                <w:b/>
                <w:sz w:val="24"/>
                <w:szCs w:val="24"/>
                <w:highlight w:val="none"/>
              </w:rPr>
            </w:pPr>
            <w:r>
              <w:rPr>
                <w:rFonts w:hint="eastAsia" w:asciiTheme="minorEastAsia" w:hAnsiTheme="minorEastAsia" w:eastAsiaTheme="minorEastAsia"/>
                <w:b/>
                <w:sz w:val="24"/>
                <w:szCs w:val="24"/>
                <w:highlight w:val="none"/>
                <w:lang w:eastAsia="zh-CN"/>
              </w:rPr>
              <w:t>采购</w:t>
            </w:r>
            <w:r>
              <w:rPr>
                <w:rFonts w:hint="eastAsia" w:asciiTheme="minorEastAsia" w:hAnsiTheme="minorEastAsia" w:eastAsiaTheme="minorEastAsia"/>
                <w:b/>
                <w:sz w:val="24"/>
                <w:szCs w:val="24"/>
                <w:highlight w:val="none"/>
              </w:rPr>
              <w:t>文件</w:t>
            </w:r>
          </w:p>
        </w:tc>
        <w:tc>
          <w:tcPr>
            <w:tcW w:w="3967" w:type="dxa"/>
            <w:shd w:val="clear" w:color="auto" w:fill="E6E6E6"/>
            <w:vAlign w:val="center"/>
          </w:tcPr>
          <w:p>
            <w:pPr>
              <w:ind w:firstLine="0" w:firstLineChars="0"/>
              <w:jc w:val="center"/>
              <w:rPr>
                <w:rFonts w:asciiTheme="minorEastAsia" w:hAnsiTheme="minorEastAsia" w:eastAsiaTheme="minorEastAsia"/>
                <w:b/>
                <w:sz w:val="24"/>
                <w:szCs w:val="24"/>
                <w:highlight w:val="none"/>
              </w:rPr>
            </w:pPr>
            <w:r>
              <w:rPr>
                <w:rFonts w:hint="eastAsia" w:asciiTheme="minorEastAsia" w:hAnsiTheme="minorEastAsia" w:eastAsiaTheme="minorEastAsia"/>
                <w:b/>
                <w:sz w:val="24"/>
                <w:szCs w:val="24"/>
                <w:highlight w:val="none"/>
                <w:lang w:eastAsia="zh-CN"/>
              </w:rPr>
              <w:t>采购</w:t>
            </w:r>
            <w:r>
              <w:rPr>
                <w:rFonts w:hint="eastAsia" w:asciiTheme="minorEastAsia" w:hAnsiTheme="minorEastAsia" w:eastAsiaTheme="minorEastAsia"/>
                <w:b/>
                <w:sz w:val="24"/>
                <w:szCs w:val="24"/>
                <w:highlight w:val="none"/>
              </w:rPr>
              <w:t>申请文件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59" w:type="dxa"/>
            <w:vMerge w:val="continue"/>
            <w:shd w:val="clear" w:color="auto" w:fill="E6E6E6"/>
            <w:vAlign w:val="center"/>
          </w:tcPr>
          <w:p>
            <w:pPr>
              <w:ind w:firstLine="0" w:firstLineChars="0"/>
              <w:jc w:val="center"/>
              <w:rPr>
                <w:rFonts w:asciiTheme="minorEastAsia" w:hAnsiTheme="minorEastAsia" w:eastAsiaTheme="minorEastAsia"/>
                <w:b/>
                <w:sz w:val="24"/>
                <w:szCs w:val="24"/>
                <w:highlight w:val="none"/>
              </w:rPr>
            </w:pPr>
          </w:p>
        </w:tc>
        <w:tc>
          <w:tcPr>
            <w:tcW w:w="992" w:type="dxa"/>
            <w:shd w:val="clear" w:color="auto" w:fill="E6E6E6"/>
            <w:vAlign w:val="center"/>
          </w:tcPr>
          <w:p>
            <w:pPr>
              <w:ind w:firstLine="0" w:firstLineChars="0"/>
              <w:jc w:val="center"/>
              <w:rPr>
                <w:rFonts w:asciiTheme="minorEastAsia" w:hAnsiTheme="minorEastAsia" w:eastAsiaTheme="minorEastAsia"/>
                <w:b/>
                <w:sz w:val="24"/>
                <w:szCs w:val="24"/>
                <w:highlight w:val="none"/>
              </w:rPr>
            </w:pPr>
            <w:r>
              <w:rPr>
                <w:rFonts w:asciiTheme="minorEastAsia" w:hAnsiTheme="minorEastAsia" w:eastAsiaTheme="minorEastAsia"/>
                <w:b/>
                <w:sz w:val="24"/>
                <w:szCs w:val="24"/>
                <w:highlight w:val="none"/>
              </w:rPr>
              <w:t>条目</w:t>
            </w:r>
          </w:p>
        </w:tc>
        <w:tc>
          <w:tcPr>
            <w:tcW w:w="2837" w:type="dxa"/>
            <w:shd w:val="clear" w:color="auto" w:fill="E6E6E6"/>
            <w:vAlign w:val="center"/>
          </w:tcPr>
          <w:p>
            <w:pPr>
              <w:ind w:firstLine="0" w:firstLineChars="0"/>
              <w:jc w:val="center"/>
              <w:rPr>
                <w:rFonts w:asciiTheme="minorEastAsia" w:hAnsiTheme="minorEastAsia" w:eastAsiaTheme="minorEastAsia"/>
                <w:b/>
                <w:sz w:val="24"/>
                <w:szCs w:val="24"/>
                <w:highlight w:val="none"/>
              </w:rPr>
            </w:pPr>
            <w:r>
              <w:rPr>
                <w:rFonts w:asciiTheme="minorEastAsia" w:hAnsiTheme="minorEastAsia" w:eastAsiaTheme="minorEastAsia"/>
                <w:b/>
                <w:sz w:val="24"/>
                <w:szCs w:val="24"/>
                <w:highlight w:val="none"/>
              </w:rPr>
              <w:t>内 容</w:t>
            </w:r>
          </w:p>
        </w:tc>
        <w:tc>
          <w:tcPr>
            <w:tcW w:w="3967" w:type="dxa"/>
            <w:shd w:val="clear" w:color="auto" w:fill="E6E6E6"/>
            <w:vAlign w:val="center"/>
          </w:tcPr>
          <w:p>
            <w:pPr>
              <w:ind w:firstLine="0" w:firstLineChars="0"/>
              <w:jc w:val="center"/>
              <w:rPr>
                <w:rFonts w:asciiTheme="minorEastAsia" w:hAnsiTheme="minorEastAsia" w:eastAsiaTheme="minorEastAsia"/>
                <w:b/>
                <w:sz w:val="24"/>
                <w:szCs w:val="24"/>
                <w:highlight w:val="none"/>
              </w:rPr>
            </w:pPr>
            <w:r>
              <w:rPr>
                <w:rFonts w:hint="eastAsia" w:asciiTheme="minorEastAsia" w:hAnsiTheme="minorEastAsia" w:eastAsiaTheme="minorEastAsia"/>
                <w:b/>
                <w:sz w:val="24"/>
                <w:szCs w:val="24"/>
                <w:highlight w:val="none"/>
              </w:rPr>
              <w:t>差异项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59" w:type="dxa"/>
            <w:vAlign w:val="center"/>
          </w:tcPr>
          <w:p>
            <w:pPr>
              <w:ind w:firstLine="0" w:firstLineChars="0"/>
              <w:jc w:val="center"/>
              <w:rPr>
                <w:rFonts w:asciiTheme="minorEastAsia" w:hAnsiTheme="minorEastAsia" w:eastAsiaTheme="minorEastAsia"/>
                <w:sz w:val="24"/>
                <w:szCs w:val="24"/>
                <w:highlight w:val="none"/>
              </w:rPr>
            </w:pPr>
          </w:p>
        </w:tc>
        <w:tc>
          <w:tcPr>
            <w:tcW w:w="992" w:type="dxa"/>
            <w:vAlign w:val="center"/>
          </w:tcPr>
          <w:p>
            <w:pPr>
              <w:ind w:firstLine="0" w:firstLineChars="0"/>
              <w:jc w:val="center"/>
              <w:rPr>
                <w:rFonts w:asciiTheme="minorEastAsia" w:hAnsiTheme="minorEastAsia" w:eastAsiaTheme="minorEastAsia"/>
                <w:sz w:val="24"/>
                <w:szCs w:val="24"/>
                <w:highlight w:val="none"/>
              </w:rPr>
            </w:pPr>
          </w:p>
        </w:tc>
        <w:tc>
          <w:tcPr>
            <w:tcW w:w="2837" w:type="dxa"/>
            <w:vAlign w:val="center"/>
          </w:tcPr>
          <w:p>
            <w:pPr>
              <w:ind w:firstLine="0" w:firstLineChars="0"/>
              <w:jc w:val="center"/>
              <w:rPr>
                <w:rFonts w:asciiTheme="minorEastAsia" w:hAnsiTheme="minorEastAsia" w:eastAsiaTheme="minorEastAsia"/>
                <w:sz w:val="24"/>
                <w:szCs w:val="24"/>
                <w:highlight w:val="none"/>
              </w:rPr>
            </w:pPr>
          </w:p>
        </w:tc>
        <w:tc>
          <w:tcPr>
            <w:tcW w:w="3967" w:type="dxa"/>
            <w:vAlign w:val="center"/>
          </w:tcPr>
          <w:p>
            <w:pPr>
              <w:ind w:firstLine="0" w:firstLineChars="0"/>
              <w:jc w:val="center"/>
              <w:rPr>
                <w:rFonts w:asciiTheme="minorEastAsia" w:hAnsiTheme="minorEastAsia" w:eastAsiaTheme="minorEastAsia"/>
                <w:b/>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59" w:type="dxa"/>
            <w:vAlign w:val="center"/>
          </w:tcPr>
          <w:p>
            <w:pPr>
              <w:ind w:firstLine="0" w:firstLineChars="0"/>
              <w:jc w:val="center"/>
              <w:rPr>
                <w:rFonts w:asciiTheme="minorEastAsia" w:hAnsiTheme="minorEastAsia" w:eastAsiaTheme="minorEastAsia"/>
                <w:sz w:val="24"/>
                <w:szCs w:val="24"/>
                <w:highlight w:val="none"/>
              </w:rPr>
            </w:pPr>
          </w:p>
        </w:tc>
        <w:tc>
          <w:tcPr>
            <w:tcW w:w="992" w:type="dxa"/>
            <w:vAlign w:val="center"/>
          </w:tcPr>
          <w:p>
            <w:pPr>
              <w:ind w:firstLine="0" w:firstLineChars="0"/>
              <w:jc w:val="center"/>
              <w:rPr>
                <w:rFonts w:asciiTheme="minorEastAsia" w:hAnsiTheme="minorEastAsia" w:eastAsiaTheme="minorEastAsia"/>
                <w:sz w:val="24"/>
                <w:szCs w:val="24"/>
                <w:highlight w:val="none"/>
              </w:rPr>
            </w:pPr>
          </w:p>
        </w:tc>
        <w:tc>
          <w:tcPr>
            <w:tcW w:w="2837" w:type="dxa"/>
            <w:vAlign w:val="center"/>
          </w:tcPr>
          <w:p>
            <w:pPr>
              <w:ind w:firstLine="0" w:firstLineChars="0"/>
              <w:jc w:val="center"/>
              <w:rPr>
                <w:rFonts w:asciiTheme="minorEastAsia" w:hAnsiTheme="minorEastAsia" w:eastAsiaTheme="minorEastAsia"/>
                <w:sz w:val="24"/>
                <w:szCs w:val="24"/>
                <w:highlight w:val="none"/>
              </w:rPr>
            </w:pPr>
          </w:p>
        </w:tc>
        <w:tc>
          <w:tcPr>
            <w:tcW w:w="3967" w:type="dxa"/>
            <w:vAlign w:val="center"/>
          </w:tcPr>
          <w:p>
            <w:pPr>
              <w:ind w:firstLine="0" w:firstLineChars="0"/>
              <w:jc w:val="center"/>
              <w:rPr>
                <w:rFonts w:asciiTheme="minorEastAsia" w:hAnsiTheme="minorEastAsia" w:eastAsiaTheme="minorEastAsia"/>
                <w:b/>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59" w:type="dxa"/>
            <w:vAlign w:val="center"/>
          </w:tcPr>
          <w:p>
            <w:pPr>
              <w:ind w:firstLine="0" w:firstLineChars="0"/>
              <w:jc w:val="center"/>
              <w:rPr>
                <w:rFonts w:asciiTheme="minorEastAsia" w:hAnsiTheme="minorEastAsia" w:eastAsiaTheme="minorEastAsia"/>
                <w:sz w:val="24"/>
                <w:szCs w:val="24"/>
                <w:highlight w:val="none"/>
              </w:rPr>
            </w:pPr>
          </w:p>
        </w:tc>
        <w:tc>
          <w:tcPr>
            <w:tcW w:w="992" w:type="dxa"/>
            <w:vAlign w:val="center"/>
          </w:tcPr>
          <w:p>
            <w:pPr>
              <w:ind w:firstLine="0" w:firstLineChars="0"/>
              <w:jc w:val="center"/>
              <w:rPr>
                <w:rFonts w:asciiTheme="minorEastAsia" w:hAnsiTheme="minorEastAsia" w:eastAsiaTheme="minorEastAsia"/>
                <w:sz w:val="24"/>
                <w:szCs w:val="24"/>
                <w:highlight w:val="none"/>
              </w:rPr>
            </w:pPr>
          </w:p>
        </w:tc>
        <w:tc>
          <w:tcPr>
            <w:tcW w:w="2837" w:type="dxa"/>
            <w:vAlign w:val="center"/>
          </w:tcPr>
          <w:p>
            <w:pPr>
              <w:ind w:firstLine="0" w:firstLineChars="0"/>
              <w:jc w:val="center"/>
              <w:rPr>
                <w:rFonts w:asciiTheme="minorEastAsia" w:hAnsiTheme="minorEastAsia" w:eastAsiaTheme="minorEastAsia"/>
                <w:sz w:val="24"/>
                <w:szCs w:val="24"/>
                <w:highlight w:val="none"/>
              </w:rPr>
            </w:pPr>
          </w:p>
        </w:tc>
        <w:tc>
          <w:tcPr>
            <w:tcW w:w="3967" w:type="dxa"/>
            <w:vAlign w:val="center"/>
          </w:tcPr>
          <w:p>
            <w:pPr>
              <w:ind w:firstLine="0" w:firstLineChars="0"/>
              <w:jc w:val="center"/>
              <w:rPr>
                <w:rFonts w:asciiTheme="minorEastAsia" w:hAnsiTheme="minorEastAsia" w:eastAsiaTheme="minorEastAsia"/>
                <w:b/>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55" w:type="dxa"/>
            <w:gridSpan w:val="4"/>
            <w:vAlign w:val="center"/>
          </w:tcPr>
          <w:p>
            <w:pPr>
              <w:ind w:firstLine="0" w:firstLineChars="0"/>
              <w:jc w:val="center"/>
              <w:rPr>
                <w:rFonts w:asciiTheme="minorEastAsia" w:hAnsiTheme="minorEastAsia" w:eastAsiaTheme="minorEastAsia"/>
                <w:sz w:val="24"/>
                <w:szCs w:val="24"/>
                <w:highlight w:val="none"/>
              </w:rPr>
            </w:pPr>
            <w:r>
              <w:rPr>
                <w:rFonts w:asciiTheme="minorEastAsia" w:hAnsiTheme="minorEastAsia" w:eastAsiaTheme="minorEastAsia"/>
                <w:sz w:val="24"/>
                <w:szCs w:val="24"/>
                <w:highlight w:val="none"/>
              </w:rPr>
              <w:t>其他条件：</w:t>
            </w:r>
          </w:p>
        </w:tc>
      </w:tr>
    </w:tbl>
    <w:p>
      <w:pPr>
        <w:ind w:firstLine="482"/>
        <w:rPr>
          <w:rFonts w:asciiTheme="minorEastAsia" w:hAnsiTheme="minorEastAsia" w:eastAsiaTheme="minorEastAsia"/>
          <w:sz w:val="24"/>
          <w:szCs w:val="24"/>
          <w:highlight w:val="none"/>
        </w:rPr>
      </w:pPr>
      <w:r>
        <w:rPr>
          <w:rFonts w:hint="eastAsia" w:asciiTheme="minorEastAsia" w:hAnsiTheme="minorEastAsia" w:eastAsiaTheme="minorEastAsia"/>
          <w:b/>
          <w:sz w:val="24"/>
          <w:szCs w:val="24"/>
          <w:highlight w:val="none"/>
        </w:rPr>
        <w:t>注：若无差异，应注明“无”。</w:t>
      </w:r>
    </w:p>
    <w:p>
      <w:pPr>
        <w:pStyle w:val="8"/>
        <w:ind w:firstLine="480"/>
        <w:rPr>
          <w:rFonts w:ascii="仿宋" w:hAnsi="仿宋" w:eastAsia="仿宋"/>
          <w:sz w:val="24"/>
          <w:szCs w:val="24"/>
          <w:highlight w:val="none"/>
        </w:rPr>
      </w:pPr>
    </w:p>
    <w:p>
      <w:pPr>
        <w:pStyle w:val="8"/>
        <w:ind w:firstLine="480"/>
        <w:rPr>
          <w:rFonts w:ascii="仿宋" w:hAnsi="仿宋" w:eastAsia="仿宋"/>
          <w:sz w:val="24"/>
          <w:szCs w:val="24"/>
          <w:highlight w:val="none"/>
        </w:rPr>
      </w:pPr>
    </w:p>
    <w:p>
      <w:pPr>
        <w:pStyle w:val="8"/>
        <w:ind w:firstLine="480"/>
        <w:rPr>
          <w:rFonts w:ascii="仿宋" w:hAnsi="仿宋" w:eastAsia="仿宋"/>
          <w:sz w:val="24"/>
          <w:szCs w:val="24"/>
          <w:highlight w:val="none"/>
        </w:rPr>
      </w:pPr>
    </w:p>
    <w:p>
      <w:pPr>
        <w:pStyle w:val="8"/>
        <w:ind w:firstLine="480"/>
        <w:rPr>
          <w:rFonts w:ascii="仿宋" w:hAnsi="仿宋" w:eastAsia="仿宋"/>
          <w:sz w:val="24"/>
          <w:szCs w:val="24"/>
          <w:highlight w:val="none"/>
        </w:rPr>
      </w:pPr>
    </w:p>
    <w:p>
      <w:pPr>
        <w:pStyle w:val="8"/>
        <w:ind w:right="480" w:firstLine="0" w:firstLineChars="0"/>
        <w:jc w:val="left"/>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lang w:eastAsia="zh-CN"/>
        </w:rPr>
        <w:t>竞价人</w:t>
      </w:r>
      <w:r>
        <w:rPr>
          <w:rFonts w:hint="eastAsia" w:asciiTheme="minorEastAsia" w:hAnsiTheme="minorEastAsia" w:eastAsiaTheme="minorEastAsia"/>
          <w:sz w:val="28"/>
          <w:szCs w:val="28"/>
          <w:highlight w:val="none"/>
        </w:rPr>
        <w:t>名称（盖章）：</w:t>
      </w:r>
    </w:p>
    <w:p>
      <w:pPr>
        <w:pStyle w:val="8"/>
        <w:ind w:right="482" w:firstLine="0" w:firstLineChars="0"/>
        <w:jc w:val="left"/>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lang w:eastAsia="zh-CN"/>
        </w:rPr>
        <w:t>竞价人</w:t>
      </w:r>
      <w:r>
        <w:rPr>
          <w:rFonts w:hint="eastAsia" w:asciiTheme="minorEastAsia" w:hAnsiTheme="minorEastAsia" w:eastAsiaTheme="minorEastAsia"/>
          <w:sz w:val="28"/>
          <w:szCs w:val="28"/>
          <w:highlight w:val="none"/>
        </w:rPr>
        <w:t>省级分公司负责人或其授权代理人（签字）：</w:t>
      </w:r>
    </w:p>
    <w:p>
      <w:pPr>
        <w:pStyle w:val="8"/>
        <w:ind w:right="480" w:firstLine="0" w:firstLineChars="0"/>
        <w:jc w:val="left"/>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日     期：    年     月    日</w:t>
      </w:r>
    </w:p>
    <w:p>
      <w:pPr>
        <w:pStyle w:val="8"/>
        <w:ind w:right="480" w:firstLine="4095" w:firstLineChars="1950"/>
        <w:rPr>
          <w:rFonts w:ascii="仿宋" w:hAnsi="仿宋" w:eastAsia="仿宋"/>
          <w:highlight w:val="none"/>
        </w:rPr>
      </w:pPr>
    </w:p>
    <w:p>
      <w:pPr>
        <w:ind w:firstLine="480"/>
        <w:rPr>
          <w:rFonts w:ascii="仿宋" w:hAnsi="仿宋" w:eastAsia="仿宋" w:cs="仿宋"/>
          <w:sz w:val="24"/>
          <w:highlight w:val="none"/>
        </w:rPr>
      </w:pPr>
    </w:p>
    <w:p>
      <w:pPr>
        <w:adjustRightInd/>
        <w:snapToGrid/>
        <w:spacing w:line="220" w:lineRule="atLeast"/>
        <w:ind w:left="0" w:leftChars="0" w:firstLine="0" w:firstLineChars="0"/>
        <w:rPr>
          <w:rFonts w:ascii="仿宋" w:hAnsi="仿宋" w:eastAsia="仿宋" w:cs="仿宋"/>
          <w:sz w:val="24"/>
          <w:highlight w:val="none"/>
        </w:rPr>
      </w:pPr>
    </w:p>
    <w:sectPr>
      <w:footerReference r:id="rId12" w:type="default"/>
      <w:pgSz w:w="11906" w:h="16838"/>
      <w:pgMar w:top="1440" w:right="1800" w:bottom="1440" w:left="1800" w:header="708" w:footer="708" w:gutter="0"/>
      <w:pgNumType w:start="1"/>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華康中楷體">
    <w:altName w:val="Microsoft JhengHei"/>
    <w:panose1 w:val="00000000000000000000"/>
    <w:charset w:val="88"/>
    <w:family w:val="modern"/>
    <w:pitch w:val="default"/>
    <w:sig w:usb0="00000000" w:usb1="00000000" w:usb2="00000010" w:usb3="00000000" w:csb0="00100000" w:csb1="00000000"/>
  </w:font>
  <w:font w:name="Microsoft JhengHei">
    <w:panose1 w:val="020B0604030504040204"/>
    <w:charset w:val="88"/>
    <w:family w:val="auto"/>
    <w:pitch w:val="default"/>
    <w:sig w:usb0="000002A7" w:usb1="28CF4400" w:usb2="00000016" w:usb3="00000000" w:csb0="00100009"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jc w:val="center"/>
    </w:pPr>
  </w:p>
  <w:p>
    <w:pPr>
      <w:pStyle w:val="18"/>
      <w:ind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jc w:val="center"/>
    </w:pPr>
  </w:p>
  <w:p>
    <w:pPr>
      <w:pStyle w:val="18"/>
      <w:ind w:firstLine="0" w:firstLineChars="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82437746"/>
    </w:sdtPr>
    <w:sdtEndPr>
      <w:rPr>
        <w:sz w:val="24"/>
        <w:szCs w:val="24"/>
      </w:rPr>
    </w:sdtEndPr>
    <w:sdtContent>
      <w:p>
        <w:pPr>
          <w:pStyle w:val="18"/>
          <w:ind w:firstLine="360"/>
          <w:jc w:val="center"/>
          <w:rPr>
            <w:sz w:val="24"/>
            <w:szCs w:val="24"/>
          </w:rP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55</w:t>
        </w:r>
        <w:r>
          <w:rPr>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FBF8EA"/>
    <w:multiLevelType w:val="singleLevel"/>
    <w:tmpl w:val="D4FBF8EA"/>
    <w:lvl w:ilvl="0" w:tentative="0">
      <w:start w:val="1"/>
      <w:numFmt w:val="chineseCounting"/>
      <w:suff w:val="nothing"/>
      <w:lvlText w:val="%1、"/>
      <w:lvlJc w:val="left"/>
      <w:rPr>
        <w:rFonts w:hint="eastAsia"/>
      </w:rPr>
    </w:lvl>
  </w:abstractNum>
  <w:abstractNum w:abstractNumId="1">
    <w:nsid w:val="2B1052D1"/>
    <w:multiLevelType w:val="multilevel"/>
    <w:tmpl w:val="2B1052D1"/>
    <w:lvl w:ilvl="0" w:tentative="0">
      <w:start w:val="1"/>
      <w:numFmt w:val="bullet"/>
      <w:lvlText w:val="·"/>
      <w:lvlJc w:val="left"/>
      <w:pPr>
        <w:tabs>
          <w:tab w:val="left" w:pos="420"/>
        </w:tabs>
        <w:ind w:left="420" w:hanging="420"/>
      </w:pPr>
      <w:rPr>
        <w:rFonts w:hint="eastAsia" w:ascii="宋体" w:hAnsi="宋体" w:eastAsia="宋体"/>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3C914286"/>
    <w:multiLevelType w:val="multilevel"/>
    <w:tmpl w:val="3C914286"/>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RjNWM3Njg5OWI1NTk4MmQ0OTZiYWRlYzc0MGQ4ZjMifQ=="/>
  </w:docVars>
  <w:rsids>
    <w:rsidRoot w:val="00D31D50"/>
    <w:rsid w:val="00002193"/>
    <w:rsid w:val="000042DA"/>
    <w:rsid w:val="000043E1"/>
    <w:rsid w:val="00012F95"/>
    <w:rsid w:val="00042424"/>
    <w:rsid w:val="00061A5E"/>
    <w:rsid w:val="0006682D"/>
    <w:rsid w:val="00066B13"/>
    <w:rsid w:val="00086829"/>
    <w:rsid w:val="000930CE"/>
    <w:rsid w:val="00093666"/>
    <w:rsid w:val="000A4ECD"/>
    <w:rsid w:val="000B26A1"/>
    <w:rsid w:val="000C3D78"/>
    <w:rsid w:val="000C71DD"/>
    <w:rsid w:val="000E0FD0"/>
    <w:rsid w:val="000E4CBC"/>
    <w:rsid w:val="00106041"/>
    <w:rsid w:val="00107413"/>
    <w:rsid w:val="001272CC"/>
    <w:rsid w:val="00151FD7"/>
    <w:rsid w:val="00184DBA"/>
    <w:rsid w:val="001A2BFF"/>
    <w:rsid w:val="001B1CB4"/>
    <w:rsid w:val="001B6581"/>
    <w:rsid w:val="001C4A96"/>
    <w:rsid w:val="001F1151"/>
    <w:rsid w:val="001F4FF8"/>
    <w:rsid w:val="00247AB0"/>
    <w:rsid w:val="002505BE"/>
    <w:rsid w:val="0025093D"/>
    <w:rsid w:val="00261A17"/>
    <w:rsid w:val="00273AF8"/>
    <w:rsid w:val="00284FFC"/>
    <w:rsid w:val="00293239"/>
    <w:rsid w:val="002A61F2"/>
    <w:rsid w:val="002B0174"/>
    <w:rsid w:val="002B6312"/>
    <w:rsid w:val="002B6415"/>
    <w:rsid w:val="002B6639"/>
    <w:rsid w:val="002E6BDD"/>
    <w:rsid w:val="0030269B"/>
    <w:rsid w:val="003035B0"/>
    <w:rsid w:val="003058F8"/>
    <w:rsid w:val="003107D4"/>
    <w:rsid w:val="00310909"/>
    <w:rsid w:val="00311799"/>
    <w:rsid w:val="00317215"/>
    <w:rsid w:val="00317DA3"/>
    <w:rsid w:val="00323B43"/>
    <w:rsid w:val="00326688"/>
    <w:rsid w:val="00342058"/>
    <w:rsid w:val="003454E5"/>
    <w:rsid w:val="00353F54"/>
    <w:rsid w:val="00355B78"/>
    <w:rsid w:val="00363093"/>
    <w:rsid w:val="00366374"/>
    <w:rsid w:val="00367922"/>
    <w:rsid w:val="0038023E"/>
    <w:rsid w:val="00391E67"/>
    <w:rsid w:val="003B5506"/>
    <w:rsid w:val="003C2DDC"/>
    <w:rsid w:val="003D37D8"/>
    <w:rsid w:val="003D37D9"/>
    <w:rsid w:val="003E71F1"/>
    <w:rsid w:val="003E7AAE"/>
    <w:rsid w:val="003F1F3A"/>
    <w:rsid w:val="0041480A"/>
    <w:rsid w:val="004233F0"/>
    <w:rsid w:val="00426133"/>
    <w:rsid w:val="00430ED0"/>
    <w:rsid w:val="004330F3"/>
    <w:rsid w:val="004358AB"/>
    <w:rsid w:val="004438E5"/>
    <w:rsid w:val="004517C3"/>
    <w:rsid w:val="00466481"/>
    <w:rsid w:val="004777C6"/>
    <w:rsid w:val="004810D7"/>
    <w:rsid w:val="004A028E"/>
    <w:rsid w:val="004B373F"/>
    <w:rsid w:val="004D1765"/>
    <w:rsid w:val="004D1F41"/>
    <w:rsid w:val="004D2F5B"/>
    <w:rsid w:val="004D400F"/>
    <w:rsid w:val="004D4D50"/>
    <w:rsid w:val="004E6DEA"/>
    <w:rsid w:val="004F128A"/>
    <w:rsid w:val="004F6592"/>
    <w:rsid w:val="00512917"/>
    <w:rsid w:val="00513008"/>
    <w:rsid w:val="00521BB6"/>
    <w:rsid w:val="00523FC7"/>
    <w:rsid w:val="00525A33"/>
    <w:rsid w:val="00526633"/>
    <w:rsid w:val="00533BDE"/>
    <w:rsid w:val="0054137F"/>
    <w:rsid w:val="00547646"/>
    <w:rsid w:val="00562FC9"/>
    <w:rsid w:val="005667CC"/>
    <w:rsid w:val="00581F8C"/>
    <w:rsid w:val="00583F99"/>
    <w:rsid w:val="00584841"/>
    <w:rsid w:val="005A1DEB"/>
    <w:rsid w:val="005E17FE"/>
    <w:rsid w:val="005F23B6"/>
    <w:rsid w:val="00607B13"/>
    <w:rsid w:val="0062793B"/>
    <w:rsid w:val="00632197"/>
    <w:rsid w:val="00652756"/>
    <w:rsid w:val="00657455"/>
    <w:rsid w:val="00660344"/>
    <w:rsid w:val="00663270"/>
    <w:rsid w:val="00664204"/>
    <w:rsid w:val="00665AF2"/>
    <w:rsid w:val="006758D2"/>
    <w:rsid w:val="006A2B5E"/>
    <w:rsid w:val="006B6A5C"/>
    <w:rsid w:val="006C6254"/>
    <w:rsid w:val="006D52D8"/>
    <w:rsid w:val="006E4654"/>
    <w:rsid w:val="006F1545"/>
    <w:rsid w:val="006F31F9"/>
    <w:rsid w:val="006F68D7"/>
    <w:rsid w:val="0070443B"/>
    <w:rsid w:val="00704E86"/>
    <w:rsid w:val="00715326"/>
    <w:rsid w:val="007273BE"/>
    <w:rsid w:val="00731645"/>
    <w:rsid w:val="0073299B"/>
    <w:rsid w:val="007377B4"/>
    <w:rsid w:val="00741C03"/>
    <w:rsid w:val="00744527"/>
    <w:rsid w:val="00745EB8"/>
    <w:rsid w:val="00752467"/>
    <w:rsid w:val="00760005"/>
    <w:rsid w:val="00775634"/>
    <w:rsid w:val="00781CDA"/>
    <w:rsid w:val="00793325"/>
    <w:rsid w:val="007A08E2"/>
    <w:rsid w:val="007A3E24"/>
    <w:rsid w:val="007B4F3F"/>
    <w:rsid w:val="007C130F"/>
    <w:rsid w:val="007D2328"/>
    <w:rsid w:val="007D4BA1"/>
    <w:rsid w:val="007E40FF"/>
    <w:rsid w:val="00817508"/>
    <w:rsid w:val="00823409"/>
    <w:rsid w:val="00824C73"/>
    <w:rsid w:val="00827A0C"/>
    <w:rsid w:val="00836EEE"/>
    <w:rsid w:val="0083705E"/>
    <w:rsid w:val="00841F83"/>
    <w:rsid w:val="008433DF"/>
    <w:rsid w:val="008668AE"/>
    <w:rsid w:val="00876F56"/>
    <w:rsid w:val="008853C7"/>
    <w:rsid w:val="00897AC7"/>
    <w:rsid w:val="008A28B4"/>
    <w:rsid w:val="008A50E7"/>
    <w:rsid w:val="008B4792"/>
    <w:rsid w:val="008B7726"/>
    <w:rsid w:val="008D45A4"/>
    <w:rsid w:val="008D4834"/>
    <w:rsid w:val="008D6813"/>
    <w:rsid w:val="008E0FD5"/>
    <w:rsid w:val="008E39A8"/>
    <w:rsid w:val="008F0E53"/>
    <w:rsid w:val="008F6299"/>
    <w:rsid w:val="00904381"/>
    <w:rsid w:val="00923F93"/>
    <w:rsid w:val="00931C11"/>
    <w:rsid w:val="00933184"/>
    <w:rsid w:val="00940BFF"/>
    <w:rsid w:val="00946891"/>
    <w:rsid w:val="009A1931"/>
    <w:rsid w:val="009A2648"/>
    <w:rsid w:val="009A3D6E"/>
    <w:rsid w:val="009A7590"/>
    <w:rsid w:val="009B3199"/>
    <w:rsid w:val="009B3AE7"/>
    <w:rsid w:val="009B40EF"/>
    <w:rsid w:val="009D45EC"/>
    <w:rsid w:val="009F53D3"/>
    <w:rsid w:val="009F60A3"/>
    <w:rsid w:val="009F68DA"/>
    <w:rsid w:val="00A16B3E"/>
    <w:rsid w:val="00A259F4"/>
    <w:rsid w:val="00A55702"/>
    <w:rsid w:val="00A71899"/>
    <w:rsid w:val="00A728F9"/>
    <w:rsid w:val="00A84627"/>
    <w:rsid w:val="00AC146B"/>
    <w:rsid w:val="00AC5396"/>
    <w:rsid w:val="00AD211D"/>
    <w:rsid w:val="00AE04CB"/>
    <w:rsid w:val="00AF0C0D"/>
    <w:rsid w:val="00AF7834"/>
    <w:rsid w:val="00B014E1"/>
    <w:rsid w:val="00B15141"/>
    <w:rsid w:val="00B24D81"/>
    <w:rsid w:val="00B375AA"/>
    <w:rsid w:val="00B55D37"/>
    <w:rsid w:val="00B60A15"/>
    <w:rsid w:val="00B90757"/>
    <w:rsid w:val="00B93446"/>
    <w:rsid w:val="00B93488"/>
    <w:rsid w:val="00BA4803"/>
    <w:rsid w:val="00BE345E"/>
    <w:rsid w:val="00BE4DAD"/>
    <w:rsid w:val="00BF56BF"/>
    <w:rsid w:val="00C26A15"/>
    <w:rsid w:val="00C4290D"/>
    <w:rsid w:val="00C439E2"/>
    <w:rsid w:val="00C51442"/>
    <w:rsid w:val="00C52B57"/>
    <w:rsid w:val="00C55127"/>
    <w:rsid w:val="00C80A7F"/>
    <w:rsid w:val="00C84DE7"/>
    <w:rsid w:val="00C93BE0"/>
    <w:rsid w:val="00CA3A48"/>
    <w:rsid w:val="00CA45B2"/>
    <w:rsid w:val="00CE0412"/>
    <w:rsid w:val="00CE466B"/>
    <w:rsid w:val="00CF38F8"/>
    <w:rsid w:val="00CF3BD2"/>
    <w:rsid w:val="00D02848"/>
    <w:rsid w:val="00D05F22"/>
    <w:rsid w:val="00D11D85"/>
    <w:rsid w:val="00D30632"/>
    <w:rsid w:val="00D31D50"/>
    <w:rsid w:val="00D635BC"/>
    <w:rsid w:val="00D92427"/>
    <w:rsid w:val="00DA007C"/>
    <w:rsid w:val="00DA16CF"/>
    <w:rsid w:val="00DB7DDE"/>
    <w:rsid w:val="00DC495D"/>
    <w:rsid w:val="00DD00C6"/>
    <w:rsid w:val="00DD4A81"/>
    <w:rsid w:val="00DD4CA3"/>
    <w:rsid w:val="00DE6B28"/>
    <w:rsid w:val="00E122B0"/>
    <w:rsid w:val="00E24B20"/>
    <w:rsid w:val="00E377F7"/>
    <w:rsid w:val="00E40306"/>
    <w:rsid w:val="00E47189"/>
    <w:rsid w:val="00E61B4A"/>
    <w:rsid w:val="00E72BE6"/>
    <w:rsid w:val="00E74796"/>
    <w:rsid w:val="00EA0025"/>
    <w:rsid w:val="00EA74A8"/>
    <w:rsid w:val="00EB2B77"/>
    <w:rsid w:val="00ED4A42"/>
    <w:rsid w:val="00EE7028"/>
    <w:rsid w:val="00F02D55"/>
    <w:rsid w:val="00F33129"/>
    <w:rsid w:val="00F41E89"/>
    <w:rsid w:val="00F750FD"/>
    <w:rsid w:val="00FB5BD4"/>
    <w:rsid w:val="00FD2946"/>
    <w:rsid w:val="00FE4725"/>
    <w:rsid w:val="035241C7"/>
    <w:rsid w:val="07830DF3"/>
    <w:rsid w:val="0A9567B7"/>
    <w:rsid w:val="0D0E320E"/>
    <w:rsid w:val="113E1538"/>
    <w:rsid w:val="12423E24"/>
    <w:rsid w:val="1864257A"/>
    <w:rsid w:val="208335B4"/>
    <w:rsid w:val="22A77782"/>
    <w:rsid w:val="24450286"/>
    <w:rsid w:val="27CC3C98"/>
    <w:rsid w:val="29453D02"/>
    <w:rsid w:val="2A871640"/>
    <w:rsid w:val="2AC1245B"/>
    <w:rsid w:val="2FBE2A27"/>
    <w:rsid w:val="31A514F9"/>
    <w:rsid w:val="35B77D36"/>
    <w:rsid w:val="37D077DC"/>
    <w:rsid w:val="38AD5420"/>
    <w:rsid w:val="399B62D5"/>
    <w:rsid w:val="3C202717"/>
    <w:rsid w:val="3EDD4115"/>
    <w:rsid w:val="3F90127C"/>
    <w:rsid w:val="422B0381"/>
    <w:rsid w:val="4A2C2648"/>
    <w:rsid w:val="4E983D65"/>
    <w:rsid w:val="503264DF"/>
    <w:rsid w:val="551C33A2"/>
    <w:rsid w:val="571B7CCD"/>
    <w:rsid w:val="57C4777C"/>
    <w:rsid w:val="65D940DA"/>
    <w:rsid w:val="68D75A1D"/>
    <w:rsid w:val="69F12B0F"/>
    <w:rsid w:val="6A125162"/>
    <w:rsid w:val="6E9F7B82"/>
    <w:rsid w:val="6EA6211A"/>
    <w:rsid w:val="6F195BFC"/>
    <w:rsid w:val="705C4526"/>
    <w:rsid w:val="70F353BF"/>
    <w:rsid w:val="714549F6"/>
    <w:rsid w:val="74FB42A6"/>
    <w:rsid w:val="762C7ECD"/>
    <w:rsid w:val="7C3F29E2"/>
    <w:rsid w:val="7F5969B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qFormat="1" w:unhideWhenUsed="0" w:uiPriority="0" w:semiHidden="0"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line="360" w:lineRule="auto"/>
      <w:ind w:firstLine="200" w:firstLineChars="200"/>
      <w:jc w:val="both"/>
    </w:pPr>
    <w:rPr>
      <w:rFonts w:ascii="Tahoma" w:hAnsi="Tahoma" w:eastAsia="宋体" w:cstheme="minorBidi"/>
      <w:sz w:val="28"/>
      <w:szCs w:val="22"/>
      <w:lang w:val="en-US" w:eastAsia="zh-CN" w:bidi="ar-SA"/>
    </w:rPr>
  </w:style>
  <w:style w:type="paragraph" w:styleId="4">
    <w:name w:val="heading 1"/>
    <w:basedOn w:val="1"/>
    <w:next w:val="1"/>
    <w:link w:val="36"/>
    <w:qFormat/>
    <w:uiPriority w:val="9"/>
    <w:pPr>
      <w:keepNext/>
      <w:keepLines/>
      <w:widowControl w:val="0"/>
      <w:adjustRightInd/>
      <w:snapToGrid/>
      <w:spacing w:before="100" w:beforeAutospacing="1" w:after="100" w:afterAutospacing="1"/>
      <w:ind w:firstLine="0" w:firstLineChars="0"/>
      <w:jc w:val="center"/>
      <w:outlineLvl w:val="0"/>
    </w:pPr>
    <w:rPr>
      <w:rFonts w:ascii="Times New Roman" w:hAnsi="Times New Roman" w:cs="Times New Roman"/>
      <w:b/>
      <w:bCs/>
      <w:kern w:val="44"/>
      <w:sz w:val="44"/>
      <w:szCs w:val="44"/>
    </w:rPr>
  </w:style>
  <w:style w:type="paragraph" w:styleId="5">
    <w:name w:val="heading 2"/>
    <w:basedOn w:val="1"/>
    <w:next w:val="1"/>
    <w:link w:val="37"/>
    <w:qFormat/>
    <w:uiPriority w:val="0"/>
    <w:pPr>
      <w:keepNext/>
      <w:keepLines/>
      <w:widowControl w:val="0"/>
      <w:adjustRightInd/>
      <w:snapToGrid/>
      <w:spacing w:before="100" w:beforeAutospacing="1" w:after="100" w:afterAutospacing="1"/>
      <w:ind w:firstLine="0" w:firstLineChars="0"/>
      <w:jc w:val="left"/>
      <w:outlineLvl w:val="1"/>
    </w:pPr>
    <w:rPr>
      <w:rFonts w:ascii="Arial" w:hAnsi="Arial" w:cs="Times New Roman"/>
      <w:b/>
      <w:bCs/>
      <w:kern w:val="2"/>
      <w:sz w:val="32"/>
      <w:szCs w:val="32"/>
    </w:rPr>
  </w:style>
  <w:style w:type="paragraph" w:styleId="6">
    <w:name w:val="heading 3"/>
    <w:basedOn w:val="1"/>
    <w:next w:val="1"/>
    <w:link w:val="38"/>
    <w:qFormat/>
    <w:uiPriority w:val="9"/>
    <w:pPr>
      <w:keepNext/>
      <w:keepLines/>
      <w:widowControl w:val="0"/>
      <w:adjustRightInd/>
      <w:snapToGrid/>
      <w:spacing w:before="260" w:after="260" w:line="416" w:lineRule="auto"/>
      <w:outlineLvl w:val="2"/>
    </w:pPr>
    <w:rPr>
      <w:rFonts w:ascii="Times New Roman" w:hAnsi="Times New Roman" w:cs="Times New Roman"/>
      <w:b/>
      <w:bCs/>
      <w:kern w:val="2"/>
      <w:sz w:val="32"/>
      <w:szCs w:val="32"/>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unhideWhenUsed/>
    <w:qFormat/>
    <w:uiPriority w:val="0"/>
    <w:pPr>
      <w:ind w:firstLine="420" w:firstLineChars="200"/>
    </w:pPr>
  </w:style>
  <w:style w:type="paragraph" w:styleId="3">
    <w:name w:val="Body Text Indent"/>
    <w:basedOn w:val="1"/>
    <w:next w:val="1"/>
    <w:link w:val="52"/>
    <w:qFormat/>
    <w:uiPriority w:val="0"/>
    <w:pPr>
      <w:widowControl w:val="0"/>
      <w:adjustRightInd/>
      <w:snapToGrid/>
      <w:spacing w:after="120"/>
      <w:ind w:left="420" w:leftChars="200"/>
    </w:pPr>
    <w:rPr>
      <w:rFonts w:ascii="Times New Roman" w:hAnsi="Times New Roman" w:cs="Times New Roman"/>
      <w:kern w:val="2"/>
      <w:sz w:val="21"/>
      <w:szCs w:val="24"/>
    </w:rPr>
  </w:style>
  <w:style w:type="paragraph" w:styleId="7">
    <w:name w:val="toc 7"/>
    <w:basedOn w:val="1"/>
    <w:next w:val="1"/>
    <w:unhideWhenUsed/>
    <w:qFormat/>
    <w:uiPriority w:val="39"/>
    <w:pPr>
      <w:ind w:left="1400"/>
      <w:jc w:val="left"/>
    </w:pPr>
    <w:rPr>
      <w:rFonts w:asciiTheme="minorHAnsi" w:hAnsiTheme="minorHAnsi"/>
      <w:sz w:val="20"/>
      <w:szCs w:val="20"/>
    </w:rPr>
  </w:style>
  <w:style w:type="paragraph" w:styleId="8">
    <w:name w:val="Normal Indent"/>
    <w:basedOn w:val="1"/>
    <w:next w:val="1"/>
    <w:link w:val="40"/>
    <w:qFormat/>
    <w:uiPriority w:val="0"/>
    <w:pPr>
      <w:widowControl w:val="0"/>
      <w:adjustRightInd/>
      <w:snapToGrid/>
      <w:ind w:firstLine="420"/>
    </w:pPr>
    <w:rPr>
      <w:rFonts w:asciiTheme="minorHAnsi" w:hAnsiTheme="minorHAnsi"/>
      <w:kern w:val="2"/>
      <w:sz w:val="21"/>
    </w:rPr>
  </w:style>
  <w:style w:type="paragraph" w:styleId="9">
    <w:name w:val="annotation text"/>
    <w:basedOn w:val="1"/>
    <w:link w:val="86"/>
    <w:semiHidden/>
    <w:unhideWhenUsed/>
    <w:qFormat/>
    <w:uiPriority w:val="99"/>
  </w:style>
  <w:style w:type="paragraph" w:styleId="10">
    <w:name w:val="Body Text"/>
    <w:basedOn w:val="1"/>
    <w:link w:val="76"/>
    <w:qFormat/>
    <w:uiPriority w:val="0"/>
    <w:pPr>
      <w:widowControl w:val="0"/>
      <w:adjustRightInd/>
      <w:snapToGrid/>
      <w:spacing w:after="120"/>
    </w:pPr>
    <w:rPr>
      <w:rFonts w:ascii="Times New Roman" w:hAnsi="Times New Roman" w:cs="Times New Roman"/>
      <w:kern w:val="2"/>
      <w:sz w:val="21"/>
      <w:szCs w:val="24"/>
    </w:rPr>
  </w:style>
  <w:style w:type="paragraph" w:styleId="11">
    <w:name w:val="Block Text"/>
    <w:basedOn w:val="1"/>
    <w:qFormat/>
    <w:uiPriority w:val="0"/>
    <w:pPr>
      <w:widowControl w:val="0"/>
      <w:adjustRightInd/>
      <w:snapToGrid/>
      <w:spacing w:before="120"/>
      <w:ind w:left="79" w:right="57"/>
    </w:pPr>
    <w:rPr>
      <w:rFonts w:ascii="宋体" w:hAnsi="宋体" w:cs="Times New Roman"/>
      <w:kern w:val="2"/>
      <w:sz w:val="21"/>
      <w:szCs w:val="20"/>
    </w:rPr>
  </w:style>
  <w:style w:type="paragraph" w:styleId="12">
    <w:name w:val="toc 5"/>
    <w:basedOn w:val="1"/>
    <w:next w:val="1"/>
    <w:unhideWhenUsed/>
    <w:qFormat/>
    <w:uiPriority w:val="39"/>
    <w:pPr>
      <w:ind w:left="840"/>
      <w:jc w:val="left"/>
    </w:pPr>
    <w:rPr>
      <w:rFonts w:asciiTheme="minorHAnsi" w:hAnsiTheme="minorHAnsi"/>
      <w:sz w:val="20"/>
      <w:szCs w:val="20"/>
    </w:rPr>
  </w:style>
  <w:style w:type="paragraph" w:styleId="13">
    <w:name w:val="toc 3"/>
    <w:basedOn w:val="1"/>
    <w:next w:val="1"/>
    <w:unhideWhenUsed/>
    <w:qFormat/>
    <w:uiPriority w:val="39"/>
    <w:pPr>
      <w:ind w:left="280"/>
      <w:jc w:val="left"/>
    </w:pPr>
    <w:rPr>
      <w:rFonts w:asciiTheme="minorHAnsi" w:hAnsiTheme="minorHAnsi"/>
      <w:sz w:val="20"/>
      <w:szCs w:val="20"/>
    </w:rPr>
  </w:style>
  <w:style w:type="paragraph" w:styleId="14">
    <w:name w:val="Plain Text"/>
    <w:basedOn w:val="1"/>
    <w:link w:val="41"/>
    <w:qFormat/>
    <w:uiPriority w:val="0"/>
    <w:pPr>
      <w:widowControl w:val="0"/>
      <w:adjustRightInd/>
      <w:snapToGrid/>
    </w:pPr>
    <w:rPr>
      <w:rFonts w:ascii="宋体" w:hAnsi="Courier New"/>
      <w:kern w:val="2"/>
      <w:sz w:val="21"/>
    </w:rPr>
  </w:style>
  <w:style w:type="paragraph" w:styleId="15">
    <w:name w:val="toc 8"/>
    <w:basedOn w:val="1"/>
    <w:next w:val="1"/>
    <w:unhideWhenUsed/>
    <w:qFormat/>
    <w:uiPriority w:val="39"/>
    <w:pPr>
      <w:ind w:left="1680"/>
      <w:jc w:val="left"/>
    </w:pPr>
    <w:rPr>
      <w:rFonts w:asciiTheme="minorHAnsi" w:hAnsiTheme="minorHAnsi"/>
      <w:sz w:val="20"/>
      <w:szCs w:val="20"/>
    </w:rPr>
  </w:style>
  <w:style w:type="paragraph" w:styleId="16">
    <w:name w:val="Body Text Indent 2"/>
    <w:basedOn w:val="1"/>
    <w:link w:val="53"/>
    <w:qFormat/>
    <w:uiPriority w:val="0"/>
    <w:pPr>
      <w:widowControl w:val="0"/>
      <w:adjustRightInd/>
      <w:snapToGrid/>
      <w:spacing w:after="120" w:line="480" w:lineRule="auto"/>
      <w:ind w:left="420" w:leftChars="200"/>
    </w:pPr>
    <w:rPr>
      <w:rFonts w:ascii="Times New Roman" w:hAnsi="Times New Roman" w:cs="Times New Roman"/>
      <w:kern w:val="2"/>
      <w:sz w:val="21"/>
      <w:szCs w:val="24"/>
    </w:rPr>
  </w:style>
  <w:style w:type="paragraph" w:styleId="17">
    <w:name w:val="Balloon Text"/>
    <w:basedOn w:val="1"/>
    <w:link w:val="58"/>
    <w:semiHidden/>
    <w:qFormat/>
    <w:uiPriority w:val="0"/>
    <w:pPr>
      <w:widowControl w:val="0"/>
      <w:adjustRightInd/>
      <w:snapToGrid/>
    </w:pPr>
    <w:rPr>
      <w:rFonts w:ascii="Times New Roman" w:hAnsi="Times New Roman" w:cs="Times New Roman"/>
      <w:kern w:val="2"/>
      <w:sz w:val="18"/>
      <w:szCs w:val="18"/>
    </w:rPr>
  </w:style>
  <w:style w:type="paragraph" w:styleId="18">
    <w:name w:val="footer"/>
    <w:basedOn w:val="1"/>
    <w:link w:val="42"/>
    <w:qFormat/>
    <w:uiPriority w:val="99"/>
    <w:pPr>
      <w:widowControl w:val="0"/>
      <w:tabs>
        <w:tab w:val="center" w:pos="4153"/>
        <w:tab w:val="right" w:pos="8306"/>
      </w:tabs>
      <w:spacing w:line="360" w:lineRule="atLeast"/>
      <w:textAlignment w:val="baseline"/>
    </w:pPr>
    <w:rPr>
      <w:rFonts w:ascii="宋体" w:hAnsi="宋体"/>
      <w:kern w:val="2"/>
      <w:sz w:val="18"/>
      <w:szCs w:val="18"/>
    </w:rPr>
  </w:style>
  <w:style w:type="paragraph" w:styleId="19">
    <w:name w:val="header"/>
    <w:basedOn w:val="1"/>
    <w:link w:val="44"/>
    <w:qFormat/>
    <w:uiPriority w:val="99"/>
    <w:pPr>
      <w:widowControl w:val="0"/>
      <w:pBdr>
        <w:bottom w:val="single" w:color="auto" w:sz="6" w:space="1"/>
      </w:pBdr>
      <w:tabs>
        <w:tab w:val="center" w:pos="4153"/>
        <w:tab w:val="right" w:pos="8306"/>
      </w:tabs>
      <w:adjustRightInd/>
      <w:jc w:val="center"/>
    </w:pPr>
    <w:rPr>
      <w:rFonts w:ascii="宋体" w:hAnsi="宋体"/>
      <w:kern w:val="2"/>
      <w:sz w:val="18"/>
    </w:rPr>
  </w:style>
  <w:style w:type="paragraph" w:styleId="20">
    <w:name w:val="toc 1"/>
    <w:basedOn w:val="1"/>
    <w:next w:val="1"/>
    <w:qFormat/>
    <w:uiPriority w:val="39"/>
    <w:pPr>
      <w:spacing w:before="360"/>
      <w:jc w:val="left"/>
    </w:pPr>
    <w:rPr>
      <w:rFonts w:asciiTheme="majorHAnsi" w:hAnsiTheme="majorHAnsi"/>
      <w:b/>
      <w:bCs/>
      <w:caps/>
      <w:sz w:val="24"/>
      <w:szCs w:val="24"/>
    </w:rPr>
  </w:style>
  <w:style w:type="paragraph" w:styleId="21">
    <w:name w:val="toc 4"/>
    <w:basedOn w:val="1"/>
    <w:next w:val="1"/>
    <w:unhideWhenUsed/>
    <w:qFormat/>
    <w:uiPriority w:val="39"/>
    <w:pPr>
      <w:ind w:left="560"/>
      <w:jc w:val="left"/>
    </w:pPr>
    <w:rPr>
      <w:rFonts w:asciiTheme="minorHAnsi" w:hAnsiTheme="minorHAnsi"/>
      <w:sz w:val="20"/>
      <w:szCs w:val="20"/>
    </w:rPr>
  </w:style>
  <w:style w:type="paragraph" w:styleId="22">
    <w:name w:val="Subtitle"/>
    <w:basedOn w:val="1"/>
    <w:next w:val="1"/>
    <w:link w:val="77"/>
    <w:qFormat/>
    <w:uiPriority w:val="11"/>
    <w:pPr>
      <w:widowControl w:val="0"/>
      <w:adjustRightInd/>
      <w:snapToGrid/>
      <w:spacing w:before="240" w:after="60" w:line="312" w:lineRule="auto"/>
      <w:jc w:val="center"/>
      <w:outlineLvl w:val="1"/>
    </w:pPr>
    <w:rPr>
      <w:rFonts w:ascii="Cambria" w:hAnsi="Cambria" w:cs="Times New Roman"/>
      <w:b/>
      <w:bCs/>
      <w:kern w:val="28"/>
      <w:sz w:val="32"/>
      <w:szCs w:val="32"/>
    </w:rPr>
  </w:style>
  <w:style w:type="paragraph" w:styleId="23">
    <w:name w:val="toc 6"/>
    <w:basedOn w:val="1"/>
    <w:next w:val="1"/>
    <w:unhideWhenUsed/>
    <w:qFormat/>
    <w:uiPriority w:val="39"/>
    <w:pPr>
      <w:ind w:left="1120"/>
      <w:jc w:val="left"/>
    </w:pPr>
    <w:rPr>
      <w:rFonts w:asciiTheme="minorHAnsi" w:hAnsiTheme="minorHAnsi"/>
      <w:sz w:val="20"/>
      <w:szCs w:val="20"/>
    </w:rPr>
  </w:style>
  <w:style w:type="paragraph" w:styleId="24">
    <w:name w:val="toc 2"/>
    <w:basedOn w:val="1"/>
    <w:next w:val="1"/>
    <w:link w:val="89"/>
    <w:unhideWhenUsed/>
    <w:qFormat/>
    <w:uiPriority w:val="39"/>
    <w:pPr>
      <w:spacing w:before="240"/>
      <w:jc w:val="left"/>
    </w:pPr>
    <w:rPr>
      <w:rFonts w:asciiTheme="minorHAnsi" w:hAnsiTheme="minorHAnsi"/>
      <w:b/>
      <w:bCs/>
      <w:sz w:val="20"/>
      <w:szCs w:val="20"/>
    </w:rPr>
  </w:style>
  <w:style w:type="paragraph" w:styleId="25">
    <w:name w:val="toc 9"/>
    <w:basedOn w:val="1"/>
    <w:next w:val="1"/>
    <w:unhideWhenUsed/>
    <w:qFormat/>
    <w:uiPriority w:val="39"/>
    <w:pPr>
      <w:ind w:left="1960"/>
      <w:jc w:val="left"/>
    </w:pPr>
    <w:rPr>
      <w:rFonts w:asciiTheme="minorHAnsi" w:hAnsiTheme="minorHAnsi"/>
      <w:sz w:val="20"/>
      <w:szCs w:val="20"/>
    </w:rPr>
  </w:style>
  <w:style w:type="paragraph" w:styleId="26">
    <w:name w:val="Body Text 2"/>
    <w:basedOn w:val="1"/>
    <w:link w:val="56"/>
    <w:qFormat/>
    <w:uiPriority w:val="0"/>
    <w:pPr>
      <w:widowControl w:val="0"/>
      <w:adjustRightInd/>
      <w:snapToGrid/>
      <w:spacing w:after="120" w:line="480" w:lineRule="auto"/>
    </w:pPr>
    <w:rPr>
      <w:rFonts w:ascii="Times New Roman" w:hAnsi="Times New Roman" w:cs="Times New Roman"/>
      <w:kern w:val="2"/>
      <w:sz w:val="21"/>
      <w:szCs w:val="24"/>
    </w:rPr>
  </w:style>
  <w:style w:type="paragraph" w:styleId="27">
    <w:name w:val="Normal (Web)"/>
    <w:basedOn w:val="1"/>
    <w:qFormat/>
    <w:uiPriority w:val="0"/>
    <w:pPr>
      <w:adjustRightInd/>
      <w:snapToGrid/>
      <w:spacing w:before="100" w:beforeAutospacing="1" w:after="100" w:afterAutospacing="1"/>
    </w:pPr>
    <w:rPr>
      <w:rFonts w:ascii="宋体" w:hAnsi="宋体" w:cs="宋体"/>
      <w:sz w:val="24"/>
      <w:szCs w:val="24"/>
    </w:rPr>
  </w:style>
  <w:style w:type="paragraph" w:styleId="28">
    <w:name w:val="Title"/>
    <w:basedOn w:val="1"/>
    <w:link w:val="54"/>
    <w:qFormat/>
    <w:uiPriority w:val="0"/>
    <w:pPr>
      <w:widowControl w:val="0"/>
      <w:adjustRightInd/>
      <w:snapToGrid/>
      <w:spacing w:before="240" w:after="60"/>
      <w:jc w:val="center"/>
      <w:outlineLvl w:val="0"/>
    </w:pPr>
    <w:rPr>
      <w:rFonts w:ascii="Arial" w:hAnsi="Arial" w:cs="Times New Roman"/>
      <w:b/>
      <w:bCs/>
      <w:kern w:val="2"/>
      <w:sz w:val="32"/>
      <w:szCs w:val="32"/>
    </w:rPr>
  </w:style>
  <w:style w:type="paragraph" w:styleId="29">
    <w:name w:val="annotation subject"/>
    <w:basedOn w:val="9"/>
    <w:next w:val="9"/>
    <w:link w:val="87"/>
    <w:semiHidden/>
    <w:unhideWhenUsed/>
    <w:qFormat/>
    <w:uiPriority w:val="99"/>
    <w:rPr>
      <w:b/>
      <w:bCs/>
    </w:rPr>
  </w:style>
  <w:style w:type="table" w:styleId="31">
    <w:name w:val="Table Grid"/>
    <w:basedOn w:val="30"/>
    <w:qFormat/>
    <w:uiPriority w:val="39"/>
    <w:rPr>
      <w:rFonts w:ascii="Calibri" w:hAnsi="Calibri"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3">
    <w:name w:val="page number"/>
    <w:basedOn w:val="32"/>
    <w:qFormat/>
    <w:uiPriority w:val="0"/>
    <w:rPr>
      <w:rFonts w:ascii="宋体" w:hAnsi="宋体" w:eastAsia="宋体"/>
      <w:sz w:val="24"/>
      <w:lang w:val="en-US" w:eastAsia="zh-CN" w:bidi="ar-SA"/>
    </w:rPr>
  </w:style>
  <w:style w:type="character" w:styleId="34">
    <w:name w:val="Hyperlink"/>
    <w:basedOn w:val="32"/>
    <w:qFormat/>
    <w:uiPriority w:val="99"/>
    <w:rPr>
      <w:color w:val="0000FF"/>
      <w:u w:val="single"/>
    </w:rPr>
  </w:style>
  <w:style w:type="character" w:styleId="35">
    <w:name w:val="annotation reference"/>
    <w:basedOn w:val="32"/>
    <w:qFormat/>
    <w:uiPriority w:val="0"/>
    <w:rPr>
      <w:sz w:val="21"/>
      <w:szCs w:val="21"/>
    </w:rPr>
  </w:style>
  <w:style w:type="character" w:customStyle="1" w:styleId="36">
    <w:name w:val="标题 1 Char"/>
    <w:basedOn w:val="32"/>
    <w:link w:val="4"/>
    <w:qFormat/>
    <w:uiPriority w:val="9"/>
    <w:rPr>
      <w:rFonts w:ascii="Times New Roman" w:hAnsi="Times New Roman" w:eastAsia="宋体" w:cs="Times New Roman"/>
      <w:b/>
      <w:bCs/>
      <w:kern w:val="44"/>
      <w:sz w:val="44"/>
      <w:szCs w:val="44"/>
    </w:rPr>
  </w:style>
  <w:style w:type="character" w:customStyle="1" w:styleId="37">
    <w:name w:val="标题 2 Char"/>
    <w:basedOn w:val="32"/>
    <w:link w:val="5"/>
    <w:qFormat/>
    <w:uiPriority w:val="0"/>
    <w:rPr>
      <w:rFonts w:ascii="Arial" w:hAnsi="Arial" w:eastAsia="宋体" w:cs="Times New Roman"/>
      <w:b/>
      <w:bCs/>
      <w:kern w:val="2"/>
      <w:sz w:val="32"/>
      <w:szCs w:val="32"/>
    </w:rPr>
  </w:style>
  <w:style w:type="character" w:customStyle="1" w:styleId="38">
    <w:name w:val="标题 3 Char"/>
    <w:basedOn w:val="32"/>
    <w:link w:val="6"/>
    <w:qFormat/>
    <w:uiPriority w:val="9"/>
    <w:rPr>
      <w:rFonts w:ascii="Times New Roman" w:hAnsi="Times New Roman" w:eastAsia="宋体" w:cs="Times New Roman"/>
      <w:b/>
      <w:bCs/>
      <w:kern w:val="2"/>
      <w:sz w:val="32"/>
      <w:szCs w:val="32"/>
    </w:rPr>
  </w:style>
  <w:style w:type="character" w:customStyle="1" w:styleId="39">
    <w:name w:val="apple-converted-space"/>
    <w:basedOn w:val="32"/>
    <w:qFormat/>
    <w:uiPriority w:val="0"/>
  </w:style>
  <w:style w:type="character" w:customStyle="1" w:styleId="40">
    <w:name w:val="正文缩进 Char"/>
    <w:basedOn w:val="32"/>
    <w:link w:val="8"/>
    <w:qFormat/>
    <w:uiPriority w:val="0"/>
    <w:rPr>
      <w:rFonts w:eastAsia="宋体"/>
      <w:kern w:val="2"/>
      <w:sz w:val="21"/>
    </w:rPr>
  </w:style>
  <w:style w:type="character" w:customStyle="1" w:styleId="41">
    <w:name w:val="纯文本 Char"/>
    <w:basedOn w:val="32"/>
    <w:link w:val="14"/>
    <w:qFormat/>
    <w:uiPriority w:val="0"/>
    <w:rPr>
      <w:rFonts w:ascii="宋体" w:hAnsi="Courier New" w:eastAsia="宋体"/>
      <w:kern w:val="2"/>
      <w:sz w:val="21"/>
    </w:rPr>
  </w:style>
  <w:style w:type="character" w:customStyle="1" w:styleId="42">
    <w:name w:val="页脚 Char"/>
    <w:link w:val="18"/>
    <w:qFormat/>
    <w:uiPriority w:val="99"/>
    <w:rPr>
      <w:rFonts w:ascii="宋体" w:hAnsi="宋体" w:eastAsia="宋体"/>
      <w:kern w:val="2"/>
      <w:sz w:val="18"/>
      <w:szCs w:val="18"/>
    </w:rPr>
  </w:style>
  <w:style w:type="character" w:customStyle="1" w:styleId="43">
    <w:name w:val="apple-style-span"/>
    <w:basedOn w:val="32"/>
    <w:qFormat/>
    <w:uiPriority w:val="0"/>
  </w:style>
  <w:style w:type="character" w:customStyle="1" w:styleId="44">
    <w:name w:val="页眉 Char"/>
    <w:link w:val="19"/>
    <w:qFormat/>
    <w:uiPriority w:val="99"/>
    <w:rPr>
      <w:rFonts w:ascii="宋体" w:hAnsi="宋体" w:eastAsia="宋体"/>
      <w:kern w:val="2"/>
      <w:sz w:val="18"/>
    </w:rPr>
  </w:style>
  <w:style w:type="character" w:customStyle="1" w:styleId="45">
    <w:name w:val="font81"/>
    <w:basedOn w:val="32"/>
    <w:qFormat/>
    <w:uiPriority w:val="0"/>
    <w:rPr>
      <w:rFonts w:hint="eastAsia" w:ascii="宋体" w:hAnsi="宋体" w:eastAsia="宋体" w:cs="宋体"/>
      <w:color w:val="000000"/>
      <w:sz w:val="18"/>
      <w:szCs w:val="18"/>
      <w:u w:val="none"/>
    </w:rPr>
  </w:style>
  <w:style w:type="character" w:customStyle="1" w:styleId="46">
    <w:name w:val="font61"/>
    <w:basedOn w:val="32"/>
    <w:qFormat/>
    <w:uiPriority w:val="0"/>
    <w:rPr>
      <w:rFonts w:hint="eastAsia" w:ascii="宋体" w:hAnsi="宋体" w:eastAsia="宋体" w:cs="宋体"/>
      <w:b/>
      <w:color w:val="000000"/>
      <w:sz w:val="18"/>
      <w:szCs w:val="18"/>
      <w:u w:val="none"/>
    </w:rPr>
  </w:style>
  <w:style w:type="character" w:customStyle="1" w:styleId="47">
    <w:name w:val="条款大标题 Char"/>
    <w:basedOn w:val="32"/>
    <w:link w:val="48"/>
    <w:qFormat/>
    <w:uiPriority w:val="0"/>
    <w:rPr>
      <w:rFonts w:ascii="Cambria" w:hAnsi="Cambria" w:eastAsia="宋体"/>
      <w:b/>
      <w:bCs/>
      <w:kern w:val="2"/>
      <w:sz w:val="32"/>
      <w:szCs w:val="32"/>
    </w:rPr>
  </w:style>
  <w:style w:type="paragraph" w:customStyle="1" w:styleId="48">
    <w:name w:val="条款大标题"/>
    <w:basedOn w:val="28"/>
    <w:link w:val="47"/>
    <w:qFormat/>
    <w:uiPriority w:val="0"/>
    <w:pPr>
      <w:snapToGrid w:val="0"/>
    </w:pPr>
    <w:rPr>
      <w:rFonts w:ascii="Cambria" w:hAnsi="Cambria" w:cstheme="minorBidi"/>
    </w:rPr>
  </w:style>
  <w:style w:type="character" w:customStyle="1" w:styleId="49">
    <w:name w:val="标书正文 Char"/>
    <w:link w:val="50"/>
    <w:qFormat/>
    <w:uiPriority w:val="0"/>
    <w:rPr>
      <w:rFonts w:ascii="宋体" w:hAnsi="宋体" w:eastAsia="宋体"/>
      <w:kern w:val="2"/>
      <w:sz w:val="24"/>
      <w:szCs w:val="24"/>
    </w:rPr>
  </w:style>
  <w:style w:type="paragraph" w:customStyle="1" w:styleId="50">
    <w:name w:val="标书正文"/>
    <w:basedOn w:val="1"/>
    <w:link w:val="49"/>
    <w:qFormat/>
    <w:uiPriority w:val="0"/>
    <w:pPr>
      <w:widowControl w:val="0"/>
      <w:ind w:firstLine="480"/>
    </w:pPr>
    <w:rPr>
      <w:rFonts w:ascii="宋体" w:hAnsi="宋体"/>
      <w:kern w:val="2"/>
      <w:sz w:val="24"/>
      <w:szCs w:val="24"/>
    </w:rPr>
  </w:style>
  <w:style w:type="character" w:customStyle="1" w:styleId="51">
    <w:name w:val="页脚 Char1"/>
    <w:basedOn w:val="32"/>
    <w:semiHidden/>
    <w:qFormat/>
    <w:uiPriority w:val="99"/>
    <w:rPr>
      <w:rFonts w:ascii="Tahoma" w:hAnsi="Tahoma"/>
      <w:sz w:val="18"/>
      <w:szCs w:val="18"/>
    </w:rPr>
  </w:style>
  <w:style w:type="character" w:customStyle="1" w:styleId="52">
    <w:name w:val="正文文本缩进 Char"/>
    <w:basedOn w:val="32"/>
    <w:link w:val="3"/>
    <w:qFormat/>
    <w:uiPriority w:val="0"/>
    <w:rPr>
      <w:rFonts w:ascii="Times New Roman" w:hAnsi="Times New Roman" w:eastAsia="宋体" w:cs="Times New Roman"/>
      <w:kern w:val="2"/>
      <w:sz w:val="21"/>
      <w:szCs w:val="24"/>
    </w:rPr>
  </w:style>
  <w:style w:type="character" w:customStyle="1" w:styleId="53">
    <w:name w:val="正文文本缩进 2 Char"/>
    <w:basedOn w:val="32"/>
    <w:link w:val="16"/>
    <w:qFormat/>
    <w:uiPriority w:val="0"/>
    <w:rPr>
      <w:rFonts w:ascii="Times New Roman" w:hAnsi="Times New Roman" w:eastAsia="宋体" w:cs="Times New Roman"/>
      <w:kern w:val="2"/>
      <w:sz w:val="21"/>
      <w:szCs w:val="24"/>
    </w:rPr>
  </w:style>
  <w:style w:type="character" w:customStyle="1" w:styleId="54">
    <w:name w:val="标题 Char"/>
    <w:basedOn w:val="32"/>
    <w:link w:val="28"/>
    <w:qFormat/>
    <w:uiPriority w:val="0"/>
    <w:rPr>
      <w:rFonts w:ascii="Arial" w:hAnsi="Arial" w:eastAsia="宋体" w:cs="Times New Roman"/>
      <w:b/>
      <w:bCs/>
      <w:kern w:val="2"/>
      <w:sz w:val="32"/>
      <w:szCs w:val="32"/>
    </w:rPr>
  </w:style>
  <w:style w:type="character" w:customStyle="1" w:styleId="55">
    <w:name w:val="纯文本 Char1"/>
    <w:basedOn w:val="32"/>
    <w:semiHidden/>
    <w:qFormat/>
    <w:uiPriority w:val="99"/>
    <w:rPr>
      <w:rFonts w:ascii="宋体" w:hAnsi="Courier New" w:eastAsia="宋体" w:cs="Courier New"/>
      <w:sz w:val="21"/>
      <w:szCs w:val="21"/>
    </w:rPr>
  </w:style>
  <w:style w:type="character" w:customStyle="1" w:styleId="56">
    <w:name w:val="正文文本 2 Char"/>
    <w:basedOn w:val="32"/>
    <w:link w:val="26"/>
    <w:qFormat/>
    <w:uiPriority w:val="0"/>
    <w:rPr>
      <w:rFonts w:ascii="Times New Roman" w:hAnsi="Times New Roman" w:eastAsia="宋体" w:cs="Times New Roman"/>
      <w:kern w:val="2"/>
      <w:sz w:val="21"/>
      <w:szCs w:val="24"/>
    </w:rPr>
  </w:style>
  <w:style w:type="character" w:customStyle="1" w:styleId="57">
    <w:name w:val="页眉 Char1"/>
    <w:basedOn w:val="32"/>
    <w:semiHidden/>
    <w:qFormat/>
    <w:uiPriority w:val="99"/>
    <w:rPr>
      <w:rFonts w:ascii="Tahoma" w:hAnsi="Tahoma"/>
      <w:sz w:val="18"/>
      <w:szCs w:val="18"/>
    </w:rPr>
  </w:style>
  <w:style w:type="character" w:customStyle="1" w:styleId="58">
    <w:name w:val="批注框文本 Char"/>
    <w:basedOn w:val="32"/>
    <w:link w:val="17"/>
    <w:semiHidden/>
    <w:qFormat/>
    <w:uiPriority w:val="0"/>
    <w:rPr>
      <w:rFonts w:ascii="Times New Roman" w:hAnsi="Times New Roman" w:eastAsia="宋体" w:cs="Times New Roman"/>
      <w:kern w:val="2"/>
      <w:sz w:val="18"/>
      <w:szCs w:val="18"/>
    </w:rPr>
  </w:style>
  <w:style w:type="paragraph" w:customStyle="1" w:styleId="59">
    <w:name w:val="TOC 标题1"/>
    <w:basedOn w:val="4"/>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60">
    <w:name w:val="列出段落1"/>
    <w:basedOn w:val="1"/>
    <w:qFormat/>
    <w:uiPriority w:val="34"/>
    <w:pPr>
      <w:widowControl w:val="0"/>
      <w:adjustRightInd/>
      <w:snapToGrid/>
    </w:pPr>
    <w:rPr>
      <w:rFonts w:ascii="Times New Roman" w:hAnsi="Times New Roman" w:cs="Times New Roman"/>
      <w:kern w:val="2"/>
      <w:sz w:val="21"/>
      <w:szCs w:val="21"/>
    </w:rPr>
  </w:style>
  <w:style w:type="paragraph" w:customStyle="1" w:styleId="61">
    <w:name w:val="n_p_lineheight"/>
    <w:basedOn w:val="1"/>
    <w:qFormat/>
    <w:uiPriority w:val="0"/>
    <w:pPr>
      <w:adjustRightInd/>
      <w:snapToGrid/>
    </w:pPr>
    <w:rPr>
      <w:rFonts w:ascii="宋体" w:hAnsi="宋体" w:cs="宋体"/>
      <w:sz w:val="24"/>
      <w:szCs w:val="24"/>
    </w:rPr>
  </w:style>
  <w:style w:type="paragraph" w:customStyle="1" w:styleId="62">
    <w:name w:val="样式3"/>
    <w:basedOn w:val="14"/>
    <w:qFormat/>
    <w:uiPriority w:val="0"/>
    <w:pPr>
      <w:spacing w:line="0" w:lineRule="atLeast"/>
      <w:outlineLvl w:val="0"/>
    </w:pPr>
    <w:rPr>
      <w:sz w:val="28"/>
    </w:rPr>
  </w:style>
  <w:style w:type="paragraph" w:customStyle="1" w:styleId="63">
    <w:name w:val="灿"/>
    <w:basedOn w:val="1"/>
    <w:qFormat/>
    <w:uiPriority w:val="0"/>
    <w:pPr>
      <w:widowControl w:val="0"/>
      <w:tabs>
        <w:tab w:val="left" w:pos="2160"/>
        <w:tab w:val="left" w:pos="2520"/>
        <w:tab w:val="left" w:pos="2880"/>
        <w:tab w:val="left" w:pos="3240"/>
      </w:tabs>
      <w:adjustRightInd/>
    </w:pPr>
    <w:rPr>
      <w:rFonts w:ascii="華康中楷體" w:hAnsi="Arial" w:eastAsia="華康中楷體" w:cs="Times New Roman"/>
      <w:sz w:val="24"/>
      <w:szCs w:val="20"/>
      <w:lang w:eastAsia="en-US"/>
    </w:rPr>
  </w:style>
  <w:style w:type="paragraph" w:customStyle="1" w:styleId="64">
    <w:name w:val="条款正文"/>
    <w:basedOn w:val="1"/>
    <w:qFormat/>
    <w:uiPriority w:val="0"/>
    <w:pPr>
      <w:widowControl w:val="0"/>
      <w:ind w:left="840" w:leftChars="400" w:firstLine="420"/>
    </w:pPr>
    <w:rPr>
      <w:rFonts w:ascii="Times New Roman" w:hAnsi="Times New Roman" w:cs="Times New Roman"/>
      <w:kern w:val="2"/>
      <w:sz w:val="21"/>
      <w:szCs w:val="24"/>
    </w:rPr>
  </w:style>
  <w:style w:type="paragraph" w:customStyle="1" w:styleId="65">
    <w:name w:val="条款标题"/>
    <w:basedOn w:val="64"/>
    <w:qFormat/>
    <w:uiPriority w:val="0"/>
    <w:pPr>
      <w:tabs>
        <w:tab w:val="left" w:pos="840"/>
      </w:tabs>
      <w:ind w:left="0" w:leftChars="0" w:firstLine="0" w:firstLineChars="0"/>
    </w:pPr>
    <w:rPr>
      <w:b/>
    </w:rPr>
  </w:style>
  <w:style w:type="paragraph" w:customStyle="1" w:styleId="66">
    <w:name w:val="Default Text"/>
    <w:basedOn w:val="1"/>
    <w:qFormat/>
    <w:uiPriority w:val="0"/>
    <w:pPr>
      <w:adjustRightInd/>
      <w:snapToGrid/>
    </w:pPr>
    <w:rPr>
      <w:rFonts w:ascii="Times New Roman" w:hAnsi="Times New Roman" w:cs="Times New Roman"/>
      <w:sz w:val="24"/>
      <w:szCs w:val="20"/>
      <w:lang w:val="en-GB"/>
    </w:rPr>
  </w:style>
  <w:style w:type="paragraph" w:customStyle="1" w:styleId="67">
    <w:name w:val="2级目录"/>
    <w:basedOn w:val="1"/>
    <w:qFormat/>
    <w:uiPriority w:val="0"/>
    <w:pPr>
      <w:widowControl w:val="0"/>
      <w:jc w:val="center"/>
      <w:textAlignment w:val="baseline"/>
      <w:outlineLvl w:val="1"/>
    </w:pPr>
    <w:rPr>
      <w:rFonts w:ascii="宋体" w:hAnsi="宋体" w:cs="Times New Roman"/>
      <w:b/>
      <w:szCs w:val="24"/>
    </w:rPr>
  </w:style>
  <w:style w:type="paragraph" w:customStyle="1" w:styleId="68">
    <w:name w:val="标准"/>
    <w:basedOn w:val="1"/>
    <w:qFormat/>
    <w:uiPriority w:val="0"/>
    <w:pPr>
      <w:widowControl w:val="0"/>
      <w:snapToGrid/>
      <w:jc w:val="center"/>
      <w:textAlignment w:val="baseline"/>
    </w:pPr>
    <w:rPr>
      <w:rFonts w:ascii="Times New Roman" w:hAnsi="Times New Roman" w:cs="Times New Roman"/>
      <w:sz w:val="24"/>
      <w:szCs w:val="20"/>
    </w:rPr>
  </w:style>
  <w:style w:type="paragraph" w:customStyle="1" w:styleId="69">
    <w:name w:val="普通 (Web)"/>
    <w:basedOn w:val="1"/>
    <w:qFormat/>
    <w:uiPriority w:val="0"/>
    <w:pPr>
      <w:adjustRightInd/>
      <w:snapToGrid/>
      <w:spacing w:before="100" w:after="100"/>
    </w:pPr>
    <w:rPr>
      <w:rFonts w:ascii="宋体" w:hAnsi="宋体" w:cs="Times New Roman"/>
      <w:sz w:val="30"/>
      <w:szCs w:val="20"/>
    </w:rPr>
  </w:style>
  <w:style w:type="paragraph" w:customStyle="1" w:styleId="70">
    <w:name w:val="正文文本 21"/>
    <w:basedOn w:val="1"/>
    <w:qFormat/>
    <w:uiPriority w:val="0"/>
    <w:pPr>
      <w:widowControl w:val="0"/>
      <w:snapToGrid/>
      <w:ind w:firstLine="552"/>
      <w:textAlignment w:val="baseline"/>
    </w:pPr>
    <w:rPr>
      <w:rFonts w:ascii="宋体" w:hAnsi="Times New Roman" w:cs="Times New Roman"/>
      <w:szCs w:val="20"/>
    </w:rPr>
  </w:style>
  <w:style w:type="paragraph" w:customStyle="1" w:styleId="71">
    <w:name w:val="ZW"/>
    <w:qFormat/>
    <w:uiPriority w:val="0"/>
    <w:pPr>
      <w:spacing w:line="360" w:lineRule="auto"/>
      <w:ind w:firstLine="200" w:firstLineChars="200"/>
    </w:pPr>
    <w:rPr>
      <w:rFonts w:ascii="Times New Roman" w:hAnsi="Times New Roman" w:eastAsia="宋体" w:cs="Times New Roman"/>
      <w:kern w:val="2"/>
      <w:sz w:val="24"/>
      <w:szCs w:val="24"/>
      <w:lang w:val="en-US" w:eastAsia="zh-CN" w:bidi="ar-SA"/>
    </w:rPr>
  </w:style>
  <w:style w:type="paragraph" w:customStyle="1" w:styleId="72">
    <w:name w:val="目录3"/>
    <w:basedOn w:val="50"/>
    <w:next w:val="1"/>
    <w:qFormat/>
    <w:uiPriority w:val="0"/>
    <w:pPr>
      <w:spacing w:beforeLines="50"/>
      <w:ind w:firstLine="482"/>
    </w:pPr>
    <w:rPr>
      <w:b/>
      <w:snapToGrid w:val="0"/>
    </w:rPr>
  </w:style>
  <w:style w:type="character" w:customStyle="1" w:styleId="73">
    <w:name w:val="fontstyle01"/>
    <w:basedOn w:val="32"/>
    <w:qFormat/>
    <w:uiPriority w:val="0"/>
    <w:rPr>
      <w:rFonts w:hint="eastAsia" w:ascii="宋体" w:hAnsi="宋体" w:eastAsia="宋体"/>
      <w:color w:val="000000"/>
      <w:sz w:val="24"/>
      <w:szCs w:val="24"/>
    </w:rPr>
  </w:style>
  <w:style w:type="character" w:customStyle="1" w:styleId="74">
    <w:name w:val="正文文本缩进 3 Char1"/>
    <w:semiHidden/>
    <w:qFormat/>
    <w:uiPriority w:val="99"/>
    <w:rPr>
      <w:rFonts w:ascii="Times New Roman" w:hAnsi="Times New Roman" w:eastAsia="宋体" w:cs="Times New Roman"/>
      <w:sz w:val="16"/>
      <w:szCs w:val="16"/>
    </w:rPr>
  </w:style>
  <w:style w:type="paragraph" w:styleId="75">
    <w:name w:val="List Paragraph"/>
    <w:basedOn w:val="1"/>
    <w:qFormat/>
    <w:uiPriority w:val="34"/>
    <w:pPr>
      <w:widowControl w:val="0"/>
      <w:adjustRightInd/>
      <w:snapToGrid/>
      <w:ind w:firstLine="420"/>
    </w:pPr>
    <w:rPr>
      <w:rFonts w:ascii="Calibri" w:hAnsi="Calibri" w:cs="Times New Roman"/>
      <w:kern w:val="2"/>
      <w:sz w:val="21"/>
      <w:szCs w:val="20"/>
    </w:rPr>
  </w:style>
  <w:style w:type="character" w:customStyle="1" w:styleId="76">
    <w:name w:val="正文文本 Char"/>
    <w:basedOn w:val="32"/>
    <w:link w:val="10"/>
    <w:qFormat/>
    <w:uiPriority w:val="0"/>
    <w:rPr>
      <w:rFonts w:ascii="Times New Roman" w:hAnsi="Times New Roman" w:eastAsia="宋体" w:cs="Times New Roman"/>
      <w:kern w:val="2"/>
      <w:sz w:val="21"/>
      <w:szCs w:val="24"/>
    </w:rPr>
  </w:style>
  <w:style w:type="character" w:customStyle="1" w:styleId="77">
    <w:name w:val="副标题 Char"/>
    <w:basedOn w:val="32"/>
    <w:link w:val="22"/>
    <w:qFormat/>
    <w:uiPriority w:val="11"/>
    <w:rPr>
      <w:rFonts w:ascii="Cambria" w:hAnsi="Cambria" w:eastAsia="宋体" w:cs="Times New Roman"/>
      <w:b/>
      <w:bCs/>
      <w:kern w:val="28"/>
      <w:sz w:val="32"/>
      <w:szCs w:val="32"/>
    </w:rPr>
  </w:style>
  <w:style w:type="paragraph" w:customStyle="1" w:styleId="78">
    <w:name w:val="正文2"/>
    <w:qFormat/>
    <w:uiPriority w:val="0"/>
    <w:pPr>
      <w:widowControl w:val="0"/>
      <w:adjustRightInd w:val="0"/>
      <w:spacing w:line="360" w:lineRule="atLeast"/>
      <w:textAlignment w:val="baseline"/>
    </w:pPr>
    <w:rPr>
      <w:rFonts w:ascii="宋体" w:hAnsi="Times New Roman" w:eastAsia="宋体" w:cs="Times New Roman"/>
      <w:sz w:val="34"/>
      <w:lang w:val="en-US" w:eastAsia="zh-CN" w:bidi="ar-SA"/>
    </w:rPr>
  </w:style>
  <w:style w:type="paragraph" w:customStyle="1" w:styleId="79">
    <w:name w:val="正文文本 22"/>
    <w:basedOn w:val="1"/>
    <w:qFormat/>
    <w:uiPriority w:val="0"/>
    <w:pPr>
      <w:widowControl w:val="0"/>
      <w:snapToGrid/>
      <w:ind w:firstLine="552"/>
      <w:textAlignment w:val="baseline"/>
    </w:pPr>
    <w:rPr>
      <w:rFonts w:ascii="宋体" w:hAnsi="Times New Roman" w:cs="Times New Roman"/>
      <w:szCs w:val="20"/>
    </w:rPr>
  </w:style>
  <w:style w:type="paragraph" w:customStyle="1" w:styleId="80">
    <w:name w:val="正文1"/>
    <w:qFormat/>
    <w:uiPriority w:val="0"/>
    <w:pPr>
      <w:widowControl w:val="0"/>
      <w:adjustRightInd w:val="0"/>
      <w:spacing w:line="360" w:lineRule="atLeast"/>
      <w:textAlignment w:val="baseline"/>
    </w:pPr>
    <w:rPr>
      <w:rFonts w:ascii="宋体" w:hAnsi="Times New Roman" w:eastAsia="宋体" w:cs="Times New Roman"/>
      <w:sz w:val="34"/>
      <w:lang w:val="en-US" w:eastAsia="zh-CN" w:bidi="ar-SA"/>
    </w:rPr>
  </w:style>
  <w:style w:type="paragraph" w:customStyle="1" w:styleId="81">
    <w:name w:val="正文文本 211"/>
    <w:basedOn w:val="1"/>
    <w:qFormat/>
    <w:uiPriority w:val="0"/>
    <w:pPr>
      <w:widowControl w:val="0"/>
      <w:snapToGrid/>
      <w:ind w:firstLine="552"/>
      <w:textAlignment w:val="baseline"/>
    </w:pPr>
    <w:rPr>
      <w:rFonts w:ascii="宋体" w:hAnsi="Times New Roman" w:cs="Times New Roman"/>
      <w:szCs w:val="20"/>
    </w:rPr>
  </w:style>
  <w:style w:type="character" w:customStyle="1" w:styleId="82">
    <w:name w:val="正文缩进 字符"/>
    <w:qFormat/>
    <w:uiPriority w:val="0"/>
  </w:style>
  <w:style w:type="character" w:customStyle="1" w:styleId="83">
    <w:name w:val="页脚 字符"/>
    <w:qFormat/>
    <w:uiPriority w:val="99"/>
    <w:rPr>
      <w:sz w:val="18"/>
    </w:rPr>
  </w:style>
  <w:style w:type="paragraph" w:customStyle="1" w:styleId="84">
    <w:name w:val="列出段落11"/>
    <w:basedOn w:val="1"/>
    <w:qFormat/>
    <w:uiPriority w:val="34"/>
    <w:pPr>
      <w:widowControl w:val="0"/>
      <w:adjustRightInd/>
      <w:snapToGrid/>
      <w:ind w:firstLine="420"/>
    </w:pPr>
    <w:rPr>
      <w:rFonts w:ascii="Calibri" w:hAnsi="Calibri" w:eastAsia="仿宋" w:cs="Times New Roman"/>
      <w:kern w:val="2"/>
      <w:sz w:val="24"/>
      <w:szCs w:val="20"/>
    </w:rPr>
  </w:style>
  <w:style w:type="paragraph" w:customStyle="1" w:styleId="85">
    <w:name w:val="p0"/>
    <w:basedOn w:val="1"/>
    <w:qFormat/>
    <w:uiPriority w:val="99"/>
    <w:pPr>
      <w:adjustRightInd/>
      <w:snapToGrid/>
    </w:pPr>
    <w:rPr>
      <w:rFonts w:ascii="Times New Roman" w:hAnsi="Times New Roman" w:cs="Times New Roman"/>
      <w:sz w:val="21"/>
      <w:szCs w:val="21"/>
    </w:rPr>
  </w:style>
  <w:style w:type="character" w:customStyle="1" w:styleId="86">
    <w:name w:val="批注文字 Char"/>
    <w:basedOn w:val="32"/>
    <w:link w:val="9"/>
    <w:semiHidden/>
    <w:qFormat/>
    <w:uiPriority w:val="99"/>
    <w:rPr>
      <w:rFonts w:ascii="Tahoma" w:hAnsi="Tahoma"/>
    </w:rPr>
  </w:style>
  <w:style w:type="character" w:customStyle="1" w:styleId="87">
    <w:name w:val="批注主题 Char"/>
    <w:basedOn w:val="86"/>
    <w:link w:val="29"/>
    <w:semiHidden/>
    <w:qFormat/>
    <w:uiPriority w:val="99"/>
    <w:rPr>
      <w:rFonts w:ascii="Tahoma" w:hAnsi="Tahoma"/>
      <w:b/>
      <w:bCs/>
    </w:rPr>
  </w:style>
  <w:style w:type="paragraph" w:customStyle="1" w:styleId="88">
    <w:name w:val="Style4"/>
    <w:basedOn w:val="1"/>
    <w:qFormat/>
    <w:uiPriority w:val="0"/>
    <w:pPr>
      <w:adjustRightInd w:val="0"/>
      <w:jc w:val="left"/>
    </w:pPr>
    <w:rPr>
      <w:rFonts w:ascii="宋体"/>
      <w:kern w:val="0"/>
      <w:sz w:val="24"/>
    </w:rPr>
  </w:style>
  <w:style w:type="character" w:customStyle="1" w:styleId="89">
    <w:name w:val="TOC 2 字符"/>
    <w:link w:val="24"/>
    <w:qFormat/>
    <w:uiPriority w:val="0"/>
    <w:rPr>
      <w:rFonts w:asciiTheme="minorHAnsi" w:hAnsiTheme="minorHAnsi"/>
      <w:b/>
      <w:bCs/>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numbering" Target="numbering.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F81B01B-0F73-4CB2-8CE4-FD1180906A51}">
  <ds:schemaRefs/>
</ds:datastoreItem>
</file>

<file path=docProps/app.xml><?xml version="1.0" encoding="utf-8"?>
<Properties xmlns="http://schemas.openxmlformats.org/officeDocument/2006/extended-properties" xmlns:vt="http://schemas.openxmlformats.org/officeDocument/2006/docPropsVTypes">
  <Template>Normal</Template>
  <Company>nysofland</Company>
  <Pages>60</Pages>
  <Words>31228</Words>
  <Characters>31941</Characters>
  <Lines>253</Lines>
  <Paragraphs>71</Paragraphs>
  <TotalTime>181</TotalTime>
  <ScaleCrop>false</ScaleCrop>
  <LinksUpToDate>false</LinksUpToDate>
  <CharactersWithSpaces>32542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2021-01-22T03:22:00Z</dcterms:created>
  <dc:creator>Administrator</dc:creator>
  <cp:lastModifiedBy>V</cp:lastModifiedBy>
  <cp:lastPrinted>2020-09-03T09:58:00Z</cp:lastPrinted>
  <dcterms:modified xsi:type="dcterms:W3CDTF">2022-11-02T07:25:44Z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528C35A9C6B64B379DBD9C7AF77DC7EA</vt:lpwstr>
  </property>
</Properties>
</file>