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政永高速屏古段水毁处治工程（2022年7月）</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购</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件</w:t>
      </w:r>
    </w:p>
    <w:p>
      <w:pPr>
        <w:spacing w:line="600" w:lineRule="exact"/>
        <w:rPr>
          <w:rFonts w:ascii="宋体" w:hAnsi="宋体"/>
          <w:color w:val="auto"/>
          <w:highlight w:val="none"/>
        </w:rPr>
      </w:pPr>
    </w:p>
    <w:p>
      <w:pPr>
        <w:spacing w:line="600" w:lineRule="exact"/>
        <w:rPr>
          <w:rFonts w:ascii="宋体" w:hAnsi="宋体"/>
          <w:color w:val="auto"/>
          <w:highlight w:val="none"/>
        </w:rPr>
      </w:pPr>
    </w:p>
    <w:p>
      <w:pPr>
        <w:spacing w:line="600" w:lineRule="exact"/>
        <w:jc w:val="left"/>
        <w:rPr>
          <w:rFonts w:ascii="宋体" w:hAnsi="宋体"/>
          <w:color w:val="auto"/>
          <w:sz w:val="36"/>
          <w:szCs w:val="36"/>
          <w:highlight w:val="none"/>
        </w:rPr>
      </w:pPr>
    </w:p>
    <w:p>
      <w:pPr>
        <w:spacing w:line="600" w:lineRule="exact"/>
        <w:jc w:val="left"/>
        <w:rPr>
          <w:rFonts w:ascii="宋体" w:hAnsi="宋体"/>
          <w:color w:val="auto"/>
          <w:sz w:val="36"/>
          <w:szCs w:val="36"/>
          <w:highlight w:val="none"/>
        </w:rPr>
      </w:pPr>
    </w:p>
    <w:p>
      <w:pPr>
        <w:spacing w:line="800" w:lineRule="exact"/>
        <w:jc w:val="center"/>
        <w:rPr>
          <w:rFonts w:ascii="宋体" w:hAnsi="宋体"/>
          <w:color w:val="auto"/>
          <w:sz w:val="36"/>
          <w:szCs w:val="36"/>
          <w:highlight w:val="none"/>
        </w:rPr>
      </w:pPr>
      <w:r>
        <w:rPr>
          <w:rFonts w:hint="eastAsia" w:ascii="宋体" w:hAnsi="宋体"/>
          <w:color w:val="auto"/>
          <w:sz w:val="36"/>
          <w:szCs w:val="36"/>
          <w:highlight w:val="none"/>
        </w:rPr>
        <w:t>采购人：宁德市高速公路养护工程有限公司</w:t>
      </w:r>
    </w:p>
    <w:p>
      <w:pPr>
        <w:spacing w:line="800" w:lineRule="exact"/>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日  期：</w:t>
      </w:r>
      <w:r>
        <w:rPr>
          <w:rFonts w:hint="eastAsia" w:ascii="宋体" w:hAnsi="宋体"/>
          <w:color w:val="auto"/>
          <w:sz w:val="36"/>
          <w:szCs w:val="36"/>
          <w:highlight w:val="none"/>
          <w:lang w:eastAsia="zh-CN"/>
        </w:rPr>
        <w:t>2022年 10 月 8 日</w:t>
      </w:r>
    </w:p>
    <w:p>
      <w:pPr>
        <w:spacing w:line="800" w:lineRule="exact"/>
        <w:jc w:val="left"/>
        <w:rPr>
          <w:rFonts w:ascii="宋体" w:hAnsi="宋体"/>
          <w:color w:val="auto"/>
          <w:sz w:val="36"/>
          <w:szCs w:val="36"/>
          <w:highlight w:val="none"/>
        </w:rPr>
      </w:pPr>
    </w:p>
    <w:p>
      <w:pPr>
        <w:spacing w:line="600" w:lineRule="exact"/>
        <w:jc w:val="center"/>
        <w:rPr>
          <w:rFonts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目  录</w:t>
      </w:r>
    </w:p>
    <w:p>
      <w:pPr>
        <w:spacing w:line="600" w:lineRule="exact"/>
        <w:jc w:val="center"/>
        <w:rPr>
          <w:rFonts w:ascii="宋体" w:hAnsi="宋体"/>
          <w:b/>
          <w:color w:val="auto"/>
          <w:sz w:val="32"/>
          <w:szCs w:val="32"/>
          <w:highlight w:val="none"/>
        </w:rPr>
      </w:pP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t xml:space="preserve">第一篇  </w:t>
      </w: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TOC \o "1-3" \h \z \u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竞价公告</w:t>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"_Toc534893621"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第二篇  项目技术规格及</w:t>
      </w:r>
      <w:bookmarkStart w:id="0" w:name="_Hlt3300256"/>
      <w:r>
        <w:rPr>
          <w:rFonts w:hint="eastAsia" w:ascii="宋体" w:hAnsi="宋体" w:cs="Times New Roman"/>
          <w:color w:val="auto"/>
          <w:sz w:val="36"/>
          <w:szCs w:val="36"/>
          <w:highlight w:val="none"/>
        </w:rPr>
        <w:t>质</w:t>
      </w:r>
      <w:bookmarkEnd w:id="0"/>
      <w:r>
        <w:rPr>
          <w:rFonts w:hint="eastAsia" w:ascii="宋体" w:hAnsi="宋体" w:cs="Times New Roman"/>
          <w:color w:val="auto"/>
          <w:sz w:val="36"/>
          <w:szCs w:val="36"/>
          <w:highlight w:val="none"/>
        </w:rPr>
        <w:t>量要求</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"_Toc515983535"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第三篇  报价人须知</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"_Toc515983537"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第四篇  评审办法</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lang w:val="en-US" w:eastAsia="zh-CN"/>
        </w:rPr>
        <w:fldChar w:fldCharType="begin"/>
      </w:r>
      <w:r>
        <w:rPr>
          <w:rFonts w:hint="eastAsia" w:ascii="宋体" w:hAnsi="宋体" w:cs="Times New Roman"/>
          <w:color w:val="auto"/>
          <w:sz w:val="36"/>
          <w:szCs w:val="36"/>
          <w:highlight w:val="none"/>
          <w:lang w:val="en-US" w:eastAsia="zh-CN"/>
        </w:rPr>
        <w:instrText xml:space="preserve"> HYPERLINK \l "_Toc515983537" </w:instrText>
      </w:r>
      <w:r>
        <w:rPr>
          <w:rFonts w:hint="eastAsia" w:ascii="宋体" w:hAnsi="宋体" w:cs="Times New Roman"/>
          <w:color w:val="auto"/>
          <w:sz w:val="36"/>
          <w:szCs w:val="36"/>
          <w:highlight w:val="none"/>
          <w:lang w:val="en-US" w:eastAsia="zh-CN"/>
        </w:rPr>
        <w:fldChar w:fldCharType="separate"/>
      </w:r>
      <w:r>
        <w:rPr>
          <w:rFonts w:hint="eastAsia" w:ascii="宋体" w:hAnsi="宋体" w:cs="Times New Roman"/>
          <w:color w:val="auto"/>
          <w:sz w:val="36"/>
          <w:szCs w:val="36"/>
          <w:highlight w:val="none"/>
          <w:lang w:val="en-US" w:eastAsia="zh-CN"/>
        </w:rPr>
        <w:t>第五篇  最高</w:t>
      </w:r>
      <w:r>
        <w:rPr>
          <w:rFonts w:hint="eastAsia" w:ascii="宋体" w:hAnsi="宋体" w:cs="Times New Roman"/>
          <w:color w:val="auto"/>
          <w:sz w:val="36"/>
          <w:szCs w:val="36"/>
          <w:highlight w:val="none"/>
          <w:lang w:val="en-US" w:eastAsia="zh-CN"/>
        </w:rPr>
        <w:fldChar w:fldCharType="end"/>
      </w:r>
      <w:r>
        <w:rPr>
          <w:rFonts w:hint="eastAsia" w:ascii="宋体" w:hAnsi="宋体" w:cs="Times New Roman"/>
          <w:color w:val="auto"/>
          <w:sz w:val="36"/>
          <w:szCs w:val="36"/>
          <w:highlight w:val="none"/>
          <w:lang w:val="en-US" w:eastAsia="zh-CN"/>
        </w:rPr>
        <w:t>控制价工程量清单</w:t>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"_Toc515983538"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六</w:t>
      </w:r>
      <w:r>
        <w:rPr>
          <w:rFonts w:hint="eastAsia" w:ascii="宋体" w:hAnsi="宋体" w:cs="Times New Roman"/>
          <w:color w:val="auto"/>
          <w:sz w:val="36"/>
          <w:szCs w:val="36"/>
          <w:highlight w:val="none"/>
        </w:rPr>
        <w:t>篇  合同主要条款、合同格式</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"_Toc515983539"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七</w:t>
      </w:r>
      <w:r>
        <w:rPr>
          <w:rFonts w:hint="eastAsia" w:ascii="宋体" w:hAnsi="宋体" w:cs="Times New Roman"/>
          <w:color w:val="auto"/>
          <w:sz w:val="36"/>
          <w:szCs w:val="36"/>
          <w:highlight w:val="none"/>
        </w:rPr>
        <w:t>篇  报价文件格式</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end"/>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八</w:t>
      </w:r>
      <w:r>
        <w:rPr>
          <w:rFonts w:hint="eastAsia" w:ascii="宋体" w:hAnsi="宋体" w:cs="Times New Roman"/>
          <w:color w:val="auto"/>
          <w:sz w:val="36"/>
          <w:szCs w:val="36"/>
          <w:highlight w:val="none"/>
        </w:rPr>
        <w:t>篇  疫情防控制度</w:t>
      </w:r>
    </w:p>
    <w:p>
      <w:pPr>
        <w:pStyle w:val="24"/>
        <w:spacing w:line="600" w:lineRule="exact"/>
        <w:rPr>
          <w:rFonts w:ascii="宋体" w:hAnsi="宋体"/>
          <w:color w:val="auto"/>
          <w:sz w:val="24"/>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21"/>
        <w:rPr>
          <w:color w:val="auto"/>
          <w:highlight w:val="none"/>
        </w:rPr>
      </w:pPr>
    </w:p>
    <w:p>
      <w:pPr>
        <w:rPr>
          <w:color w:val="auto"/>
          <w:highlight w:val="none"/>
        </w:rPr>
      </w:pPr>
      <w:r>
        <w:rPr>
          <w:color w:val="auto"/>
          <w:highlight w:val="none"/>
        </w:rPr>
        <w:br w:type="page"/>
      </w:r>
    </w:p>
    <w:p>
      <w:pPr>
        <w:pStyle w:val="3"/>
        <w:numPr>
          <w:ilvl w:val="0"/>
          <w:numId w:val="1"/>
        </w:numPr>
        <w:spacing w:line="400" w:lineRule="exact"/>
        <w:rPr>
          <w:rFonts w:asciiTheme="minorEastAsia" w:hAnsiTheme="minorEastAsia" w:eastAsiaTheme="minorEastAsia" w:cstheme="minorEastAsia"/>
          <w:b/>
          <w:color w:val="auto"/>
          <w:kern w:val="2"/>
          <w:sz w:val="32"/>
          <w:szCs w:val="32"/>
          <w:highlight w:val="none"/>
        </w:rPr>
      </w:pPr>
      <w:bookmarkStart w:id="1" w:name="_Toc515961888"/>
      <w:bookmarkEnd w:id="1"/>
      <w:bookmarkStart w:id="2" w:name="_Toc515983534"/>
      <w:bookmarkEnd w:id="2"/>
      <w:r>
        <w:rPr>
          <w:rFonts w:hint="eastAsia" w:asciiTheme="minorEastAsia" w:hAnsiTheme="minorEastAsia" w:eastAsiaTheme="minorEastAsia" w:cstheme="minorEastAsia"/>
          <w:b/>
          <w:color w:val="auto"/>
          <w:kern w:val="2"/>
          <w:sz w:val="32"/>
          <w:szCs w:val="32"/>
          <w:highlight w:val="none"/>
        </w:rPr>
        <w:t>竞价公告</w:t>
      </w:r>
    </w:p>
    <w:p>
      <w:pPr>
        <w:widowControl/>
        <w:numPr>
          <w:ilvl w:val="0"/>
          <w:numId w:val="2"/>
        </w:numPr>
        <w:ind w:left="280" w:hanging="280"/>
        <w:jc w:val="left"/>
        <w:rPr>
          <w:rFonts w:asciiTheme="minorEastAsia" w:hAnsiTheme="minorEastAsia" w:eastAsiaTheme="minorEastAsia" w:cstheme="minorEastAsia"/>
          <w:b/>
          <w:bCs/>
          <w:color w:val="auto"/>
          <w:kern w:val="0"/>
          <w:sz w:val="28"/>
          <w:szCs w:val="28"/>
          <w:highlight w:val="none"/>
        </w:rPr>
      </w:pPr>
      <w:bookmarkStart w:id="3" w:name="_Toc409439663"/>
      <w:bookmarkStart w:id="4" w:name="_Toc257911916"/>
      <w:bookmarkStart w:id="5" w:name="_Toc508286650"/>
      <w:r>
        <w:rPr>
          <w:rFonts w:hint="eastAsia" w:asciiTheme="minorEastAsia" w:hAnsiTheme="minorEastAsia" w:eastAsiaTheme="minorEastAsia" w:cstheme="minorEastAsia"/>
          <w:b/>
          <w:bCs/>
          <w:color w:val="auto"/>
          <w:kern w:val="0"/>
          <w:sz w:val="28"/>
          <w:szCs w:val="28"/>
          <w:highlight w:val="none"/>
        </w:rPr>
        <w:t>采购条件</w:t>
      </w:r>
    </w:p>
    <w:p>
      <w:pPr>
        <w:widowControl/>
        <w:ind w:left="269" w:leftChars="128" w:firstLine="560" w:firstLineChars="200"/>
        <w:jc w:val="left"/>
        <w:rPr>
          <w:rFonts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本采购项目</w:t>
      </w:r>
      <w:r>
        <w:rPr>
          <w:rFonts w:hint="eastAsia" w:asciiTheme="minorEastAsia" w:hAnsiTheme="minorEastAsia" w:eastAsiaTheme="minorEastAsia" w:cstheme="minorEastAsia"/>
          <w:color w:val="auto"/>
          <w:kern w:val="0"/>
          <w:sz w:val="28"/>
          <w:szCs w:val="28"/>
          <w:highlight w:val="none"/>
          <w:u w:val="single"/>
          <w:lang w:eastAsia="zh-CN"/>
        </w:rPr>
        <w:t>政永高速屏古段水毁处治工程（2022年7月）</w:t>
      </w:r>
      <w:r>
        <w:rPr>
          <w:rFonts w:hint="eastAsia" w:asciiTheme="minorEastAsia" w:hAnsiTheme="minorEastAsia" w:eastAsiaTheme="minorEastAsia" w:cstheme="minorEastAsia"/>
          <w:color w:val="auto"/>
          <w:kern w:val="0"/>
          <w:sz w:val="28"/>
          <w:szCs w:val="28"/>
          <w:highlight w:val="none"/>
        </w:rPr>
        <w:t>（项目名称），建设资金来自</w:t>
      </w:r>
      <w:r>
        <w:rPr>
          <w:rFonts w:hint="eastAsia" w:asciiTheme="minorEastAsia" w:hAnsiTheme="minorEastAsia" w:eastAsiaTheme="minorEastAsia" w:cstheme="minorEastAsia"/>
          <w:color w:val="auto"/>
          <w:kern w:val="0"/>
          <w:sz w:val="28"/>
          <w:szCs w:val="28"/>
          <w:highlight w:val="none"/>
          <w:u w:val="single"/>
        </w:rPr>
        <w:t xml:space="preserve"> 公司自有资金 </w:t>
      </w:r>
      <w:r>
        <w:rPr>
          <w:rFonts w:hint="eastAsia" w:asciiTheme="minorEastAsia" w:hAnsiTheme="minorEastAsia" w:eastAsiaTheme="minorEastAsia" w:cstheme="minorEastAsia"/>
          <w:color w:val="auto"/>
          <w:kern w:val="0"/>
          <w:sz w:val="28"/>
          <w:szCs w:val="28"/>
          <w:highlight w:val="none"/>
        </w:rPr>
        <w:t xml:space="preserve">（资金来源），项目已具备采购条件，现邀请你单位参加报价。 </w:t>
      </w:r>
    </w:p>
    <w:p>
      <w:pPr>
        <w:widowControl/>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二、项目概况及标段划分</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kern w:val="0"/>
          <w:sz w:val="28"/>
          <w:szCs w:val="28"/>
          <w:highlight w:val="none"/>
          <w:u w:val="single"/>
          <w:lang w:eastAsia="zh-CN"/>
        </w:rPr>
        <w:t>政永高速屏古段水毁处治工程（2022年7月）</w:t>
      </w:r>
      <w:r>
        <w:rPr>
          <w:rFonts w:hint="eastAsia" w:asciiTheme="minorEastAsia" w:hAnsiTheme="minorEastAsia" w:eastAsiaTheme="minorEastAsia" w:cstheme="minorEastAsia"/>
          <w:color w:val="auto"/>
          <w:sz w:val="28"/>
          <w:szCs w:val="28"/>
          <w:highlight w:val="none"/>
          <w:u w:val="single"/>
        </w:rPr>
        <w:t>。</w:t>
      </w:r>
    </w:p>
    <w:p>
      <w:pPr>
        <w:spacing w:line="600" w:lineRule="exact"/>
        <w:ind w:left="420" w:leftChars="200" w:firstLine="140" w:firstLineChars="5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采购方式：</w:t>
      </w:r>
      <w:r>
        <w:rPr>
          <w:rFonts w:hint="eastAsia" w:asciiTheme="minorEastAsia" w:hAnsiTheme="minorEastAsia" w:eastAsiaTheme="minorEastAsia" w:cstheme="minorEastAsia"/>
          <w:color w:val="auto"/>
          <w:sz w:val="28"/>
          <w:szCs w:val="28"/>
          <w:highlight w:val="none"/>
          <w:u w:val="single"/>
        </w:rPr>
        <w:t>公开竞价。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3、采购项目内容：清理土石方、C15护面墙</w:t>
      </w:r>
      <w:r>
        <w:rPr>
          <w:rFonts w:hint="eastAsia" w:asciiTheme="majorEastAsia" w:hAnsiTheme="majorEastAsia" w:eastAsiaTheme="majorEastAsia" w:cstheme="majorEastAsia"/>
          <w:color w:val="auto"/>
          <w:sz w:val="28"/>
          <w:szCs w:val="28"/>
          <w:highlight w:val="none"/>
          <w:lang w:eastAsia="zh-CN"/>
        </w:rPr>
        <w:t>、袋装土垒筑</w:t>
      </w:r>
      <w:r>
        <w:rPr>
          <w:rFonts w:hint="eastAsia" w:asciiTheme="majorEastAsia" w:hAnsiTheme="majorEastAsia" w:eastAsiaTheme="majorEastAsia" w:cstheme="majorEastAsia"/>
          <w:color w:val="auto"/>
          <w:sz w:val="28"/>
          <w:szCs w:val="28"/>
          <w:highlight w:val="none"/>
        </w:rPr>
        <w:t>等。</w:t>
      </w:r>
    </w:p>
    <w:p>
      <w:pPr>
        <w:spacing w:line="600" w:lineRule="exact"/>
        <w:ind w:left="420" w:leftChars="200" w:firstLine="140" w:firstLineChars="5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4、项目地点：</w:t>
      </w:r>
      <w:r>
        <w:rPr>
          <w:rFonts w:hint="eastAsia" w:asciiTheme="majorEastAsia" w:hAnsiTheme="majorEastAsia" w:eastAsiaTheme="majorEastAsia" w:cstheme="majorEastAsia"/>
          <w:color w:val="auto"/>
          <w:sz w:val="28"/>
          <w:szCs w:val="28"/>
          <w:highlight w:val="none"/>
          <w:lang w:eastAsia="zh-CN"/>
        </w:rPr>
        <w:t>政永高速屏古段沿线</w:t>
      </w:r>
    </w:p>
    <w:p>
      <w:pPr>
        <w:spacing w:line="600" w:lineRule="exact"/>
        <w:ind w:left="420" w:leftChars="200" w:firstLine="140" w:firstLineChars="50"/>
        <w:rPr>
          <w:rFonts w:ascii="宋体" w:hAnsi="宋体" w:cs="宋体"/>
          <w:color w:val="auto"/>
          <w:sz w:val="24"/>
          <w:szCs w:val="24"/>
          <w:highlight w:val="none"/>
        </w:rPr>
      </w:pPr>
      <w:r>
        <w:rPr>
          <w:rFonts w:hint="eastAsia" w:asciiTheme="majorEastAsia" w:hAnsiTheme="majorEastAsia" w:eastAsiaTheme="majorEastAsia" w:cstheme="majorEastAsia"/>
          <w:color w:val="auto"/>
          <w:sz w:val="28"/>
          <w:szCs w:val="28"/>
          <w:highlight w:val="none"/>
        </w:rPr>
        <w:t>5、本项目共分为</w:t>
      </w:r>
      <w:r>
        <w:rPr>
          <w:rFonts w:hint="eastAsia" w:asciiTheme="majorEastAsia" w:hAnsiTheme="majorEastAsia" w:eastAsiaTheme="majorEastAsia" w:cstheme="majorEastAsia"/>
          <w:color w:val="auto"/>
          <w:sz w:val="30"/>
          <w:szCs w:val="30"/>
          <w:highlight w:val="none"/>
          <w:u w:val="single"/>
          <w:lang w:val="en-US" w:eastAsia="zh-CN"/>
        </w:rPr>
        <w:t>1个合同包</w:t>
      </w:r>
      <w:r>
        <w:rPr>
          <w:rFonts w:hint="eastAsia" w:asciiTheme="majorEastAsia" w:hAnsiTheme="majorEastAsia" w:eastAsiaTheme="majorEastAsia" w:cstheme="majorEastAsia"/>
          <w:color w:val="auto"/>
          <w:sz w:val="28"/>
          <w:szCs w:val="28"/>
          <w:highlight w:val="none"/>
        </w:rPr>
        <w:t>，本次共采购</w:t>
      </w:r>
      <w:r>
        <w:rPr>
          <w:rFonts w:hint="eastAsia" w:asciiTheme="majorEastAsia" w:hAnsiTheme="majorEastAsia" w:eastAsiaTheme="majorEastAsia" w:cstheme="majorEastAsia"/>
          <w:color w:val="auto"/>
          <w:sz w:val="28"/>
          <w:szCs w:val="28"/>
          <w:highlight w:val="none"/>
          <w:u w:val="single"/>
          <w:lang w:val="en-US" w:eastAsia="zh-CN"/>
        </w:rPr>
        <w:t>1个合同包</w:t>
      </w:r>
      <w:r>
        <w:rPr>
          <w:rFonts w:hint="eastAsia" w:asciiTheme="majorEastAsia" w:hAnsiTheme="majorEastAsia" w:eastAsiaTheme="majorEastAsia" w:cstheme="majorEastAsia"/>
          <w:color w:val="auto"/>
          <w:sz w:val="28"/>
          <w:szCs w:val="28"/>
          <w:highlight w:val="none"/>
        </w:rPr>
        <w:t>。具体情况</w:t>
      </w:r>
      <w:r>
        <w:rPr>
          <w:rFonts w:hint="eastAsia" w:ascii="宋体" w:hAnsi="宋体" w:cs="宋体"/>
          <w:color w:val="auto"/>
          <w:sz w:val="28"/>
          <w:szCs w:val="28"/>
          <w:highlight w:val="none"/>
        </w:rPr>
        <w:t>详见下表：</w:t>
      </w:r>
    </w:p>
    <w:p>
      <w:pPr>
        <w:spacing w:line="600" w:lineRule="exact"/>
        <w:ind w:firstLine="560" w:firstLineChars="200"/>
        <w:rPr>
          <w:rFonts w:asciiTheme="minorEastAsia" w:hAnsiTheme="minorEastAsia" w:eastAsiaTheme="minorEastAsia" w:cstheme="minorEastAsia"/>
          <w:color w:val="auto"/>
          <w:sz w:val="28"/>
          <w:szCs w:val="28"/>
          <w:highlight w:val="none"/>
        </w:rPr>
      </w:pPr>
    </w:p>
    <w:tbl>
      <w:tblPr>
        <w:tblStyle w:val="25"/>
        <w:tblW w:w="115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292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2920" w:type="dxa"/>
            <w:tcBorders>
              <w:top w:val="single" w:color="auto" w:sz="12"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采购项目最高控制价（不含税）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70" w:type="dxa"/>
            <w:tcBorders>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2920" w:type="dxa"/>
            <w:vAlign w:val="center"/>
          </w:tcPr>
          <w:p>
            <w:pPr>
              <w:spacing w:line="600" w:lineRule="exact"/>
              <w:jc w:val="cente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政永高速屏古段</w:t>
            </w:r>
            <w:r>
              <w:rPr>
                <w:rFonts w:asciiTheme="minorEastAsia" w:hAnsiTheme="minorEastAsia" w:eastAsiaTheme="minorEastAsia" w:cstheme="minorEastAsia"/>
                <w:color w:val="auto"/>
                <w:sz w:val="28"/>
                <w:szCs w:val="28"/>
                <w:highlight w:val="none"/>
              </w:rPr>
              <w:t>水毁修复</w:t>
            </w:r>
            <w:r>
              <w:rPr>
                <w:rFonts w:hint="eastAsia" w:asciiTheme="minorEastAsia" w:hAnsiTheme="minorEastAsia" w:eastAsiaTheme="minorEastAsia" w:cstheme="minorEastAsia"/>
                <w:color w:val="auto"/>
                <w:sz w:val="28"/>
                <w:szCs w:val="28"/>
                <w:highlight w:val="none"/>
              </w:rPr>
              <w:t>工程</w:t>
            </w:r>
            <w:r>
              <w:rPr>
                <w:rFonts w:hint="eastAsia" w:asciiTheme="minorEastAsia" w:hAnsiTheme="minorEastAsia" w:eastAsiaTheme="minorEastAsia" w:cstheme="minorEastAsia"/>
                <w:color w:val="auto"/>
                <w:kern w:val="0"/>
                <w:sz w:val="28"/>
                <w:szCs w:val="28"/>
                <w:highlight w:val="none"/>
                <w:u w:val="none"/>
                <w:lang w:eastAsia="zh-CN"/>
              </w:rPr>
              <w:t>（2022年7月）</w:t>
            </w:r>
          </w:p>
        </w:tc>
        <w:tc>
          <w:tcPr>
            <w:tcW w:w="4375" w:type="dxa"/>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清理土石方、C15护面墙</w:t>
            </w:r>
            <w:r>
              <w:rPr>
                <w:rFonts w:hint="eastAsia" w:asciiTheme="minorEastAsia" w:hAnsiTheme="minorEastAsia" w:eastAsiaTheme="minorEastAsia" w:cstheme="minorEastAsia"/>
                <w:color w:val="auto"/>
                <w:sz w:val="28"/>
                <w:szCs w:val="28"/>
                <w:highlight w:val="none"/>
                <w:u w:val="single"/>
                <w:lang w:eastAsia="zh-CN"/>
              </w:rPr>
              <w:t>、袋装土垒筑</w:t>
            </w:r>
            <w:r>
              <w:rPr>
                <w:rFonts w:hint="eastAsia" w:asciiTheme="minorEastAsia" w:hAnsiTheme="minorEastAsia" w:eastAsiaTheme="minorEastAsia" w:cstheme="minorEastAsia"/>
                <w:color w:val="auto"/>
                <w:sz w:val="28"/>
                <w:szCs w:val="28"/>
                <w:highlight w:val="none"/>
                <w:u w:val="single"/>
              </w:rPr>
              <w:t>等</w:t>
            </w:r>
          </w:p>
        </w:tc>
        <w:tc>
          <w:tcPr>
            <w:tcW w:w="2347" w:type="dxa"/>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u w:val="none"/>
                <w:lang w:val="en-US" w:eastAsia="zh-CN"/>
              </w:rPr>
              <w:t>1319874</w:t>
            </w:r>
            <w:r>
              <w:rPr>
                <w:rFonts w:hint="eastAsia" w:asciiTheme="minorEastAsia" w:hAnsiTheme="minorEastAsia" w:eastAsiaTheme="minorEastAsia" w:cstheme="minorEastAsia"/>
                <w:color w:val="auto"/>
                <w:kern w:val="0"/>
                <w:sz w:val="28"/>
                <w:szCs w:val="28"/>
                <w:highlight w:val="none"/>
                <w:u w:val="none"/>
                <w:lang w:eastAsia="zh-CN"/>
              </w:rPr>
              <w:t>元</w:t>
            </w:r>
          </w:p>
        </w:tc>
      </w:tr>
    </w:tbl>
    <w:p>
      <w:pPr>
        <w:pStyle w:val="6"/>
        <w:rPr>
          <w:rFonts w:asciiTheme="minorEastAsia" w:hAnsiTheme="minorEastAsia" w:eastAsiaTheme="minorEastAsia" w:cstheme="minorEastAsia"/>
          <w:bCs/>
          <w:i w:val="0"/>
          <w:color w:val="auto"/>
          <w:kern w:val="2"/>
          <w:sz w:val="28"/>
          <w:szCs w:val="28"/>
          <w:highlight w:val="none"/>
        </w:rPr>
      </w:pPr>
    </w:p>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三、施工工期</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2864"/>
        <w:gridCol w:w="1560"/>
        <w:gridCol w:w="24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合同包</w:t>
            </w:r>
          </w:p>
        </w:tc>
        <w:tc>
          <w:tcPr>
            <w:tcW w:w="2864"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计划工期</w:t>
            </w:r>
          </w:p>
        </w:tc>
        <w:tc>
          <w:tcPr>
            <w:tcW w:w="1560" w:type="dxa"/>
            <w:tcBorders>
              <w:top w:val="single" w:color="auto" w:sz="12" w:space="0"/>
              <w:left w:val="single" w:color="auto" w:sz="4"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w:t>
            </w:r>
          </w:p>
        </w:tc>
        <w:tc>
          <w:tcPr>
            <w:tcW w:w="2492"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合同包</w:t>
            </w:r>
          </w:p>
        </w:tc>
        <w:tc>
          <w:tcPr>
            <w:tcW w:w="2864"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合同签订之日起</w:t>
            </w:r>
            <w:r>
              <w:rPr>
                <w:rFonts w:hint="eastAsia" w:ascii="宋体" w:hAnsi="宋体"/>
                <w:color w:val="auto"/>
                <w:sz w:val="28"/>
                <w:szCs w:val="28"/>
                <w:highlight w:val="none"/>
                <w:lang w:val="en-US" w:eastAsia="zh-CN"/>
              </w:rPr>
              <w:t>45个日历天</w:t>
            </w:r>
            <w:r>
              <w:rPr>
                <w:rFonts w:hint="eastAsia" w:ascii="宋体" w:hAnsi="宋体"/>
                <w:color w:val="auto"/>
                <w:sz w:val="28"/>
                <w:szCs w:val="28"/>
                <w:highlight w:val="none"/>
              </w:rPr>
              <w:t>内完成</w:t>
            </w:r>
          </w:p>
        </w:tc>
        <w:tc>
          <w:tcPr>
            <w:tcW w:w="1560" w:type="dxa"/>
            <w:tcBorders>
              <w:left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12个</w:t>
            </w:r>
            <w:r>
              <w:rPr>
                <w:rFonts w:hint="eastAsia" w:ascii="宋体" w:hAnsi="宋体" w:cs="宋体"/>
                <w:color w:val="auto"/>
                <w:sz w:val="28"/>
                <w:szCs w:val="28"/>
                <w:highlight w:val="none"/>
              </w:rPr>
              <w:t>月</w:t>
            </w:r>
          </w:p>
        </w:tc>
        <w:tc>
          <w:tcPr>
            <w:tcW w:w="2492"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自工程实际交工日期起计算12个月</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四、质量要求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u w:val="single"/>
              </w:rPr>
            </w:pPr>
            <w:r>
              <w:rPr>
                <w:rFonts w:hint="eastAsia" w:ascii="宋体" w:hAnsi="宋体" w:cs="宋体"/>
                <w:color w:val="auto"/>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竣工验收的质量评定</w:t>
            </w:r>
          </w:p>
        </w:tc>
        <w:tc>
          <w:tcPr>
            <w:tcW w:w="5251"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合格</w:t>
            </w:r>
          </w:p>
        </w:tc>
      </w:tr>
    </w:tbl>
    <w:p>
      <w:pPr>
        <w:pStyle w:val="21"/>
        <w:ind w:left="0" w:leftChars="0"/>
        <w:rPr>
          <w:color w:val="auto"/>
          <w:highlight w:val="none"/>
        </w:rPr>
      </w:pP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五、报价人资格条件</w:t>
      </w:r>
    </w:p>
    <w:p>
      <w:pPr>
        <w:widowControl/>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1、本次采购要求报价人须在我司2022年非招标采购供应商库（土建养护工程路基工程类）合格供应商库内，若报价人不在供应商库（土建养护工程路基工程类）内的，其报价文件将被拒绝。</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2、报价人资料要求：报价人所提交的材料应清晰、完整、真实，否则所产生的后果由报价人自行承担。</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3、本次采购_</w:t>
      </w:r>
      <w:r>
        <w:rPr>
          <w:rFonts w:hint="eastAsia" w:asciiTheme="minorEastAsia" w:hAnsiTheme="minorEastAsia" w:eastAsiaTheme="minorEastAsia" w:cstheme="minorEastAsia"/>
          <w:color w:val="auto"/>
          <w:sz w:val="28"/>
          <w:szCs w:val="28"/>
          <w:highlight w:val="none"/>
          <w:u w:val="single"/>
        </w:rPr>
        <w:t>_不接受_</w:t>
      </w:r>
      <w:r>
        <w:rPr>
          <w:rFonts w:hint="eastAsia" w:asciiTheme="minorEastAsia" w:hAnsiTheme="minorEastAsia" w:eastAsiaTheme="minorEastAsia" w:cstheme="minorEastAsia"/>
          <w:color w:val="auto"/>
          <w:sz w:val="28"/>
          <w:szCs w:val="28"/>
          <w:highlight w:val="none"/>
        </w:rPr>
        <w:t xml:space="preserve"> ( 接受或不接受)联合体报价。</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与采购人存在利害关系可能影响采购公正性的单位，不得参加报价。单位负责人为同一人或存在控股、管理关系的不同单位，不得参加同一合同包报价，否则，相关报价均无效。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6、在“信用中国”网站(http://www.creditchina. gov.cn/)中被列入失信被执行人名单的报价人，不得参加报价。</w:t>
      </w:r>
    </w:p>
    <w:p>
      <w:pPr>
        <w:pStyle w:val="21"/>
        <w:ind w:left="0" w:leftChars="0" w:firstLine="560" w:firstLineChars="200"/>
        <w:rPr>
          <w:rFonts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7、在“国家企业信用信息公示系统”网站（www.gsxt.gov.cn）中被列入严重违法失信企业名单的报价人，不得参加报价。</w:t>
      </w:r>
    </w:p>
    <w:p>
      <w:pPr>
        <w:pStyle w:val="6"/>
        <w:rPr>
          <w:rFonts w:asciiTheme="minorEastAsia" w:hAnsiTheme="minorEastAsia" w:eastAsiaTheme="minorEastAsia" w:cstheme="minorEastAsia"/>
          <w:i w:val="0"/>
          <w:color w:val="auto"/>
          <w:kern w:val="2"/>
          <w:sz w:val="28"/>
          <w:szCs w:val="28"/>
          <w:highlight w:val="none"/>
        </w:rPr>
      </w:pPr>
      <w:r>
        <w:rPr>
          <w:rFonts w:hint="eastAsia" w:asciiTheme="minorEastAsia" w:hAnsiTheme="minorEastAsia" w:eastAsiaTheme="minorEastAsia" w:cstheme="minorEastAsia"/>
          <w:i w:val="0"/>
          <w:color w:val="auto"/>
          <w:kern w:val="2"/>
          <w:sz w:val="28"/>
          <w:szCs w:val="28"/>
          <w:highlight w:val="none"/>
        </w:rPr>
        <w:t>六、报价预备会与现场踏勘</w:t>
      </w:r>
    </w:p>
    <w:p>
      <w:pPr>
        <w:spacing w:line="520" w:lineRule="exact"/>
        <w:ind w:firstLine="560" w:firstLineChars="200"/>
        <w:rPr>
          <w:rFonts w:asciiTheme="minorEastAsia" w:hAnsiTheme="minorEastAsia" w:eastAsiaTheme="minorEastAsia" w:cstheme="minorEastAsia"/>
          <w:color w:val="auto"/>
          <w:sz w:val="28"/>
          <w:szCs w:val="28"/>
          <w:highlight w:val="none"/>
        </w:rPr>
      </w:pPr>
      <w:r>
        <w:rPr>
          <w:rFonts w:hint="eastAsia" w:ascii="宋体" w:hAnsi="宋体"/>
          <w:bCs/>
          <w:color w:val="auto"/>
          <w:sz w:val="28"/>
          <w:szCs w:val="28"/>
          <w:highlight w:val="none"/>
        </w:rPr>
        <w:t>采购人不组织、召开现场踏勘和报价预备会。报价人可自行考察。</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七、采购文件的获取</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hAnsi="宋体"/>
          <w:color w:val="auto"/>
          <w:sz w:val="28"/>
          <w:szCs w:val="28"/>
        </w:rPr>
        <w:t>愿意参加报价的合格</w:t>
      </w:r>
      <w:r>
        <w:rPr>
          <w:rFonts w:hint="eastAsia" w:hAnsi="宋体"/>
          <w:color w:val="auto"/>
          <w:sz w:val="28"/>
          <w:szCs w:val="28"/>
          <w:highlight w:val="none"/>
        </w:rPr>
        <w:t>报价人请于</w:t>
      </w:r>
      <w:r>
        <w:rPr>
          <w:rFonts w:hint="eastAsia" w:hAnsi="宋体"/>
          <w:color w:val="auto"/>
          <w:sz w:val="28"/>
          <w:szCs w:val="28"/>
          <w:highlight w:val="none"/>
          <w:u w:val="single"/>
        </w:rPr>
        <w:t>2022年</w:t>
      </w:r>
      <w:r>
        <w:rPr>
          <w:rFonts w:hint="eastAsia" w:hAnsi="宋体"/>
          <w:color w:val="auto"/>
          <w:sz w:val="28"/>
          <w:szCs w:val="28"/>
          <w:highlight w:val="none"/>
          <w:u w:val="single"/>
          <w:lang w:val="en-US" w:eastAsia="zh-CN"/>
        </w:rPr>
        <w:t>10</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日至2022年</w:t>
      </w:r>
      <w:r>
        <w:rPr>
          <w:rFonts w:hint="eastAsia" w:hAnsi="宋体"/>
          <w:color w:val="auto"/>
          <w:sz w:val="28"/>
          <w:szCs w:val="28"/>
          <w:highlight w:val="none"/>
          <w:u w:val="single"/>
          <w:lang w:val="en-US" w:eastAsia="zh-CN"/>
        </w:rPr>
        <w:t>10</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11</w:t>
      </w:r>
      <w:r>
        <w:rPr>
          <w:rFonts w:hint="eastAsia" w:hAnsi="宋体"/>
          <w:color w:val="auto"/>
          <w:sz w:val="28"/>
          <w:szCs w:val="28"/>
          <w:highlight w:val="none"/>
          <w:u w:val="single"/>
        </w:rPr>
        <w:t>日</w:t>
      </w:r>
      <w:r>
        <w:rPr>
          <w:rFonts w:hint="eastAsia" w:hAnsi="宋体"/>
          <w:color w:val="auto"/>
          <w:sz w:val="28"/>
          <w:szCs w:val="28"/>
          <w:highlight w:val="none"/>
        </w:rPr>
        <w:t>通过福建省高速公路养护工程有限公司（网址：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www.fjgsyh.com）下载采购文件。</w:t>
      </w:r>
      <w:r>
        <w:rPr>
          <w:rFonts w:hint="eastAsia" w:hAnsi="宋体"/>
          <w:color w:val="auto"/>
          <w:sz w:val="28"/>
          <w:szCs w:val="28"/>
          <w:highlight w:val="none"/>
        </w:rPr>
        <w:fldChar w:fldCharType="end"/>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八、报价文件的递交及相关事宜</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1、报价文件递交截止时间：</w:t>
      </w:r>
      <w:r>
        <w:rPr>
          <w:rFonts w:hint="eastAsia" w:asciiTheme="minorEastAsia" w:hAnsiTheme="minorEastAsia" w:eastAsiaTheme="minorEastAsia" w:cstheme="minorEastAsia"/>
          <w:bCs/>
          <w:color w:val="auto"/>
          <w:sz w:val="28"/>
          <w:szCs w:val="28"/>
          <w:highlight w:val="none"/>
          <w:lang w:eastAsia="zh-CN"/>
        </w:rPr>
        <w:t>2022年</w:t>
      </w:r>
      <w:r>
        <w:rPr>
          <w:rFonts w:hint="eastAsia" w:asciiTheme="minorEastAsia" w:hAnsiTheme="minorEastAsia" w:eastAsiaTheme="minorEastAsia" w:cstheme="minorEastAsia"/>
          <w:bCs/>
          <w:color w:val="auto"/>
          <w:sz w:val="28"/>
          <w:szCs w:val="28"/>
          <w:highlight w:val="none"/>
          <w:lang w:val="en-US" w:eastAsia="zh-CN"/>
        </w:rPr>
        <w:t>10</w:t>
      </w:r>
      <w:r>
        <w:rPr>
          <w:rFonts w:hint="eastAsia" w:asciiTheme="minorEastAsia" w:hAnsiTheme="minorEastAsia" w:eastAsiaTheme="minorEastAsia" w:cstheme="minorEastAsia"/>
          <w:bCs/>
          <w:color w:val="auto"/>
          <w:sz w:val="28"/>
          <w:szCs w:val="28"/>
          <w:highlight w:val="none"/>
          <w:lang w:eastAsia="zh-CN"/>
        </w:rPr>
        <w:t>月</w:t>
      </w:r>
      <w:r>
        <w:rPr>
          <w:rFonts w:hint="eastAsia" w:asciiTheme="minorEastAsia" w:hAnsiTheme="minorEastAsia" w:eastAsiaTheme="minorEastAsia" w:cstheme="minorEastAsia"/>
          <w:bCs/>
          <w:color w:val="auto"/>
          <w:sz w:val="28"/>
          <w:szCs w:val="28"/>
          <w:highlight w:val="none"/>
          <w:lang w:val="en-US" w:eastAsia="zh-CN"/>
        </w:rPr>
        <w:t>1</w:t>
      </w:r>
      <w:bookmarkStart w:id="61" w:name="_GoBack"/>
      <w:bookmarkEnd w:id="61"/>
      <w:r>
        <w:rPr>
          <w:rFonts w:hint="eastAsia" w:asciiTheme="minorEastAsia" w:hAnsiTheme="minorEastAsia" w:eastAsiaTheme="minorEastAsia" w:cstheme="minorEastAsia"/>
          <w:bCs/>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lang w:eastAsia="zh-CN"/>
        </w:rPr>
        <w:t>日10：30</w:t>
      </w:r>
      <w:r>
        <w:rPr>
          <w:rFonts w:hint="eastAsia" w:asciiTheme="minorEastAsia" w:hAnsiTheme="minorEastAsia" w:eastAsiaTheme="minorEastAsia" w:cstheme="minorEastAsia"/>
          <w:color w:val="auto"/>
          <w:sz w:val="28"/>
          <w:szCs w:val="28"/>
          <w:highlight w:val="none"/>
        </w:rPr>
        <w:t>（北京时间）。</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2、报价文件必须在上述时间递交至：</w:t>
      </w:r>
      <w:r>
        <w:rPr>
          <w:rFonts w:hint="eastAsia" w:asciiTheme="minorEastAsia" w:hAnsiTheme="minorEastAsia" w:eastAsiaTheme="minorEastAsia" w:cstheme="minorEastAsia"/>
          <w:color w:val="auto"/>
          <w:sz w:val="28"/>
          <w:szCs w:val="28"/>
          <w:highlight w:val="none"/>
          <w:u w:val="single"/>
        </w:rPr>
        <w:t>宁德高速管理公司指定开标地点（</w:t>
      </w:r>
      <w:r>
        <w:rPr>
          <w:rFonts w:hint="eastAsia" w:asciiTheme="minorEastAsia" w:hAnsiTheme="minorEastAsia" w:eastAsiaTheme="minorEastAsia" w:cstheme="minorEastAsia"/>
          <w:bCs/>
          <w:color w:val="auto"/>
          <w:sz w:val="28"/>
          <w:szCs w:val="28"/>
          <w:highlight w:val="none"/>
          <w:u w:val="single"/>
          <w:lang w:eastAsia="zh-CN"/>
        </w:rPr>
        <w:t>福建省宁德市蕉城区万安西路22号</w:t>
      </w:r>
      <w:r>
        <w:rPr>
          <w:rFonts w:hint="eastAsia" w:asciiTheme="minorEastAsia" w:hAnsiTheme="minorEastAsia" w:eastAsiaTheme="minorEastAsia" w:cstheme="minorEastAsia"/>
          <w:bCs/>
          <w:color w:val="auto"/>
          <w:sz w:val="28"/>
          <w:szCs w:val="28"/>
          <w:highlight w:val="none"/>
          <w:u w:val="single"/>
        </w:rPr>
        <w:t>经开公司1楼会议室</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bCs/>
          <w:color w:val="auto"/>
          <w:sz w:val="28"/>
          <w:szCs w:val="28"/>
          <w:highlight w:val="none"/>
          <w:u w:val="single"/>
        </w:rPr>
        <w:t>。</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3、逾期送达的、未送达指定地点的或不按照招标文件要求密封的报价文件，招标人将予以拒收。</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4、报价人应派其法人代表或其授权委托的代表出席，出席代表需携带法人代表证明或法人授权委托书、身份证及盖有单位公章的营业执照副本复印件以供审查。</w:t>
      </w:r>
    </w:p>
    <w:p>
      <w:pPr>
        <w:pStyle w:val="21"/>
        <w:rPr>
          <w:color w:val="auto"/>
          <w:highlight w:val="none"/>
        </w:rPr>
      </w:pPr>
    </w:p>
    <w:p>
      <w:pPr>
        <w:autoSpaceDE w:val="0"/>
        <w:autoSpaceDN w:val="0"/>
        <w:adjustRightInd w:val="0"/>
        <w:ind w:right="-23"/>
        <w:jc w:val="left"/>
        <w:outlineLvl w:val="2"/>
        <w:rPr>
          <w:rFonts w:ascii="宋体" w:hAnsi="宋体" w:cs="宋体"/>
          <w:b/>
          <w:bCs/>
          <w:color w:val="auto"/>
          <w:spacing w:val="1"/>
          <w:kern w:val="0"/>
          <w:sz w:val="28"/>
          <w:szCs w:val="28"/>
          <w:highlight w:val="none"/>
        </w:rPr>
      </w:pPr>
      <w:bookmarkStart w:id="6" w:name="_Toc513023643"/>
      <w:bookmarkStart w:id="7" w:name="_Toc7349"/>
      <w:bookmarkStart w:id="8" w:name="_Toc11405"/>
      <w:r>
        <w:rPr>
          <w:rFonts w:hint="eastAsia" w:ascii="宋体" w:hAnsi="宋体" w:cs="宋体"/>
          <w:b/>
          <w:bCs/>
          <w:color w:val="auto"/>
          <w:spacing w:val="1"/>
          <w:kern w:val="0"/>
          <w:sz w:val="28"/>
          <w:szCs w:val="28"/>
          <w:highlight w:val="none"/>
        </w:rPr>
        <w:t xml:space="preserve">九、 </w:t>
      </w:r>
      <w:bookmarkEnd w:id="6"/>
      <w:bookmarkEnd w:id="7"/>
      <w:bookmarkEnd w:id="8"/>
      <w:r>
        <w:rPr>
          <w:rFonts w:hint="eastAsia" w:ascii="宋体" w:hAnsi="宋体" w:cs="宋体"/>
          <w:b/>
          <w:bCs/>
          <w:color w:val="auto"/>
          <w:spacing w:val="1"/>
          <w:kern w:val="0"/>
          <w:sz w:val="28"/>
          <w:szCs w:val="28"/>
          <w:highlight w:val="none"/>
        </w:rPr>
        <w:t>中选原则</w:t>
      </w:r>
    </w:p>
    <w:p>
      <w:pPr>
        <w:spacing w:line="52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本项目采用单信封、资格后审，“合理低价+业绩分”的</w:t>
      </w:r>
      <w:r>
        <w:rPr>
          <w:rFonts w:hint="eastAsia" w:ascii="宋体" w:hAnsi="宋体"/>
          <w:bCs/>
          <w:color w:val="auto"/>
          <w:sz w:val="28"/>
          <w:szCs w:val="28"/>
          <w:highlight w:val="none"/>
          <w:lang w:eastAsia="zh-CN"/>
        </w:rPr>
        <w:t>综合评分</w:t>
      </w:r>
      <w:r>
        <w:rPr>
          <w:rFonts w:hint="eastAsia" w:ascii="宋体" w:hAnsi="宋体"/>
          <w:bCs/>
          <w:color w:val="auto"/>
          <w:sz w:val="28"/>
          <w:szCs w:val="28"/>
          <w:highlight w:val="none"/>
        </w:rPr>
        <w:t>评审方法</w:t>
      </w:r>
    </w:p>
    <w:p>
      <w:pPr>
        <w:pStyle w:val="2"/>
        <w:rPr>
          <w:color w:val="auto"/>
        </w:rPr>
      </w:pP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十、防疫相关规定</w:t>
      </w:r>
    </w:p>
    <w:p>
      <w:pPr>
        <w:spacing w:line="500" w:lineRule="exact"/>
        <w:ind w:firstLine="562" w:firstLineChars="200"/>
        <w:rPr>
          <w:rFonts w:ascii="宋体" w:hAnsi="宋体" w:cs="宋体"/>
          <w:b/>
          <w:bCs/>
          <w:color w:val="auto"/>
          <w:sz w:val="28"/>
          <w:szCs w:val="28"/>
          <w:highlight w:val="none"/>
          <w:u w:val="double"/>
        </w:rPr>
      </w:pPr>
      <w:r>
        <w:rPr>
          <w:rFonts w:hint="eastAsia" w:ascii="宋体" w:hAnsi="宋体" w:cs="宋体"/>
          <w:b/>
          <w:bCs/>
          <w:color w:val="auto"/>
          <w:sz w:val="28"/>
          <w:szCs w:val="28"/>
          <w:highlight w:val="none"/>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十一、联系人</w:t>
      </w:r>
    </w:p>
    <w:p>
      <w:pPr>
        <w:pStyle w:val="17"/>
        <w:spacing w:line="600" w:lineRule="exact"/>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联系人：张先生   </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话：13235938953</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  箱：ndgsyhgs@126.com</w:t>
      </w:r>
    </w:p>
    <w:p>
      <w:pPr>
        <w:spacing w:line="600" w:lineRule="exact"/>
        <w:ind w:left="1259" w:leftChars="266" w:hanging="700" w:hanging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lang w:eastAsia="zh-CN"/>
        </w:rPr>
        <w:t>福建省宁德市蕉城区万安西路22号</w:t>
      </w:r>
      <w:r>
        <w:rPr>
          <w:rFonts w:hint="eastAsia" w:asciiTheme="minorEastAsia" w:hAnsiTheme="minorEastAsia" w:eastAsiaTheme="minorEastAsia" w:cstheme="minorEastAsia"/>
          <w:color w:val="auto"/>
          <w:sz w:val="28"/>
          <w:szCs w:val="28"/>
          <w:highlight w:val="none"/>
        </w:rPr>
        <w:t>宁德市高速公路养护工程有限公司</w:t>
      </w:r>
    </w:p>
    <w:p>
      <w:pPr>
        <w:spacing w:line="600" w:lineRule="exact"/>
        <w:ind w:left="1260" w:leftChars="600" w:firstLine="560" w:firstLineChars="200"/>
        <w:rPr>
          <w:rFonts w:asciiTheme="minorEastAsia" w:hAnsiTheme="minorEastAsia" w:eastAsiaTheme="minorEastAsia" w:cstheme="minorEastAsia"/>
          <w:color w:val="auto"/>
          <w:sz w:val="28"/>
          <w:szCs w:val="28"/>
          <w:highlight w:val="none"/>
        </w:rPr>
      </w:pP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宁德市高速公路养护工程有限公司</w:t>
      </w:r>
    </w:p>
    <w:p>
      <w:pPr>
        <w:spacing w:line="600" w:lineRule="exact"/>
        <w:ind w:firstLine="4200" w:firstLineChars="15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2022年 10 月 8 日</w:t>
      </w:r>
    </w:p>
    <w:bookmarkEnd w:id="3"/>
    <w:bookmarkEnd w:id="4"/>
    <w:bookmarkEnd w:id="5"/>
    <w:p>
      <w:pPr>
        <w:rPr>
          <w:rFonts w:asciiTheme="minorEastAsia" w:hAnsiTheme="minorEastAsia" w:eastAsiaTheme="minorEastAsia" w:cstheme="minorEastAsia"/>
          <w:b/>
          <w:color w:val="auto"/>
          <w:sz w:val="32"/>
          <w:szCs w:val="32"/>
          <w:highlight w:val="none"/>
        </w:rPr>
      </w:pPr>
      <w:bookmarkStart w:id="9" w:name="_Toc534893621"/>
      <w:r>
        <w:rPr>
          <w:rFonts w:hint="eastAsia" w:asciiTheme="minorEastAsia" w:hAnsiTheme="minorEastAsia" w:eastAsiaTheme="minorEastAsia" w:cstheme="minorEastAsia"/>
          <w:b/>
          <w:color w:val="auto"/>
          <w:sz w:val="32"/>
          <w:szCs w:val="32"/>
          <w:highlight w:val="none"/>
        </w:rPr>
        <w:br w:type="page"/>
      </w:r>
    </w:p>
    <w:p>
      <w:pPr>
        <w:pStyle w:val="3"/>
        <w:numPr>
          <w:ilvl w:val="0"/>
          <w:numId w:val="1"/>
        </w:numPr>
        <w:spacing w:line="400" w:lineRule="exact"/>
        <w:rPr>
          <w:rFonts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 xml:space="preserve"> 项目技术规格及质量要求</w:t>
      </w:r>
      <w:bookmarkEnd w:id="9"/>
    </w:p>
    <w:p>
      <w:pPr>
        <w:spacing w:line="600" w:lineRule="exact"/>
        <w:ind w:left="630"/>
        <w:rPr>
          <w:rFonts w:ascii="仿宋_GB2312" w:eastAsia="仿宋_GB2312"/>
          <w:b/>
          <w:color w:val="auto"/>
          <w:sz w:val="32"/>
          <w:szCs w:val="32"/>
          <w:highlight w:val="none"/>
        </w:rPr>
      </w:pPr>
      <w:r>
        <w:rPr>
          <w:rFonts w:hint="eastAsia" w:ascii="仿宋_GB2312" w:eastAsia="仿宋_GB2312"/>
          <w:b/>
          <w:color w:val="auto"/>
          <w:sz w:val="32"/>
          <w:szCs w:val="32"/>
          <w:highlight w:val="none"/>
        </w:rPr>
        <w:t>一、技术规格及质量要求：</w:t>
      </w:r>
    </w:p>
    <w:p>
      <w:pPr>
        <w:spacing w:line="600" w:lineRule="exact"/>
        <w:ind w:left="210" w:leftChars="10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严格按照设计图施工，工程质量应满足交通部《公路养护工程质量检验评定标准》等相关标准规范要求。工程质量等级应达合格以上。</w:t>
      </w:r>
    </w:p>
    <w:p>
      <w:pPr>
        <w:spacing w:line="600" w:lineRule="exact"/>
        <w:ind w:firstLine="643" w:firstLineChars="200"/>
        <w:rPr>
          <w:rFonts w:ascii="仿宋_GB2312" w:eastAsia="仿宋_GB2312"/>
          <w:b/>
          <w:bCs/>
          <w:color w:val="auto"/>
          <w:sz w:val="32"/>
          <w:szCs w:val="32"/>
          <w:highlight w:val="none"/>
        </w:rPr>
      </w:pPr>
      <w:bookmarkStart w:id="10" w:name="_Toc534893622"/>
      <w:r>
        <w:rPr>
          <w:rFonts w:hint="eastAsia" w:ascii="仿宋_GB2312" w:eastAsia="仿宋_GB2312"/>
          <w:b/>
          <w:bCs/>
          <w:color w:val="auto"/>
          <w:sz w:val="32"/>
          <w:szCs w:val="32"/>
          <w:highlight w:val="none"/>
        </w:rPr>
        <w:t>二、基本要求</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（一）质量保证</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（二）质保期</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1、施工缺陷责任期为一年；</w:t>
      </w:r>
    </w:p>
    <w:p>
      <w:pPr>
        <w:spacing w:line="600" w:lineRule="exact"/>
        <w:ind w:firstLine="640" w:firstLineChars="200"/>
        <w:rPr>
          <w:color w:val="auto"/>
          <w:highlight w:val="none"/>
        </w:rPr>
      </w:pPr>
      <w:r>
        <w:rPr>
          <w:rFonts w:hint="eastAsia" w:ascii="仿宋_GB2312" w:eastAsia="仿宋_GB2312"/>
          <w:color w:val="auto"/>
          <w:sz w:val="32"/>
          <w:szCs w:val="32"/>
          <w:highlight w:val="none"/>
        </w:rPr>
        <w:t>2、缺陷责任期内因材料及施工质量问题由承包商负责更换或维修并承担由此发生的一切费用。</w:t>
      </w:r>
    </w:p>
    <w:p>
      <w:pPr>
        <w:pStyle w:val="3"/>
        <w:spacing w:line="600" w:lineRule="exact"/>
        <w:rPr>
          <w:rFonts w:hint="eastAsia" w:asciiTheme="majorEastAsia" w:hAnsiTheme="majorEastAsia" w:eastAsiaTheme="majorEastAsia" w:cstheme="majorEastAsia"/>
          <w:b/>
          <w:bCs/>
          <w:color w:val="auto"/>
          <w:kern w:val="2"/>
          <w:sz w:val="32"/>
          <w:szCs w:val="32"/>
          <w:highlight w:val="none"/>
          <w:lang w:val="en-US" w:eastAsia="zh-CN" w:bidi="ar-SA"/>
        </w:rPr>
      </w:pPr>
      <w:r>
        <w:rPr>
          <w:color w:val="auto"/>
          <w:sz w:val="32"/>
          <w:szCs w:val="32"/>
          <w:highlight w:val="none"/>
        </w:rPr>
        <w:br w:type="page"/>
      </w:r>
      <w:r>
        <w:rPr>
          <w:rFonts w:hint="eastAsia" w:asciiTheme="majorEastAsia" w:hAnsiTheme="majorEastAsia" w:eastAsiaTheme="majorEastAsia" w:cstheme="majorEastAsia"/>
          <w:b/>
          <w:bCs/>
          <w:color w:val="auto"/>
          <w:kern w:val="2"/>
          <w:sz w:val="32"/>
          <w:szCs w:val="32"/>
          <w:highlight w:val="none"/>
          <w:lang w:val="en-US" w:eastAsia="zh-CN" w:bidi="ar-SA"/>
        </w:rPr>
        <w:t>第三篇  报价人须知</w:t>
      </w:r>
      <w:bookmarkEnd w:id="10"/>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报价人须知前附表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序号</w:t>
            </w:r>
          </w:p>
        </w:tc>
        <w:tc>
          <w:tcPr>
            <w:tcW w:w="2739"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条 款 名 称</w:t>
            </w:r>
          </w:p>
        </w:tc>
        <w:tc>
          <w:tcPr>
            <w:tcW w:w="5832"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2739" w:type="dxa"/>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p>
        </w:tc>
        <w:tc>
          <w:tcPr>
            <w:tcW w:w="5832" w:type="dxa"/>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见报价邀请书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采购项目名称</w:t>
            </w:r>
          </w:p>
        </w:tc>
        <w:tc>
          <w:tcPr>
            <w:tcW w:w="5832" w:type="dxa"/>
          </w:tcPr>
          <w:p>
            <w:pPr>
              <w:spacing w:line="600" w:lineRule="exact"/>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政永高速屏古段水毁处治工程（2022年7月）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项目建设地点</w:t>
            </w:r>
          </w:p>
        </w:tc>
        <w:tc>
          <w:tcPr>
            <w:tcW w:w="5832" w:type="dxa"/>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资金落实情况</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计划工期</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color w:val="auto"/>
                <w:sz w:val="28"/>
                <w:szCs w:val="28"/>
                <w:highlight w:val="none"/>
              </w:rPr>
              <w:t>合同签订之日起</w:t>
            </w:r>
            <w:r>
              <w:rPr>
                <w:rFonts w:hint="eastAsia"/>
                <w:color w:val="auto"/>
                <w:sz w:val="28"/>
                <w:szCs w:val="28"/>
                <w:highlight w:val="none"/>
                <w:lang w:val="en-US" w:eastAsia="zh-CN"/>
              </w:rPr>
              <w:t>45个日历天</w:t>
            </w:r>
            <w:r>
              <w:rPr>
                <w:rFonts w:hint="eastAsia"/>
                <w:color w:val="auto"/>
                <w:sz w:val="28"/>
                <w:szCs w:val="28"/>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质量要求</w:t>
            </w:r>
          </w:p>
        </w:tc>
        <w:tc>
          <w:tcPr>
            <w:tcW w:w="5832" w:type="dxa"/>
          </w:tcPr>
          <w:p>
            <w:pPr>
              <w:spacing w:line="276" w:lineRule="auto"/>
              <w:ind w:right="113"/>
              <w:rPr>
                <w:rFonts w:ascii="宋体" w:hAnsi="宋体"/>
                <w:color w:val="auto"/>
                <w:sz w:val="28"/>
                <w:szCs w:val="28"/>
                <w:highlight w:val="none"/>
              </w:rPr>
            </w:pPr>
            <w:r>
              <w:rPr>
                <w:rFonts w:hint="eastAsia" w:ascii="宋体" w:hAnsi="宋体"/>
                <w:color w:val="auto"/>
                <w:sz w:val="28"/>
                <w:szCs w:val="28"/>
                <w:highlight w:val="none"/>
              </w:rPr>
              <w:t>交工验收的质量评定：合格</w:t>
            </w:r>
          </w:p>
          <w:p>
            <w:pPr>
              <w:spacing w:line="600" w:lineRule="exact"/>
              <w:jc w:val="left"/>
              <w:rPr>
                <w:rFonts w:asciiTheme="majorEastAsia" w:hAnsiTheme="majorEastAsia" w:eastAsiaTheme="majorEastAsia" w:cstheme="majorEastAsia"/>
                <w:color w:val="auto"/>
                <w:sz w:val="28"/>
                <w:szCs w:val="28"/>
                <w:highlight w:val="none"/>
                <w:u w:val="single"/>
              </w:rPr>
            </w:pPr>
            <w:r>
              <w:rPr>
                <w:rFonts w:hint="eastAsia" w:ascii="宋体" w:hAnsi="宋体"/>
                <w:color w:val="auto"/>
                <w:sz w:val="28"/>
                <w:szCs w:val="28"/>
                <w:highlight w:val="none"/>
              </w:rPr>
              <w:t>竣工验收的质量评定：</w:t>
            </w:r>
            <w:r>
              <w:rPr>
                <w:rFonts w:hint="eastAsia" w:ascii="宋体" w:hAnsi="宋体"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9</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分包</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不允许 </w:t>
            </w:r>
          </w:p>
          <w:p>
            <w:pPr>
              <w:spacing w:line="600" w:lineRule="exact"/>
              <w:jc w:val="left"/>
              <w:rPr>
                <w:rFonts w:asciiTheme="majorEastAsia" w:hAnsiTheme="majorEastAsia" w:eastAsiaTheme="majorEastAsia" w:cstheme="majorEastAsia"/>
                <w:color w:val="auto"/>
                <w:sz w:val="28"/>
                <w:szCs w:val="28"/>
                <w:highlight w:val="none"/>
                <w:u w:val="singl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允许，允许分包的专项工程（或不允许分包的专项工程）：</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10</w:t>
            </w:r>
          </w:p>
        </w:tc>
        <w:tc>
          <w:tcPr>
            <w:tcW w:w="2739" w:type="dxa"/>
            <w:vAlign w:val="center"/>
          </w:tcPr>
          <w:p>
            <w:pPr>
              <w:spacing w:line="276"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报价人提出问题、要求澄清采购文件</w:t>
            </w:r>
          </w:p>
        </w:tc>
        <w:tc>
          <w:tcPr>
            <w:tcW w:w="5832" w:type="dxa"/>
            <w:vAlign w:val="center"/>
          </w:tcPr>
          <w:p>
            <w:pPr>
              <w:spacing w:line="276" w:lineRule="auto"/>
              <w:ind w:left="105" w:leftChars="50" w:right="113"/>
              <w:rPr>
                <w:rFonts w:ascii="宋体" w:hAnsi="宋体"/>
                <w:color w:val="auto"/>
                <w:sz w:val="28"/>
                <w:szCs w:val="28"/>
                <w:highlight w:val="none"/>
              </w:rPr>
            </w:pPr>
            <w:r>
              <w:rPr>
                <w:rFonts w:hint="eastAsia" w:ascii="宋体" w:hAnsi="宋体"/>
                <w:color w:val="auto"/>
                <w:sz w:val="28"/>
                <w:szCs w:val="28"/>
                <w:highlight w:val="none"/>
              </w:rPr>
              <w:t>递交报价文件截止之日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11</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采购文件澄清、修改发出的形式</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olor w:val="auto"/>
                <w:sz w:val="28"/>
                <w:szCs w:val="28"/>
                <w:highlight w:val="none"/>
              </w:rPr>
              <w:t>采购人在报价截止日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天前，将以编号的补遗书发布在报价人邮箱，供报价人自行查阅和下载，采购人不再以其它方式通知报价人。</w:t>
            </w:r>
            <w:r>
              <w:rPr>
                <w:color w:val="auto"/>
                <w:highlight w:val="none"/>
              </w:rPr>
              <w:fldChar w:fldCharType="begin"/>
            </w:r>
            <w:r>
              <w:rPr>
                <w:color w:val="auto"/>
                <w:highlight w:val="none"/>
              </w:rPr>
              <w:instrText xml:space="preserve"> HYPERLINK "mailto:qzjsgs@126.com" </w:instrText>
            </w:r>
            <w:r>
              <w:rPr>
                <w:color w:val="auto"/>
                <w:highlight w:val="none"/>
              </w:rPr>
              <w:fldChar w:fldCharType="separate"/>
            </w:r>
            <w:r>
              <w:rPr>
                <w:color w:val="auto"/>
                <w:highlight w:val="none"/>
              </w:rPr>
              <w:fldChar w:fldCharType="end"/>
            </w:r>
            <w:r>
              <w:rPr>
                <w:rFonts w:hint="eastAsia" w:ascii="宋体" w:hAnsi="宋体"/>
                <w:color w:val="auto"/>
                <w:sz w:val="28"/>
                <w:szCs w:val="28"/>
                <w:highlight w:val="none"/>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12</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报价人确认收到采购文件澄清</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报价人确认收到采购文件修改</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报价文件密封形式</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 xml:space="preserve">双信封 </w:t>
            </w:r>
          </w:p>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报价方式</w:t>
            </w:r>
          </w:p>
        </w:tc>
        <w:tc>
          <w:tcPr>
            <w:tcW w:w="5832" w:type="dxa"/>
            <w:vAlign w:val="center"/>
          </w:tcPr>
          <w:p>
            <w:pPr>
              <w:spacing w:line="600" w:lineRule="exact"/>
              <w:jc w:val="left"/>
              <w:rPr>
                <w:rFonts w:hint="eastAsia" w:asciiTheme="majorEastAsia" w:hAnsiTheme="majorEastAsia" w:eastAsiaTheme="majorEastAsia" w:cstheme="majorEastAsia"/>
                <w:color w:val="auto"/>
                <w:sz w:val="28"/>
                <w:szCs w:val="28"/>
                <w:highlight w:val="none"/>
                <w:lang w:eastAsia="zh-CN"/>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单价 </w:t>
            </w:r>
            <w:r>
              <w:rPr>
                <w:rFonts w:hint="eastAsia" w:asciiTheme="majorEastAsia" w:hAnsiTheme="majorEastAsia" w:eastAsiaTheme="majorEastAsia" w:cstheme="majorEastAsia"/>
                <w:color w:val="auto"/>
                <w:sz w:val="28"/>
                <w:szCs w:val="28"/>
                <w:highlight w:val="none"/>
                <w:lang w:eastAsia="zh-CN"/>
              </w:rPr>
              <w:t>（报价人需提供报价清单）</w:t>
            </w:r>
          </w:p>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A3"/>
            </w:r>
            <w:r>
              <w:rPr>
                <w:rFonts w:hint="eastAsia" w:asciiTheme="majorEastAsia" w:hAnsiTheme="majorEastAsia" w:eastAsiaTheme="majorEastAsia" w:cstheme="majorEastAsia"/>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是否接受调价函</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最高报价限价</w:t>
            </w:r>
          </w:p>
        </w:tc>
        <w:tc>
          <w:tcPr>
            <w:tcW w:w="5832" w:type="dxa"/>
            <w:vAlign w:val="center"/>
          </w:tcPr>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w:t>
            </w:r>
          </w:p>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有，最高报价限价（不含税金）：</w:t>
            </w:r>
          </w:p>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①合同包：</w:t>
            </w:r>
            <w:r>
              <w:rPr>
                <w:rFonts w:hint="eastAsia" w:ascii="宋体" w:hAnsi="宋体" w:cs="宋体"/>
                <w:color w:val="auto"/>
                <w:kern w:val="0"/>
                <w:sz w:val="28"/>
                <w:szCs w:val="28"/>
                <w:highlight w:val="none"/>
                <w:lang w:val="en-US" w:eastAsia="zh-CN"/>
              </w:rPr>
              <w:t>1319874</w:t>
            </w:r>
            <w:r>
              <w:rPr>
                <w:rFonts w:hint="eastAsia" w:asciiTheme="minorEastAsia" w:hAnsiTheme="minorEastAsia" w:eastAsiaTheme="minorEastAsia" w:cstheme="minorEastAsia"/>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17</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t>自报价人提交报价文件截止之日起计算</w:t>
            </w:r>
            <w:r>
              <w:rPr>
                <w:rFonts w:hint="eastAsia" w:ascii="宋体" w:hAnsi="宋体" w:cs="宋体"/>
                <w:color w:val="auto"/>
                <w:kern w:val="0"/>
                <w:sz w:val="28"/>
                <w:szCs w:val="28"/>
                <w:highlight w:val="none"/>
                <w:u w:val="single"/>
              </w:rPr>
              <w:t xml:space="preserve">30 </w:t>
            </w:r>
            <w:r>
              <w:rPr>
                <w:rFonts w:hint="eastAsia" w:ascii="宋体" w:hAnsi="宋体" w:cs="宋体"/>
                <w:color w:val="auto"/>
                <w:kern w:val="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18</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报价保证金</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是否要求报价人递交报价保证金： </w:t>
            </w:r>
          </w:p>
          <w:p>
            <w:pPr>
              <w:widowControl/>
              <w:jc w:val="left"/>
              <w:rPr>
                <w:rFonts w:ascii="宋体" w:hAnsi="宋体" w:cs="宋体"/>
                <w:color w:val="auto"/>
                <w:kern w:val="0"/>
                <w:sz w:val="28"/>
                <w:szCs w:val="28"/>
                <w:highlight w:val="none"/>
                <w:u w:val="single"/>
              </w:rPr>
            </w:pPr>
            <w:r>
              <w:rPr>
                <w:rFonts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 xml:space="preserve">要求，报价保证金的金额： </w:t>
            </w:r>
            <w:r>
              <w:rPr>
                <w:rFonts w:hint="eastAsia" w:ascii="宋体" w:hAnsi="宋体" w:cs="宋体"/>
                <w:color w:val="auto"/>
                <w:kern w:val="0"/>
                <w:sz w:val="28"/>
                <w:szCs w:val="28"/>
                <w:highlight w:val="none"/>
                <w:u w:val="single"/>
              </w:rPr>
              <w:t>2</w:t>
            </w:r>
            <w:r>
              <w:rPr>
                <w:rFonts w:hint="eastAsia" w:ascii="宋体" w:hAnsi="宋体" w:cs="宋体"/>
                <w:color w:val="auto"/>
                <w:kern w:val="0"/>
                <w:sz w:val="28"/>
                <w:szCs w:val="28"/>
                <w:highlight w:val="none"/>
                <w:u w:val="single"/>
                <w:lang w:val="en-US" w:eastAsia="zh-CN"/>
              </w:rPr>
              <w:t>5</w:t>
            </w:r>
            <w:r>
              <w:rPr>
                <w:rFonts w:hint="eastAsia" w:ascii="宋体" w:hAnsi="宋体" w:cs="宋体"/>
                <w:color w:val="auto"/>
                <w:kern w:val="0"/>
                <w:sz w:val="28"/>
                <w:szCs w:val="28"/>
                <w:highlight w:val="none"/>
                <w:u w:val="single"/>
              </w:rPr>
              <w:t xml:space="preserve">000 </w:t>
            </w:r>
            <w:r>
              <w:rPr>
                <w:rFonts w:hint="eastAsia" w:ascii="宋体" w:hAnsi="宋体" w:cs="宋体"/>
                <w:color w:val="auto"/>
                <w:kern w:val="0"/>
                <w:sz w:val="28"/>
                <w:szCs w:val="28"/>
                <w:highlight w:val="none"/>
              </w:rPr>
              <w:t xml:space="preserve">元 </w:t>
            </w:r>
          </w:p>
          <w:p>
            <w:pPr>
              <w:widowControl/>
              <w:ind w:left="559" w:leftChars="266"/>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1、报价保证金采用形式：</w:t>
            </w:r>
            <w:r>
              <w:rPr>
                <w:rFonts w:hint="eastAsia" w:ascii="宋体" w:hAnsi="宋体" w:cs="宋体"/>
                <w:color w:val="auto"/>
                <w:kern w:val="0"/>
                <w:sz w:val="28"/>
                <w:szCs w:val="28"/>
                <w:highlight w:val="none"/>
                <w:u w:val="single"/>
              </w:rPr>
              <w:t xml:space="preserve"> 银行转账 </w:t>
            </w:r>
            <w:r>
              <w:rPr>
                <w:rFonts w:hint="eastAsia" w:ascii="宋体" w:hAnsi="宋体" w:cs="宋体"/>
                <w:color w:val="auto"/>
                <w:kern w:val="0"/>
                <w:sz w:val="28"/>
                <w:szCs w:val="28"/>
                <w:highlight w:val="none"/>
              </w:rPr>
              <w:t>。</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开户银行：</w:t>
            </w:r>
            <w:r>
              <w:rPr>
                <w:rFonts w:hint="eastAsia"/>
                <w:color w:val="auto"/>
                <w:sz w:val="28"/>
                <w:szCs w:val="28"/>
                <w:highlight w:val="none"/>
                <w:u w:val="single"/>
              </w:rPr>
              <w:t>中国建设银行股份有限公司宁德分行营业部</w:t>
            </w:r>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账号：</w:t>
            </w:r>
            <w:r>
              <w:rPr>
                <w:rFonts w:hint="eastAsia"/>
                <w:color w:val="auto"/>
                <w:sz w:val="28"/>
                <w:szCs w:val="28"/>
                <w:highlight w:val="none"/>
                <w:u w:val="single"/>
              </w:rPr>
              <w:t>35001682433050000662</w:t>
            </w:r>
          </w:p>
          <w:p>
            <w:pPr>
              <w:pStyle w:val="21"/>
              <w:ind w:left="559" w:leftChars="266"/>
              <w:rPr>
                <w:rFonts w:cs="宋体"/>
                <w:color w:val="auto"/>
                <w:kern w:val="0"/>
                <w:sz w:val="28"/>
                <w:szCs w:val="28"/>
                <w:highlight w:val="none"/>
              </w:rPr>
            </w:pPr>
            <w:r>
              <w:rPr>
                <w:rFonts w:hint="eastAsia" w:cs="宋体"/>
                <w:color w:val="auto"/>
                <w:kern w:val="0"/>
                <w:sz w:val="28"/>
                <w:szCs w:val="28"/>
                <w:highlight w:val="none"/>
              </w:rPr>
              <w:t>汇款备注：（</w:t>
            </w:r>
            <w:r>
              <w:rPr>
                <w:rFonts w:hint="eastAsia" w:cs="宋体"/>
                <w:color w:val="auto"/>
                <w:sz w:val="28"/>
                <w:szCs w:val="28"/>
                <w:highlight w:val="none"/>
                <w:u w:val="single"/>
                <w:lang w:eastAsia="zh-CN"/>
              </w:rPr>
              <w:t>政永高速屏古段水毁处治工程（2022年7月）</w:t>
            </w:r>
            <w:r>
              <w:rPr>
                <w:rFonts w:hint="eastAsia" w:cs="宋体"/>
                <w:color w:val="auto"/>
                <w:sz w:val="28"/>
                <w:szCs w:val="28"/>
                <w:highlight w:val="none"/>
                <w:u w:val="single"/>
              </w:rPr>
              <w:t>报价保证金）。</w:t>
            </w:r>
            <w:r>
              <w:rPr>
                <w:rFonts w:hint="eastAsia" w:cs="宋体"/>
                <w:color w:val="auto"/>
                <w:kern w:val="0"/>
                <w:sz w:val="28"/>
                <w:szCs w:val="28"/>
                <w:highlight w:val="none"/>
              </w:rPr>
              <w:t>因报价人汇款凭证未注明造成银行无法识别报价保证金到账情况或识别错误的，其责任由报价人自行承担。</w:t>
            </w:r>
          </w:p>
          <w:p>
            <w:pPr>
              <w:pStyle w:val="21"/>
              <w:ind w:left="559" w:leftChars="266"/>
              <w:rPr>
                <w:color w:val="auto"/>
                <w:highlight w:val="none"/>
              </w:rPr>
            </w:pPr>
            <w:r>
              <w:rPr>
                <w:rFonts w:hint="eastAsia" w:asciiTheme="majorEastAsia" w:hAnsiTheme="majorEastAsia" w:eastAsiaTheme="majorEastAsia" w:cstheme="majorEastAsia"/>
                <w:color w:val="auto"/>
                <w:sz w:val="28"/>
                <w:szCs w:val="28"/>
                <w:highlight w:val="none"/>
              </w:rPr>
              <w:t>3、报价保证金有效期与报价有效期一致，未中选单位的报价保证金在开启报价文件后</w:t>
            </w:r>
            <w:r>
              <w:rPr>
                <w:rFonts w:hint="eastAsia" w:asciiTheme="majorEastAsia" w:hAnsiTheme="majorEastAsia" w:eastAsiaTheme="majorEastAsia" w:cstheme="majorEastAsia"/>
                <w:color w:val="auto"/>
                <w:sz w:val="28"/>
                <w:szCs w:val="28"/>
                <w:highlight w:val="none"/>
                <w:u w:val="single"/>
              </w:rPr>
              <w:t>30</w:t>
            </w:r>
            <w:r>
              <w:rPr>
                <w:rFonts w:hint="eastAsia" w:asciiTheme="majorEastAsia" w:hAnsiTheme="majorEastAsia" w:eastAsiaTheme="majorEastAsia" w:cstheme="majorEastAsia"/>
                <w:color w:val="auto"/>
                <w:sz w:val="28"/>
                <w:szCs w:val="28"/>
                <w:highlight w:val="none"/>
              </w:rPr>
              <w:t>日内退还，中选单位的报价保证金直接转化为履约保证金。</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sym w:font="Wingdings 2" w:char="00A3"/>
            </w:r>
            <w:r>
              <w:rPr>
                <w:rFonts w:hint="eastAsia" w:ascii="宋体" w:hAnsi="宋体" w:cs="宋体"/>
                <w:color w:val="auto"/>
                <w:kern w:val="0"/>
                <w:sz w:val="28"/>
                <w:szCs w:val="28"/>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19</w:t>
            </w:r>
          </w:p>
        </w:tc>
        <w:tc>
          <w:tcPr>
            <w:tcW w:w="2739" w:type="dxa"/>
            <w:vAlign w:val="center"/>
          </w:tcPr>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20</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报价文件份数</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21</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封套上应载明的信息</w:t>
            </w:r>
          </w:p>
        </w:tc>
        <w:tc>
          <w:tcPr>
            <w:tcW w:w="5832" w:type="dxa"/>
            <w:vAlign w:val="center"/>
          </w:tcPr>
          <w:p>
            <w:pPr>
              <w:widowControl/>
              <w:jc w:val="left"/>
              <w:rPr>
                <w:color w:val="auto"/>
                <w:kern w:val="0"/>
                <w:sz w:val="28"/>
                <w:szCs w:val="28"/>
                <w:highlight w:val="none"/>
                <w:u w:val="single"/>
              </w:rPr>
            </w:pPr>
            <w:r>
              <w:rPr>
                <w:rFonts w:hint="eastAsia" w:ascii="宋体" w:hAnsi="宋体" w:cs="宋体"/>
                <w:color w:val="auto"/>
                <w:kern w:val="0"/>
                <w:sz w:val="28"/>
                <w:szCs w:val="28"/>
                <w:highlight w:val="none"/>
              </w:rPr>
              <w:t>采购人名称：</w:t>
            </w:r>
            <w:r>
              <w:rPr>
                <w:rFonts w:hint="eastAsia" w:ascii="宋体" w:hAnsi="宋体" w:cs="宋体"/>
                <w:color w:val="auto"/>
                <w:kern w:val="0"/>
                <w:sz w:val="28"/>
                <w:szCs w:val="28"/>
                <w:highlight w:val="none"/>
                <w:u w:val="single"/>
              </w:rPr>
              <w:t>宁德市高速公路养护工程有限公司</w:t>
            </w:r>
          </w:p>
          <w:p>
            <w:pPr>
              <w:widowControl/>
              <w:jc w:val="left"/>
              <w:rPr>
                <w:rFonts w:hint="eastAsia" w:eastAsia="宋体"/>
                <w:color w:val="auto"/>
                <w:sz w:val="28"/>
                <w:szCs w:val="28"/>
                <w:highlight w:val="none"/>
                <w:lang w:eastAsia="zh-CN"/>
              </w:rPr>
            </w:pPr>
            <w:r>
              <w:rPr>
                <w:rFonts w:hint="eastAsia" w:ascii="宋体" w:hAnsi="宋体" w:cs="宋体"/>
                <w:color w:val="auto"/>
                <w:kern w:val="0"/>
                <w:sz w:val="28"/>
                <w:szCs w:val="28"/>
                <w:highlight w:val="none"/>
              </w:rPr>
              <w:t>采购人地址：</w:t>
            </w:r>
            <w:r>
              <w:rPr>
                <w:rFonts w:hint="eastAsia" w:asciiTheme="minorEastAsia" w:hAnsiTheme="minorEastAsia" w:eastAsiaTheme="minorEastAsia" w:cstheme="minorEastAsia"/>
                <w:color w:val="auto"/>
                <w:sz w:val="28"/>
                <w:szCs w:val="28"/>
                <w:highlight w:val="none"/>
                <w:u w:val="single"/>
                <w:lang w:eastAsia="zh-CN"/>
              </w:rPr>
              <w:t>福建省宁德市蕉城区万安西路22号</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p>
            <w:pPr>
              <w:widowControl/>
              <w:jc w:val="left"/>
              <w:rPr>
                <w:color w:val="auto"/>
                <w:sz w:val="28"/>
                <w:szCs w:val="28"/>
                <w:highlight w:val="none"/>
              </w:rPr>
            </w:pPr>
            <w:r>
              <w:rPr>
                <w:rFonts w:hint="eastAsia" w:ascii="宋体" w:hAnsi="宋体" w:cs="宋体"/>
                <w:color w:val="auto"/>
                <w:kern w:val="0"/>
                <w:sz w:val="28"/>
                <w:szCs w:val="28"/>
                <w:highlight w:val="none"/>
              </w:rPr>
              <w:t xml:space="preserve">施工采购报价文件在年月日时分前不得开启 </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报价人名称：</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22</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开启报价文件地点</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24</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开启报价文件程序</w:t>
            </w:r>
          </w:p>
        </w:tc>
        <w:tc>
          <w:tcPr>
            <w:tcW w:w="5832" w:type="dxa"/>
          </w:tcPr>
          <w:p>
            <w:pPr>
              <w:spacing w:line="276" w:lineRule="auto"/>
              <w:ind w:right="113"/>
              <w:rPr>
                <w:color w:val="auto"/>
                <w:sz w:val="28"/>
                <w:szCs w:val="28"/>
                <w:highlight w:val="none"/>
              </w:rPr>
            </w:pPr>
            <w:r>
              <w:rPr>
                <w:rFonts w:hint="eastAsia" w:ascii="宋体" w:hAnsi="宋体" w:cs="宋体"/>
                <w:color w:val="auto"/>
                <w:kern w:val="0"/>
                <w:sz w:val="28"/>
                <w:szCs w:val="28"/>
                <w:highlight w:val="none"/>
              </w:rPr>
              <w:t>（1）密封情况检查：</w:t>
            </w:r>
            <w:r>
              <w:rPr>
                <w:rFonts w:ascii="宋体" w:hAnsi="宋体"/>
                <w:color w:val="auto"/>
                <w:sz w:val="28"/>
                <w:szCs w:val="28"/>
                <w:highlight w:val="none"/>
                <w:u w:val="single"/>
              </w:rPr>
              <w:t>由报价人代表检查报价文件的密封情况</w:t>
            </w:r>
          </w:p>
          <w:p>
            <w:pPr>
              <w:widowControl/>
              <w:jc w:val="left"/>
              <w:rPr>
                <w:rFonts w:hint="eastAsia" w:eastAsia="宋体" w:asciiTheme="majorEastAsia" w:hAnsiTheme="majorEastAsia" w:cstheme="majorEastAsia"/>
                <w:color w:val="auto"/>
                <w:sz w:val="28"/>
                <w:szCs w:val="28"/>
                <w:highlight w:val="none"/>
                <w:lang w:eastAsia="zh-CN"/>
              </w:rPr>
            </w:pPr>
            <w:r>
              <w:rPr>
                <w:rFonts w:hint="eastAsia" w:ascii="宋体" w:hAnsi="宋体" w:cs="宋体"/>
                <w:color w:val="auto"/>
                <w:kern w:val="0"/>
                <w:sz w:val="28"/>
                <w:szCs w:val="28"/>
                <w:highlight w:val="none"/>
              </w:rPr>
              <w:t>（2）开标顺序：</w:t>
            </w:r>
            <w:r>
              <w:rPr>
                <w:rFonts w:hint="eastAsia"/>
                <w:color w:val="auto"/>
                <w:kern w:val="0"/>
                <w:sz w:val="28"/>
                <w:szCs w:val="28"/>
                <w:highlight w:val="none"/>
                <w:u w:val="single"/>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25</w:t>
            </w:r>
          </w:p>
        </w:tc>
        <w:tc>
          <w:tcPr>
            <w:tcW w:w="2739" w:type="dxa"/>
            <w:vAlign w:val="center"/>
          </w:tcPr>
          <w:p>
            <w:pPr>
              <w:spacing w:line="276" w:lineRule="auto"/>
              <w:rPr>
                <w:rFonts w:ascii="宋体" w:hAnsi="宋体"/>
                <w:color w:val="auto"/>
                <w:sz w:val="28"/>
                <w:szCs w:val="28"/>
                <w:highlight w:val="none"/>
              </w:rPr>
            </w:pPr>
            <w:r>
              <w:rPr>
                <w:rFonts w:ascii="宋体" w:hAnsi="宋体"/>
                <w:color w:val="auto"/>
                <w:sz w:val="28"/>
                <w:szCs w:val="28"/>
                <w:highlight w:val="none"/>
              </w:rPr>
              <w:t>是否退还报价文件</w:t>
            </w:r>
          </w:p>
        </w:tc>
        <w:tc>
          <w:tcPr>
            <w:tcW w:w="5832" w:type="dxa"/>
            <w:vAlign w:val="center"/>
          </w:tcPr>
          <w:p>
            <w:pPr>
              <w:spacing w:line="276" w:lineRule="auto"/>
              <w:ind w:left="105" w:leftChars="50" w:right="113"/>
              <w:rPr>
                <w:rFonts w:ascii="宋体" w:hAnsi="宋体"/>
                <w:color w:val="auto"/>
                <w:sz w:val="28"/>
                <w:szCs w:val="28"/>
                <w:highlight w:val="none"/>
              </w:rPr>
            </w:pPr>
            <w:r>
              <w:rPr>
                <w:rFonts w:ascii="宋体" w:hAnsi="宋体"/>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26</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评审方法：</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按</w:t>
            </w:r>
            <w:r>
              <w:rPr>
                <w:rFonts w:hint="eastAsia" w:asciiTheme="minorEastAsia" w:hAnsiTheme="minorEastAsia" w:eastAsiaTheme="minorEastAsia" w:cstheme="minorEastAsia"/>
                <w:color w:val="auto"/>
                <w:sz w:val="28"/>
                <w:szCs w:val="28"/>
                <w:highlight w:val="none"/>
                <w:u w:val="single"/>
              </w:rPr>
              <w:t>合理低价+业绩分</w:t>
            </w:r>
            <w:r>
              <w:rPr>
                <w:rFonts w:hint="eastAsia" w:asciiTheme="majorEastAsia" w:hAnsiTheme="majorEastAsia" w:eastAsiaTheme="majorEastAsia" w:cstheme="majorEastAsia"/>
                <w:color w:val="auto"/>
                <w:sz w:val="28"/>
                <w:szCs w:val="28"/>
                <w:highlight w:val="none"/>
              </w:rPr>
              <w:t>进行评审</w:t>
            </w:r>
            <w:r>
              <w:rPr>
                <w:rFonts w:hint="eastAsia" w:asciiTheme="minorEastAsia" w:hAnsiTheme="minorEastAsia" w:eastAsiaTheme="minorEastAsia" w:cstheme="minorEastAsia"/>
                <w:color w:val="auto"/>
                <w:sz w:val="28"/>
                <w:szCs w:val="28"/>
                <w:highlight w:val="none"/>
              </w:rPr>
              <w:t>，具体评审办法详见：第五篇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color w:val="auto"/>
                <w:sz w:val="28"/>
                <w:szCs w:val="28"/>
                <w:highlight w:val="none"/>
              </w:rPr>
            </w:pPr>
            <w:r>
              <w:rPr>
                <w:rFonts w:hint="eastAsia" w:ascii="宋体" w:cs="宋体"/>
                <w:color w:val="auto"/>
                <w:kern w:val="0"/>
                <w:sz w:val="28"/>
                <w:szCs w:val="28"/>
                <w:highlight w:val="none"/>
              </w:rPr>
              <w:t>成交</w:t>
            </w:r>
            <w:r>
              <w:rPr>
                <w:rFonts w:hint="eastAsia" w:ascii="宋体" w:cs="宋体"/>
                <w:color w:val="auto"/>
                <w:spacing w:val="-2"/>
                <w:kern w:val="0"/>
                <w:sz w:val="28"/>
                <w:szCs w:val="28"/>
                <w:highlight w:val="none"/>
              </w:rPr>
              <w:t>候</w:t>
            </w:r>
            <w:r>
              <w:rPr>
                <w:rFonts w:hint="eastAsia" w:ascii="宋体" w:cs="宋体"/>
                <w:color w:val="auto"/>
                <w:kern w:val="0"/>
                <w:sz w:val="28"/>
                <w:szCs w:val="28"/>
                <w:highlight w:val="none"/>
              </w:rPr>
              <w:t>选</w:t>
            </w:r>
            <w:r>
              <w:rPr>
                <w:rFonts w:hint="eastAsia" w:ascii="宋体" w:cs="宋体"/>
                <w:color w:val="auto"/>
                <w:spacing w:val="-2"/>
                <w:kern w:val="0"/>
                <w:sz w:val="28"/>
                <w:szCs w:val="28"/>
                <w:highlight w:val="none"/>
              </w:rPr>
              <w:t>人</w:t>
            </w:r>
            <w:r>
              <w:rPr>
                <w:rFonts w:hint="eastAsia" w:ascii="宋体" w:cs="宋体"/>
                <w:color w:val="auto"/>
                <w:kern w:val="0"/>
                <w:sz w:val="28"/>
                <w:szCs w:val="28"/>
                <w:highlight w:val="none"/>
              </w:rPr>
              <w:t>公</w:t>
            </w:r>
            <w:r>
              <w:rPr>
                <w:rFonts w:hint="eastAsia" w:ascii="宋体" w:cs="宋体"/>
                <w:color w:val="auto"/>
                <w:spacing w:val="-2"/>
                <w:kern w:val="0"/>
                <w:sz w:val="28"/>
                <w:szCs w:val="28"/>
                <w:highlight w:val="none"/>
              </w:rPr>
              <w:t>示</w:t>
            </w:r>
            <w:r>
              <w:rPr>
                <w:rFonts w:hint="eastAsia" w:ascii="宋体" w:cs="宋体"/>
                <w:color w:val="auto"/>
                <w:kern w:val="0"/>
                <w:sz w:val="28"/>
                <w:szCs w:val="28"/>
                <w:highlight w:val="none"/>
              </w:rPr>
              <w:t>媒</w:t>
            </w:r>
            <w:r>
              <w:rPr>
                <w:rFonts w:hint="eastAsia" w:ascii="宋体" w:cs="宋体"/>
                <w:color w:val="auto"/>
                <w:spacing w:val="-2"/>
                <w:kern w:val="0"/>
                <w:sz w:val="28"/>
                <w:szCs w:val="28"/>
                <w:highlight w:val="none"/>
              </w:rPr>
              <w:t>介</w:t>
            </w:r>
            <w:r>
              <w:rPr>
                <w:rFonts w:hint="eastAsia" w:ascii="宋体" w:cs="宋体"/>
                <w:color w:val="auto"/>
                <w:kern w:val="0"/>
                <w:sz w:val="28"/>
                <w:szCs w:val="28"/>
                <w:highlight w:val="none"/>
              </w:rPr>
              <w:t>及</w:t>
            </w:r>
            <w:r>
              <w:rPr>
                <w:rFonts w:hint="eastAsia" w:ascii="宋体" w:cs="宋体"/>
                <w:color w:val="auto"/>
                <w:spacing w:val="-2"/>
                <w:kern w:val="0"/>
                <w:sz w:val="28"/>
                <w:szCs w:val="28"/>
                <w:highlight w:val="none"/>
              </w:rPr>
              <w:t>期</w:t>
            </w:r>
            <w:r>
              <w:rPr>
                <w:rFonts w:hint="eastAsia" w:ascii="宋体" w:cs="宋体"/>
                <w:color w:val="auto"/>
                <w:kern w:val="0"/>
                <w:sz w:val="28"/>
                <w:szCs w:val="28"/>
                <w:highlight w:val="none"/>
              </w:rPr>
              <w:t>限</w:t>
            </w:r>
          </w:p>
        </w:tc>
        <w:tc>
          <w:tcPr>
            <w:tcW w:w="5832" w:type="dxa"/>
            <w:vAlign w:val="center"/>
          </w:tcPr>
          <w:p>
            <w:pPr>
              <w:autoSpaceDE w:val="0"/>
              <w:autoSpaceDN w:val="0"/>
              <w:adjustRightInd w:val="0"/>
              <w:ind w:right="-44" w:rightChars="-21"/>
              <w:rPr>
                <w:color w:val="auto"/>
                <w:spacing w:val="-2"/>
                <w:kern w:val="0"/>
                <w:sz w:val="28"/>
                <w:szCs w:val="28"/>
              </w:rPr>
            </w:pPr>
            <w:r>
              <w:rPr>
                <w:color w:val="auto"/>
                <w:spacing w:val="-2"/>
                <w:kern w:val="0"/>
                <w:sz w:val="28"/>
                <w:szCs w:val="28"/>
              </w:rPr>
              <w:t>公示媒介：</w:t>
            </w:r>
            <w:r>
              <w:rPr>
                <w:rFonts w:hint="eastAsia" w:hAnsi="宋体"/>
                <w:color w:val="auto"/>
                <w:sz w:val="28"/>
                <w:szCs w:val="28"/>
                <w:u w:val="single"/>
              </w:rPr>
              <w:t>福建省高速公路养护工程有限公司（网址：www.fjgsyh.com</w:t>
            </w:r>
            <w:r>
              <w:rPr>
                <w:rFonts w:hint="eastAsia" w:hAnsi="宋体"/>
                <w:color w:val="auto"/>
                <w:sz w:val="28"/>
                <w:szCs w:val="28"/>
              </w:rPr>
              <w:t>）</w:t>
            </w:r>
            <w:r>
              <w:rPr>
                <w:rFonts w:hint="eastAsia"/>
                <w:color w:val="auto"/>
                <w:spacing w:val="-2"/>
                <w:kern w:val="0"/>
                <w:sz w:val="28"/>
                <w:szCs w:val="28"/>
              </w:rPr>
              <w:t>。</w:t>
            </w:r>
          </w:p>
          <w:p>
            <w:pPr>
              <w:autoSpaceDE w:val="0"/>
              <w:autoSpaceDN w:val="0"/>
              <w:adjustRightInd w:val="0"/>
              <w:ind w:right="-216" w:rightChars="-103"/>
              <w:rPr>
                <w:color w:val="auto"/>
                <w:spacing w:val="-2"/>
                <w:kern w:val="0"/>
                <w:sz w:val="28"/>
                <w:szCs w:val="28"/>
              </w:rPr>
            </w:pPr>
            <w:r>
              <w:rPr>
                <w:color w:val="auto"/>
                <w:spacing w:val="-2"/>
                <w:kern w:val="0"/>
                <w:sz w:val="28"/>
                <w:szCs w:val="28"/>
              </w:rPr>
              <w:t>公示期限：</w:t>
            </w:r>
            <w:r>
              <w:rPr>
                <w:rFonts w:hint="eastAsia"/>
                <w:color w:val="auto"/>
                <w:spacing w:val="-2"/>
                <w:kern w:val="0"/>
                <w:sz w:val="28"/>
                <w:szCs w:val="28"/>
                <w:u w:val="single"/>
              </w:rPr>
              <w:t xml:space="preserve"> 3 </w:t>
            </w:r>
            <w:r>
              <w:rPr>
                <w:color w:val="auto"/>
                <w:spacing w:val="-2"/>
                <w:kern w:val="0"/>
                <w:sz w:val="28"/>
                <w:szCs w:val="28"/>
                <w:u w:val="single"/>
              </w:rPr>
              <w:t xml:space="preserve"> </w:t>
            </w:r>
            <w:r>
              <w:rPr>
                <w:color w:val="auto"/>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color w:val="auto"/>
                <w:sz w:val="28"/>
                <w:szCs w:val="28"/>
                <w:highlight w:val="none"/>
              </w:rPr>
            </w:pPr>
            <w:r>
              <w:rPr>
                <w:color w:val="auto"/>
                <w:spacing w:val="-2"/>
                <w:kern w:val="0"/>
                <w:sz w:val="28"/>
                <w:szCs w:val="28"/>
              </w:rPr>
              <w:t>公示的其他内容：</w:t>
            </w:r>
            <w:r>
              <w:rPr>
                <w:rFonts w:hint="eastAsia"/>
                <w:color w:val="auto"/>
                <w:spacing w:val="-2"/>
                <w:kern w:val="0"/>
                <w:sz w:val="28"/>
                <w:szCs w:val="28"/>
                <w:u w:val="single"/>
              </w:rPr>
              <w:t xml:space="preserve">    /  </w:t>
            </w:r>
            <w:r>
              <w:rPr>
                <w:rFonts w:hint="eastAsia"/>
                <w:color w:val="auto"/>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28</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合同签订时间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中选通知书下达后</w:t>
            </w:r>
            <w:r>
              <w:rPr>
                <w:rFonts w:hint="eastAsia" w:asciiTheme="majorEastAsia" w:hAnsiTheme="majorEastAsia" w:eastAsiaTheme="majorEastAsia" w:cstheme="majorEastAsia"/>
                <w:color w:val="auto"/>
                <w:sz w:val="28"/>
                <w:szCs w:val="28"/>
                <w:highlight w:val="none"/>
                <w:u w:val="single"/>
              </w:rPr>
              <w:t>7</w:t>
            </w:r>
            <w:r>
              <w:rPr>
                <w:rFonts w:hint="eastAsia" w:asciiTheme="majorEastAsia" w:hAnsiTheme="majorEastAsia" w:eastAsiaTheme="majorEastAsia" w:cstheme="majorEastAsia"/>
                <w:color w:val="auto"/>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29</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履约保证金</w:t>
            </w:r>
          </w:p>
        </w:tc>
        <w:tc>
          <w:tcPr>
            <w:tcW w:w="5832" w:type="dxa"/>
          </w:tcPr>
          <w:p>
            <w:pPr>
              <w:widowControl/>
              <w:jc w:val="left"/>
              <w:rPr>
                <w:color w:val="auto"/>
                <w:sz w:val="28"/>
                <w:szCs w:val="28"/>
                <w:highlight w:val="none"/>
              </w:rPr>
            </w:pPr>
            <w:r>
              <w:rPr>
                <w:rFonts w:hint="eastAsia" w:ascii="宋体" w:hAnsi="宋体" w:cs="宋体"/>
                <w:color w:val="auto"/>
                <w:kern w:val="0"/>
                <w:sz w:val="28"/>
                <w:szCs w:val="28"/>
                <w:highlight w:val="none"/>
              </w:rPr>
              <w:t xml:space="preserve">是否要求成交人提交履约保证金： </w:t>
            </w:r>
          </w:p>
          <w:p>
            <w:pPr>
              <w:widowControl/>
              <w:jc w:val="left"/>
              <w:rPr>
                <w:color w:val="auto"/>
                <w:sz w:val="28"/>
                <w:szCs w:val="28"/>
                <w:highlight w:val="none"/>
                <w:u w:val="single"/>
              </w:rPr>
            </w:pPr>
            <w:r>
              <w:rPr>
                <w:rFonts w:hint="eastAsia"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要求，履约保证金的形式：</w:t>
            </w:r>
            <w:r>
              <w:rPr>
                <w:rFonts w:hint="eastAsia" w:ascii="宋体" w:hAnsi="宋体" w:cs="宋体"/>
                <w:color w:val="auto"/>
                <w:kern w:val="0"/>
                <w:sz w:val="28"/>
                <w:szCs w:val="28"/>
                <w:highlight w:val="none"/>
                <w:u w:val="single"/>
              </w:rPr>
              <w:t>银行转账</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1、履约保证金的金额：</w:t>
            </w:r>
            <w:r>
              <w:rPr>
                <w:rFonts w:hint="eastAsia"/>
                <w:color w:val="auto"/>
                <w:kern w:val="0"/>
                <w:sz w:val="28"/>
                <w:szCs w:val="28"/>
                <w:highlight w:val="none"/>
                <w:u w:val="single"/>
              </w:rPr>
              <w:t xml:space="preserve"> 5 </w:t>
            </w:r>
            <w:r>
              <w:rPr>
                <w:rFonts w:hint="eastAsia" w:ascii="宋体" w:hAnsi="宋体" w:cs="宋体"/>
                <w:color w:val="auto"/>
                <w:kern w:val="0"/>
                <w:sz w:val="28"/>
                <w:szCs w:val="28"/>
                <w:highlight w:val="none"/>
              </w:rPr>
              <w:t>％签约合同价。</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开户银行：</w:t>
            </w:r>
            <w:r>
              <w:rPr>
                <w:rFonts w:hint="eastAsia"/>
                <w:color w:val="auto"/>
                <w:sz w:val="28"/>
                <w:szCs w:val="28"/>
                <w:highlight w:val="none"/>
                <w:u w:val="single"/>
              </w:rPr>
              <w:t>中国建设银行股份有限公司宁德分行营业部</w:t>
            </w:r>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账号：</w:t>
            </w:r>
            <w:r>
              <w:rPr>
                <w:rFonts w:hint="eastAsia"/>
                <w:color w:val="auto"/>
                <w:sz w:val="28"/>
                <w:szCs w:val="28"/>
                <w:highlight w:val="none"/>
                <w:u w:val="single"/>
              </w:rPr>
              <w:t>35001682433050000662</w:t>
            </w:r>
          </w:p>
          <w:p>
            <w:pPr>
              <w:widowControl/>
              <w:numPr>
                <w:ilvl w:val="0"/>
                <w:numId w:val="3"/>
              </w:numPr>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汇款备注：（</w:t>
            </w:r>
            <w:r>
              <w:rPr>
                <w:rFonts w:hint="eastAsia" w:ascii="宋体" w:hAnsi="宋体" w:cs="宋体"/>
                <w:color w:val="auto"/>
                <w:sz w:val="28"/>
                <w:szCs w:val="28"/>
                <w:highlight w:val="none"/>
                <w:u w:val="single"/>
              </w:rPr>
              <w:t>合同包项目名称履约保证金）。</w:t>
            </w:r>
            <w:r>
              <w:rPr>
                <w:rFonts w:hint="eastAsia" w:ascii="宋体" w:hAnsi="宋体" w:cs="宋体"/>
                <w:color w:val="auto"/>
                <w:kern w:val="0"/>
                <w:sz w:val="28"/>
                <w:szCs w:val="28"/>
                <w:highlight w:val="none"/>
              </w:rPr>
              <w:t>因报价人汇款凭证未注明造成银行无法识别履约保证金到账情况或识别错误的，其责任由报价人自行承担。</w:t>
            </w:r>
          </w:p>
          <w:p>
            <w:pPr>
              <w:pStyle w:val="21"/>
              <w:ind w:left="279" w:leftChars="133" w:firstLine="280" w:firstLineChars="100"/>
              <w:rPr>
                <w:color w:val="auto"/>
                <w:sz w:val="28"/>
                <w:szCs w:val="28"/>
                <w:highlight w:val="none"/>
              </w:rPr>
            </w:pPr>
            <w:r>
              <w:rPr>
                <w:rFonts w:hint="eastAsia" w:cs="宋体"/>
                <w:color w:val="auto"/>
                <w:kern w:val="0"/>
                <w:sz w:val="28"/>
                <w:szCs w:val="28"/>
                <w:highlight w:val="none"/>
              </w:rPr>
              <w:t>4、中</w:t>
            </w:r>
            <w:r>
              <w:rPr>
                <w:rFonts w:hint="eastAsia" w:asciiTheme="majorEastAsia" w:hAnsiTheme="majorEastAsia" w:eastAsiaTheme="majorEastAsia" w:cstheme="majorEastAsia"/>
                <w:color w:val="auto"/>
                <w:sz w:val="28"/>
                <w:szCs w:val="28"/>
                <w:highlight w:val="none"/>
              </w:rPr>
              <w:t>选单位的报价保证金直接转化为履约保证金并与采购人签订施工合同前提交合同价的</w:t>
            </w:r>
            <w:r>
              <w:rPr>
                <w:rFonts w:hint="eastAsia" w:asciiTheme="majorEastAsia" w:hAnsiTheme="majorEastAsia" w:eastAsiaTheme="majorEastAsia" w:cstheme="majorEastAsia"/>
                <w:color w:val="auto"/>
                <w:sz w:val="28"/>
                <w:szCs w:val="28"/>
                <w:highlight w:val="none"/>
                <w:u w:val="single"/>
              </w:rPr>
              <w:t>5%的剩余部分</w:t>
            </w:r>
            <w:r>
              <w:rPr>
                <w:rFonts w:hint="eastAsia" w:asciiTheme="majorEastAsia" w:hAnsiTheme="majorEastAsia" w:eastAsiaTheme="majorEastAsia" w:cstheme="majorEastAsia"/>
                <w:color w:val="auto"/>
                <w:sz w:val="28"/>
                <w:szCs w:val="28"/>
                <w:highlight w:val="none"/>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sym w:font="Wingdings 2" w:char="00A3"/>
            </w:r>
            <w:r>
              <w:rPr>
                <w:rFonts w:hint="eastAsia" w:ascii="宋体" w:hAnsi="宋体" w:cs="宋体"/>
                <w:color w:val="auto"/>
                <w:kern w:val="0"/>
                <w:sz w:val="28"/>
                <w:szCs w:val="28"/>
                <w:highlight w:val="none"/>
              </w:rPr>
              <w:t xml:space="preserve">不要求 </w:t>
            </w:r>
          </w:p>
        </w:tc>
      </w:tr>
    </w:tbl>
    <w:p>
      <w:pPr>
        <w:rPr>
          <w:rFonts w:asciiTheme="majorEastAsia" w:hAnsiTheme="majorEastAsia" w:eastAsiaTheme="majorEastAsia" w:cstheme="majorEastAsia"/>
          <w:b/>
          <w:color w:val="auto"/>
          <w:sz w:val="28"/>
          <w:szCs w:val="28"/>
          <w:highlight w:val="none"/>
        </w:rPr>
      </w:pP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一、报价费用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报价人在报价过程中的一切费用，不论中选与否，均由报价人自行负责。</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二、踏勘现场</w:t>
      </w:r>
    </w:p>
    <w:p>
      <w:pPr>
        <w:spacing w:line="600" w:lineRule="exact"/>
        <w:ind w:left="142" w:firstLine="560" w:firstLineChars="200"/>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三、意外伤害保险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报价人在进场前需提供作业人员人身意外保险单（可按团体险办理，个人意外保额在100万元及以上），</w:t>
      </w:r>
      <w:r>
        <w:rPr>
          <w:rFonts w:hint="eastAsia" w:asciiTheme="majorEastAsia" w:hAnsiTheme="majorEastAsia" w:eastAsiaTheme="majorEastAsia" w:cstheme="majorEastAsia"/>
          <w:color w:val="auto"/>
          <w:sz w:val="28"/>
          <w:szCs w:val="28"/>
          <w:highlight w:val="none"/>
          <w:u w:val="single"/>
        </w:rPr>
        <w:t>保险费用由成交人承担，不在另行支付</w:t>
      </w:r>
      <w:r>
        <w:rPr>
          <w:rFonts w:hint="eastAsia" w:asciiTheme="majorEastAsia" w:hAnsiTheme="majorEastAsia" w:eastAsiaTheme="majorEastAsia" w:cstheme="majorEastAsia"/>
          <w:color w:val="auto"/>
          <w:sz w:val="28"/>
          <w:szCs w:val="28"/>
          <w:highlight w:val="none"/>
        </w:rPr>
        <w:t>。在施工合同签订后5个工作日内报价人需将人身意外保险单报备采购人，否则不予开工。</w:t>
      </w:r>
    </w:p>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四、合同授予</w:t>
      </w:r>
    </w:p>
    <w:p>
      <w:pPr>
        <w:widowControl/>
        <w:ind w:firstLine="560" w:firstLineChars="200"/>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采购人和成交人应在中选通知书发出之日起</w:t>
      </w:r>
      <w:r>
        <w:rPr>
          <w:rFonts w:hint="eastAsia" w:asciiTheme="majorEastAsia" w:hAnsiTheme="majorEastAsia" w:eastAsiaTheme="majorEastAsia" w:cstheme="majorEastAsia"/>
          <w:color w:val="auto"/>
          <w:sz w:val="28"/>
          <w:szCs w:val="28"/>
          <w:highlight w:val="none"/>
          <w:u w:val="single"/>
        </w:rPr>
        <w:t xml:space="preserve"> 7 </w:t>
      </w:r>
      <w:r>
        <w:rPr>
          <w:rFonts w:hint="eastAsia" w:asciiTheme="majorEastAsia" w:hAnsiTheme="majorEastAsia" w:eastAsiaTheme="majorEastAsia" w:cstheme="majorEastAsia"/>
          <w:color w:val="auto"/>
          <w:sz w:val="28"/>
          <w:szCs w:val="28"/>
          <w:highlight w:val="none"/>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五、报价文件要求</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2、报价文件每页加盖单位公章,报价文件由以下部分和报价人所作的一切有效补充、修改和承诺等文件组成，具体见第</w:t>
      </w:r>
      <w:r>
        <w:rPr>
          <w:rFonts w:hint="eastAsia" w:asciiTheme="majorEastAsia" w:hAnsiTheme="majorEastAsia" w:eastAsiaTheme="majorEastAsia" w:cstheme="majorEastAsia"/>
          <w:color w:val="auto"/>
          <w:sz w:val="28"/>
          <w:szCs w:val="28"/>
          <w:highlight w:val="none"/>
          <w:u w:val="single"/>
        </w:rPr>
        <w:t>七</w:t>
      </w:r>
      <w:r>
        <w:rPr>
          <w:rFonts w:hint="eastAsia" w:asciiTheme="majorEastAsia" w:hAnsiTheme="majorEastAsia" w:eastAsiaTheme="majorEastAsia" w:cstheme="majorEastAsia"/>
          <w:color w:val="auto"/>
          <w:sz w:val="28"/>
          <w:szCs w:val="28"/>
          <w:highlight w:val="none"/>
        </w:rPr>
        <w:t>篇“报价文件格式”。它包括：</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(1)报价函。</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(2)报价表；</w:t>
      </w:r>
    </w:p>
    <w:p>
      <w:pPr>
        <w:pStyle w:val="21"/>
        <w:ind w:left="0" w:leftChars="0" w:firstLine="560" w:firstLineChars="200"/>
        <w:rPr>
          <w:color w:val="auto"/>
          <w:highlight w:val="none"/>
        </w:rPr>
      </w:pPr>
      <w:r>
        <w:rPr>
          <w:rFonts w:hint="eastAsia" w:asciiTheme="majorEastAsia" w:hAnsiTheme="majorEastAsia" w:eastAsiaTheme="majorEastAsia" w:cstheme="majorEastAsia"/>
          <w:bCs w:val="0"/>
          <w:color w:val="auto"/>
          <w:sz w:val="28"/>
          <w:szCs w:val="28"/>
          <w:highlight w:val="none"/>
        </w:rPr>
        <w:t>(</w:t>
      </w:r>
      <w:r>
        <w:rPr>
          <w:rFonts w:asciiTheme="majorEastAsia" w:hAnsiTheme="majorEastAsia" w:eastAsiaTheme="majorEastAsia" w:cstheme="majorEastAsia"/>
          <w:bCs w:val="0"/>
          <w:color w:val="auto"/>
          <w:sz w:val="28"/>
          <w:szCs w:val="28"/>
          <w:highlight w:val="none"/>
        </w:rPr>
        <w:t>3</w:t>
      </w:r>
      <w:r>
        <w:rPr>
          <w:rFonts w:hint="eastAsia" w:asciiTheme="majorEastAsia" w:hAnsiTheme="majorEastAsia" w:eastAsiaTheme="majorEastAsia" w:cstheme="majorEastAsia"/>
          <w:bCs w:val="0"/>
          <w:color w:val="auto"/>
          <w:sz w:val="28"/>
          <w:szCs w:val="28"/>
          <w:highlight w:val="none"/>
        </w:rPr>
        <w:t>)无拖欠农民工工资承诺书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4</w:t>
      </w:r>
      <w:r>
        <w:rPr>
          <w:rFonts w:hint="eastAsia" w:asciiTheme="majorEastAsia" w:hAnsiTheme="majorEastAsia" w:eastAsiaTheme="majorEastAsia" w:cstheme="majorEastAsia"/>
          <w:color w:val="auto"/>
          <w:sz w:val="28"/>
          <w:szCs w:val="28"/>
          <w:highlight w:val="none"/>
        </w:rPr>
        <w:t>)报价人法定代表人身份证明书；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z w:val="28"/>
          <w:szCs w:val="28"/>
          <w:highlight w:val="none"/>
        </w:rPr>
        <w:t>)报价人法定代表人授权委托书；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6</w:t>
      </w:r>
      <w:r>
        <w:rPr>
          <w:rFonts w:hint="eastAsia" w:asciiTheme="majorEastAsia" w:hAnsiTheme="majorEastAsia" w:eastAsiaTheme="majorEastAsia" w:cstheme="majorEastAsia"/>
          <w:color w:val="auto"/>
          <w:sz w:val="28"/>
          <w:szCs w:val="28"/>
          <w:highlight w:val="none"/>
        </w:rPr>
        <w:t>)资信文件。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(1)报价人不具备采购文件规定的资格要求的。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(3)报价文件出现多个报价方案或报价的。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(4)报价总金额超出采购文件规定的采购最高控制价的。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(6)报价产品不符合必须强制执行的国家标准的。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最高控制价各项目清单单价含人工费、材料费、施工机具使用费、企业管理费、安全文明施工费、安全布控费、措施费、高速公路通行费、涉路工程施工审批、利润以及一定的风险费用等完成项目施工所有费用，不含税金，税金据实结算（结算提供增值税专用发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六、采购文件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1、采购文件由竞价公告，项目技术规格及质量要求，报价人须知，评审方法，</w:t>
      </w:r>
      <w:r>
        <w:rPr>
          <w:rFonts w:hint="eastAsia" w:asciiTheme="majorEastAsia" w:hAnsiTheme="majorEastAsia" w:eastAsiaTheme="majorEastAsia" w:cstheme="majorEastAsia"/>
          <w:color w:val="auto"/>
          <w:sz w:val="28"/>
          <w:szCs w:val="28"/>
          <w:highlight w:val="none"/>
          <w:lang w:val="en-US" w:eastAsia="zh-CN"/>
        </w:rPr>
        <w:fldChar w:fldCharType="begin"/>
      </w:r>
      <w:r>
        <w:rPr>
          <w:rFonts w:hint="eastAsia" w:asciiTheme="majorEastAsia" w:hAnsiTheme="majorEastAsia" w:eastAsiaTheme="majorEastAsia" w:cstheme="majorEastAsia"/>
          <w:color w:val="auto"/>
          <w:sz w:val="28"/>
          <w:szCs w:val="28"/>
          <w:highlight w:val="none"/>
          <w:lang w:val="en-US" w:eastAsia="zh-CN"/>
        </w:rPr>
        <w:instrText xml:space="preserve"> HYPERLINK \l "_Toc515983537" </w:instrText>
      </w:r>
      <w:r>
        <w:rPr>
          <w:rFonts w:hint="eastAsia" w:asciiTheme="majorEastAsia" w:hAnsiTheme="majorEastAsia" w:eastAsiaTheme="majorEastAsia" w:cstheme="majorEastAsia"/>
          <w:color w:val="auto"/>
          <w:sz w:val="28"/>
          <w:szCs w:val="28"/>
          <w:highlight w:val="none"/>
          <w:lang w:val="en-US" w:eastAsia="zh-CN"/>
        </w:rPr>
        <w:fldChar w:fldCharType="separate"/>
      </w:r>
      <w:r>
        <w:rPr>
          <w:rFonts w:hint="eastAsia" w:asciiTheme="majorEastAsia" w:hAnsiTheme="majorEastAsia" w:eastAsiaTheme="majorEastAsia" w:cstheme="majorEastAsia"/>
          <w:color w:val="auto"/>
          <w:sz w:val="28"/>
          <w:szCs w:val="28"/>
          <w:highlight w:val="none"/>
          <w:lang w:val="en-US" w:eastAsia="zh-CN"/>
        </w:rPr>
        <w:t>最高</w:t>
      </w:r>
      <w:r>
        <w:rPr>
          <w:rFonts w:hint="eastAsia" w:asciiTheme="majorEastAsia" w:hAnsiTheme="majorEastAsia" w:eastAsiaTheme="majorEastAsia" w:cstheme="majorEastAsia"/>
          <w:color w:val="auto"/>
          <w:sz w:val="28"/>
          <w:szCs w:val="28"/>
          <w:highlight w:val="none"/>
          <w:lang w:val="en-US" w:eastAsia="zh-CN"/>
        </w:rPr>
        <w:fldChar w:fldCharType="end"/>
      </w:r>
      <w:r>
        <w:rPr>
          <w:rFonts w:hint="eastAsia" w:asciiTheme="majorEastAsia" w:hAnsiTheme="majorEastAsia" w:eastAsiaTheme="majorEastAsia" w:cstheme="majorEastAsia"/>
          <w:color w:val="auto"/>
          <w:sz w:val="28"/>
          <w:szCs w:val="28"/>
          <w:highlight w:val="none"/>
          <w:lang w:val="en-US" w:eastAsia="zh-CN"/>
        </w:rPr>
        <w:t>控制价工程量清单，</w:t>
      </w:r>
      <w:r>
        <w:rPr>
          <w:rFonts w:hint="eastAsia" w:asciiTheme="majorEastAsia" w:hAnsiTheme="majorEastAsia" w:eastAsiaTheme="majorEastAsia" w:cstheme="majorEastAsia"/>
          <w:color w:val="auto"/>
          <w:sz w:val="28"/>
          <w:szCs w:val="28"/>
          <w:highlight w:val="none"/>
        </w:rPr>
        <w:t>合同主要条款、合同格式，报价文件格式</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疫情防控制度共</w:t>
      </w:r>
      <w:r>
        <w:rPr>
          <w:rFonts w:hint="eastAsia" w:asciiTheme="majorEastAsia" w:hAnsiTheme="majorEastAsia" w:eastAsiaTheme="majorEastAsia" w:cstheme="majorEastAsia"/>
          <w:color w:val="auto"/>
          <w:sz w:val="28"/>
          <w:szCs w:val="28"/>
          <w:highlight w:val="none"/>
          <w:u w:val="single"/>
          <w:lang w:eastAsia="zh-CN"/>
        </w:rPr>
        <w:t>八</w:t>
      </w:r>
      <w:r>
        <w:rPr>
          <w:rFonts w:hint="eastAsia" w:asciiTheme="majorEastAsia" w:hAnsiTheme="majorEastAsia" w:eastAsiaTheme="majorEastAsia" w:cstheme="majorEastAsia"/>
          <w:color w:val="auto"/>
          <w:sz w:val="28"/>
          <w:szCs w:val="28"/>
          <w:highlight w:val="none"/>
          <w:u w:val="single"/>
        </w:rPr>
        <w:t>部分</w:t>
      </w:r>
      <w:r>
        <w:rPr>
          <w:rFonts w:hint="eastAsia" w:asciiTheme="majorEastAsia" w:hAnsiTheme="majorEastAsia" w:eastAsiaTheme="majorEastAsia" w:cstheme="majorEastAsia"/>
          <w:color w:val="auto"/>
          <w:sz w:val="28"/>
          <w:szCs w:val="28"/>
          <w:highlight w:val="none"/>
        </w:rPr>
        <w:t>组成</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采购文件的澄清、修改等</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4、采购文件的解释权归宁德市高速公路养护工程有限公司所有。</w:t>
      </w:r>
      <w:bookmarkStart w:id="11" w:name="_Toc515983536"/>
      <w:bookmarkStart w:id="12" w:name="_Toc515961890"/>
      <w:bookmarkStart w:id="13" w:name="_Toc508286666"/>
    </w:p>
    <w:bookmarkEnd w:id="11"/>
    <w:bookmarkEnd w:id="12"/>
    <w:p>
      <w:pPr>
        <w:spacing w:line="600" w:lineRule="exact"/>
        <w:ind w:firstLine="560" w:firstLineChars="200"/>
        <w:rPr>
          <w:color w:val="auto"/>
          <w:sz w:val="32"/>
          <w:szCs w:val="32"/>
          <w:highlight w:val="none"/>
        </w:rPr>
      </w:pPr>
      <w:bookmarkStart w:id="14" w:name="_Toc534893623"/>
      <w:bookmarkStart w:id="15" w:name="_Toc409439684"/>
      <w:bookmarkStart w:id="16" w:name="_Toc508286670"/>
      <w:r>
        <w:rPr>
          <w:rFonts w:hint="eastAsia" w:asciiTheme="majorEastAsia" w:hAnsiTheme="majorEastAsia" w:eastAsiaTheme="majorEastAsia" w:cstheme="majorEastAsia"/>
          <w:color w:val="auto"/>
          <w:sz w:val="28"/>
          <w:szCs w:val="28"/>
          <w:highlight w:val="none"/>
        </w:rPr>
        <w:br w:type="page"/>
      </w:r>
      <w:bookmarkEnd w:id="14"/>
      <w:bookmarkEnd w:id="15"/>
      <w:bookmarkEnd w:id="16"/>
      <w:bookmarkStart w:id="17" w:name="_Toc515961891"/>
      <w:bookmarkStart w:id="18" w:name="_Toc515983537"/>
      <w:bookmarkStart w:id="19" w:name="_Toc508286675"/>
    </w:p>
    <w:bookmarkEnd w:id="13"/>
    <w:bookmarkEnd w:id="17"/>
    <w:bookmarkEnd w:id="18"/>
    <w:bookmarkEnd w:id="19"/>
    <w:p>
      <w:pPr>
        <w:numPr>
          <w:ilvl w:val="0"/>
          <w:numId w:val="0"/>
        </w:numPr>
        <w:jc w:val="center"/>
        <w:rPr>
          <w:rFonts w:asciiTheme="majorEastAsia" w:hAnsiTheme="majorEastAsia" w:eastAsiaTheme="majorEastAsia" w:cstheme="majorEastAsia"/>
          <w:b/>
          <w:bCs/>
          <w:color w:val="auto"/>
          <w:sz w:val="32"/>
          <w:szCs w:val="32"/>
          <w:highlight w:val="none"/>
        </w:rPr>
      </w:pPr>
      <w:bookmarkStart w:id="20" w:name="_Toc515961892"/>
      <w:bookmarkStart w:id="21" w:name="_Toc515983538"/>
      <w:bookmarkStart w:id="22" w:name="_Toc122750647"/>
      <w:bookmarkStart w:id="23" w:name="_Toc122257621"/>
      <w:r>
        <w:rPr>
          <w:rFonts w:hint="eastAsia" w:asciiTheme="majorEastAsia" w:hAnsiTheme="majorEastAsia" w:eastAsiaTheme="majorEastAsia" w:cstheme="majorEastAsia"/>
          <w:b/>
          <w:bCs/>
          <w:color w:val="auto"/>
          <w:sz w:val="32"/>
          <w:szCs w:val="32"/>
          <w:highlight w:val="none"/>
          <w:lang w:eastAsia="zh-CN"/>
        </w:rPr>
        <w:t>第四篇</w:t>
      </w:r>
      <w:r>
        <w:rPr>
          <w:rFonts w:hint="eastAsia" w:asciiTheme="majorEastAsia" w:hAnsiTheme="majorEastAsia" w:eastAsiaTheme="majorEastAsia" w:cstheme="majorEastAsia"/>
          <w:b/>
          <w:bCs/>
          <w:color w:val="auto"/>
          <w:sz w:val="32"/>
          <w:szCs w:val="32"/>
          <w:highlight w:val="none"/>
          <w:lang w:val="en-US" w:eastAsia="zh-CN"/>
        </w:rPr>
        <w:t xml:space="preserve">  综合评分</w:t>
      </w:r>
      <w:r>
        <w:rPr>
          <w:rFonts w:hint="eastAsia" w:asciiTheme="majorEastAsia" w:hAnsiTheme="majorEastAsia" w:eastAsiaTheme="majorEastAsia" w:cstheme="majorEastAsia"/>
          <w:b/>
          <w:bCs/>
          <w:color w:val="auto"/>
          <w:sz w:val="32"/>
          <w:szCs w:val="32"/>
          <w:highlight w:val="none"/>
        </w:rPr>
        <w:t>评审办法</w:t>
      </w:r>
    </w:p>
    <w:p>
      <w:pPr>
        <w:jc w:val="center"/>
        <w:rPr>
          <w:color w:val="auto"/>
          <w:highlight w:val="none"/>
        </w:rPr>
      </w:pPr>
      <w:r>
        <w:rPr>
          <w:rFonts w:hint="eastAsia"/>
          <w:color w:val="auto"/>
          <w:highlight w:val="none"/>
        </w:rPr>
        <w:t>（合理低价法</w:t>
      </w:r>
      <w:r>
        <w:rPr>
          <w:rFonts w:hint="eastAsia"/>
          <w:color w:val="auto"/>
          <w:highlight w:val="none"/>
          <w:lang w:val="en-US" w:eastAsia="zh-CN"/>
        </w:rPr>
        <w:t>+业绩分</w:t>
      </w:r>
      <w:r>
        <w:rPr>
          <w:rFonts w:hint="eastAsia"/>
          <w:color w:val="auto"/>
          <w:highlight w:val="none"/>
        </w:rPr>
        <w:t>）</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一、报价文件开封</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(一)报价文件开封在采购采购文件中“报价邀请书”确定的时间和地点公开进行。</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(三)评审会由采购人主持，采购人、报价人或有关方面代表参加。</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(五)报价文件开封过程由采购人指定专人负责记录，并存档备查。</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二、报价文件评审</w:t>
      </w:r>
    </w:p>
    <w:p>
      <w:pPr>
        <w:spacing w:line="560" w:lineRule="exact"/>
        <w:ind w:firstLine="560"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(一)评审小组的组成</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采购采购人按《采购法》的要求并根据采购采购项目特点组成评审小组，评审小组由采购人的有关法律、财务、技术等方面的人员组成，评审小组人数为5人。</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(二)评审方法和依据</w:t>
      </w:r>
    </w:p>
    <w:p>
      <w:pPr>
        <w:spacing w:line="560" w:lineRule="exact"/>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 xml:space="preserve">1．评审办法： </w:t>
      </w:r>
    </w:p>
    <w:tbl>
      <w:tblPr>
        <w:tblStyle w:val="25"/>
        <w:tblpPr w:leftFromText="180" w:rightFromText="180" w:vertAnchor="text" w:horzAnchor="page" w:tblpX="936" w:tblpY="283"/>
        <w:tblOverlap w:val="never"/>
        <w:tblW w:w="10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7"/>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highlight w:val="none"/>
              </w:rPr>
            </w:pPr>
            <w:r>
              <w:rPr>
                <w:rFonts w:hint="eastAsia" w:ascii="仿宋_GB2312" w:eastAsia="仿宋_GB2312"/>
                <w:b/>
                <w:color w:val="auto"/>
                <w:highlight w:val="none"/>
              </w:rPr>
              <w:t>条款内容</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spacing w:val="40"/>
                <w:highlight w:val="none"/>
              </w:rPr>
            </w:pPr>
            <w:r>
              <w:rPr>
                <w:rFonts w:hint="eastAsia" w:ascii="仿宋_GB2312" w:eastAsia="仿宋_GB2312"/>
                <w:b/>
                <w:color w:val="auto"/>
                <w:spacing w:val="40"/>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分值构成</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(总分100分)</w:t>
            </w:r>
          </w:p>
        </w:tc>
        <w:tc>
          <w:tcPr>
            <w:tcW w:w="77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w:t>
            </w:r>
            <w:r>
              <w:rPr>
                <w:rFonts w:hint="eastAsia" w:ascii="仿宋_GB2312" w:hAnsi="宋体" w:eastAsia="仿宋_GB2312"/>
                <w:color w:val="auto"/>
                <w:szCs w:val="21"/>
                <w:highlight w:val="none"/>
                <w:u w:val="single"/>
              </w:rPr>
              <w:t xml:space="preserve">90  </w:t>
            </w:r>
            <w:r>
              <w:rPr>
                <w:rFonts w:hint="eastAsia" w:ascii="仿宋_GB2312" w:hAnsi="宋体" w:eastAsia="仿宋_GB2312"/>
                <w:color w:val="auto"/>
                <w:szCs w:val="21"/>
                <w:highlight w:val="none"/>
              </w:rPr>
              <w:t>分；</w:t>
            </w:r>
          </w:p>
          <w:p>
            <w:pPr>
              <w:pStyle w:val="21"/>
              <w:ind w:left="0" w:leftChars="0" w:firstLine="420" w:firstLineChars="200"/>
              <w:rPr>
                <w:color w:val="auto"/>
                <w:highlight w:val="none"/>
              </w:rPr>
            </w:pPr>
            <w:r>
              <w:rPr>
                <w:rFonts w:hint="eastAsia" w:ascii="仿宋_GB2312" w:eastAsia="仿宋_GB2312"/>
                <w:color w:val="auto"/>
                <w:szCs w:val="21"/>
                <w:highlight w:val="none"/>
              </w:rPr>
              <w:t>业绩分得分：</w:t>
            </w:r>
            <w:r>
              <w:rPr>
                <w:rFonts w:hint="eastAsia" w:ascii="仿宋_GB2312" w:eastAsia="仿宋_GB2312"/>
                <w:color w:val="auto"/>
                <w:szCs w:val="21"/>
                <w:highlight w:val="none"/>
                <w:u w:val="single"/>
              </w:rPr>
              <w:t xml:space="preserve"> 10 </w:t>
            </w:r>
            <w:r>
              <w:rPr>
                <w:rFonts w:hint="eastAsia" w:ascii="仿宋_GB2312" w:eastAsia="仿宋_GB2312"/>
                <w:color w:val="auto"/>
                <w:szCs w:val="21"/>
                <w:highlight w:val="none"/>
              </w:rPr>
              <w:t>分</w:t>
            </w:r>
          </w:p>
          <w:p>
            <w:pPr>
              <w:autoSpaceDE w:val="0"/>
              <w:autoSpaceDN w:val="0"/>
              <w:spacing w:line="400" w:lineRule="exact"/>
              <w:ind w:firstLine="315" w:firstLineChars="150"/>
              <w:rPr>
                <w:rFonts w:ascii="仿宋_GB2312" w:hAnsi="宋体" w:eastAsia="仿宋_GB2312"/>
                <w:color w:val="auto"/>
                <w:szCs w:val="21"/>
                <w:highlight w:val="none"/>
              </w:rPr>
            </w:pPr>
            <w:r>
              <w:rPr>
                <w:rFonts w:hint="eastAsia" w:hAnsi="宋体"/>
                <w:color w:val="auto"/>
                <w:szCs w:val="21"/>
                <w:highlight w:val="none"/>
              </w:rPr>
              <w:t>综合得分：评审价得分+业绩分得分。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计算方法</w:t>
            </w:r>
          </w:p>
        </w:tc>
        <w:tc>
          <w:tcPr>
            <w:tcW w:w="776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在采购现场，采购人将当场计算并宣布评审基准价。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（1）报价人评审价的确定：</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报价人评审价=报价函文字报价。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（2）评审价平均值的计算：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除采购现场被宣布为无效报价的报价之外，所有报价人评审价在采购人给定的最高控制价的75</w:t>
            </w:r>
            <w:r>
              <w:rPr>
                <w:rFonts w:hint="eastAsia" w:ascii="仿宋_GB2312" w:hAnsi="宋体" w:eastAsia="仿宋_GB2312"/>
                <w:bCs/>
                <w:color w:val="auto"/>
                <w:szCs w:val="21"/>
                <w:highlight w:val="none"/>
              </w:rPr>
              <w:t>%～100%（含7</w:t>
            </w:r>
            <w:r>
              <w:rPr>
                <w:rFonts w:hint="eastAsia" w:ascii="仿宋_GB2312" w:hAnsi="宋体" w:eastAsia="仿宋_GB2312"/>
                <w:color w:val="auto"/>
                <w:szCs w:val="21"/>
                <w:highlight w:val="none"/>
              </w:rPr>
              <w:t>5</w:t>
            </w:r>
            <w:r>
              <w:rPr>
                <w:rFonts w:hint="eastAsia" w:ascii="仿宋_GB2312" w:hAnsi="宋体" w:eastAsia="仿宋_GB2312"/>
                <w:bCs/>
                <w:color w:val="auto"/>
                <w:szCs w:val="21"/>
                <w:highlight w:val="none"/>
              </w:rPr>
              <w:t>%、100%）范围内的</w:t>
            </w:r>
            <w:r>
              <w:rPr>
                <w:rFonts w:hint="eastAsia" w:ascii="仿宋_GB2312" w:hAnsi="宋体" w:eastAsia="仿宋_GB2312"/>
                <w:color w:val="auto"/>
                <w:szCs w:val="21"/>
                <w:highlight w:val="none"/>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（3）评审基准价的确定：</w:t>
            </w:r>
          </w:p>
          <w:p>
            <w:pPr>
              <w:spacing w:line="220" w:lineRule="exact"/>
              <w:ind w:firstLine="632" w:firstLineChars="300"/>
              <w:textAlignment w:val="baseline"/>
              <w:rPr>
                <w:rFonts w:ascii="仿宋_GB2312" w:hAnsi="宋体" w:eastAsia="仿宋_GB2312"/>
                <w:b/>
                <w:color w:val="auto"/>
                <w:highlight w:val="none"/>
              </w:rPr>
            </w:pPr>
            <w:r>
              <w:rPr>
                <w:rFonts w:hint="eastAsia" w:ascii="仿宋_GB2312" w:hAnsi="宋体" w:eastAsia="仿宋_GB2312"/>
                <w:b/>
                <w:color w:val="auto"/>
                <w:highlight w:val="none"/>
              </w:rPr>
              <w:t>A＋B</w:t>
            </w:r>
          </w:p>
          <w:p>
            <w:pPr>
              <w:spacing w:line="220" w:lineRule="exact"/>
              <w:textAlignment w:val="baseline"/>
              <w:rPr>
                <w:rFonts w:ascii="仿宋_GB2312" w:hAnsi="宋体" w:eastAsia="仿宋_GB2312"/>
                <w:b/>
                <w:color w:val="auto"/>
                <w:highlight w:val="none"/>
              </w:rPr>
            </w:pPr>
            <w:r>
              <w:rPr>
                <w:rFonts w:hint="eastAsia" w:ascii="仿宋_GB2312" w:hAnsi="宋体" w:eastAsia="仿宋_GB2312"/>
                <w:b/>
                <w:color w:val="auto"/>
                <w:highlight w:val="none"/>
              </w:rPr>
              <w:t>D= —————×（1-K）</w:t>
            </w:r>
          </w:p>
          <w:p>
            <w:pPr>
              <w:tabs>
                <w:tab w:val="left" w:pos="825"/>
              </w:tabs>
              <w:spacing w:line="220" w:lineRule="exact"/>
              <w:ind w:firstLine="843" w:firstLineChars="400"/>
              <w:textAlignment w:val="baseline"/>
              <w:rPr>
                <w:rFonts w:ascii="仿宋_GB2312" w:hAnsi="宋体" w:eastAsia="仿宋_GB2312"/>
                <w:b/>
                <w:color w:val="auto"/>
                <w:highlight w:val="none"/>
              </w:rPr>
            </w:pPr>
            <w:r>
              <w:rPr>
                <w:rFonts w:hint="eastAsia" w:ascii="仿宋_GB2312" w:hAnsi="宋体" w:eastAsia="仿宋_GB2312"/>
                <w:b/>
                <w:color w:val="auto"/>
                <w:highlight w:val="none"/>
              </w:rPr>
              <w:t xml:space="preserve">2    </w:t>
            </w:r>
          </w:p>
          <w:p>
            <w:pPr>
              <w:autoSpaceDE w:val="0"/>
              <w:autoSpaceDN w:val="0"/>
              <w:spacing w:line="400" w:lineRule="exact"/>
              <w:ind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式中：A—采购人的最高评审价（最高控制价</w:t>
            </w:r>
            <w:r>
              <w:rPr>
                <w:rFonts w:ascii="仿宋_GB2312" w:hAnsi="宋体" w:eastAsia="仿宋_GB2312"/>
                <w:color w:val="auto"/>
                <w:szCs w:val="21"/>
                <w:highlight w:val="none"/>
              </w:rPr>
              <w:t>）</w:t>
            </w:r>
            <w:r>
              <w:rPr>
                <w:rFonts w:hint="eastAsia" w:ascii="仿宋_GB2312" w:hAnsi="宋体" w:eastAsia="仿宋_GB2312"/>
                <w:color w:val="auto"/>
                <w:szCs w:val="21"/>
                <w:highlight w:val="none"/>
              </w:rPr>
              <w:t>。</w:t>
            </w:r>
          </w:p>
          <w:p>
            <w:pPr>
              <w:autoSpaceDE w:val="0"/>
              <w:autoSpaceDN w:val="0"/>
              <w:spacing w:line="400" w:lineRule="exact"/>
              <w:ind w:firstLine="840" w:firstLineChars="400"/>
              <w:rPr>
                <w:rFonts w:ascii="仿宋_GB2312" w:hAnsi="宋体" w:eastAsia="仿宋_GB2312"/>
                <w:color w:val="auto"/>
                <w:szCs w:val="21"/>
                <w:highlight w:val="none"/>
              </w:rPr>
            </w:pPr>
            <w:r>
              <w:rPr>
                <w:rFonts w:hint="eastAsia" w:ascii="仿宋_GB2312" w:hAnsi="宋体" w:eastAsia="仿宋_GB2312"/>
                <w:color w:val="auto"/>
                <w:szCs w:val="21"/>
                <w:highlight w:val="none"/>
              </w:rPr>
              <w:t>B—报价人评审价平均值。</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D</w:t>
            </w:r>
            <w:r>
              <w:rPr>
                <w:rFonts w:hint="eastAsia" w:ascii="仿宋_GB2312" w:hAnsi="宋体" w:eastAsia="仿宋_GB2312"/>
                <w:color w:val="auto"/>
                <w:szCs w:val="21"/>
                <w:highlight w:val="none"/>
              </w:rPr>
              <w:t>—评审基准价(取整到元)</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若报价人的评审价低于采购人给定的最高评审价（最高控制价-暂定金</w:t>
            </w:r>
            <w:r>
              <w:rPr>
                <w:rFonts w:ascii="仿宋_GB2312" w:hAnsi="宋体" w:eastAsia="仿宋_GB2312"/>
                <w:b/>
                <w:color w:val="auto"/>
                <w:szCs w:val="21"/>
                <w:highlight w:val="none"/>
              </w:rPr>
              <w:t>）</w:t>
            </w:r>
            <w:r>
              <w:rPr>
                <w:rFonts w:hint="eastAsia" w:ascii="仿宋_GB2312" w:hAnsi="宋体" w:eastAsia="仿宋_GB2312"/>
                <w:b/>
                <w:color w:val="auto"/>
                <w:szCs w:val="21"/>
                <w:highlight w:val="none"/>
              </w:rPr>
              <w:t>的75</w:t>
            </w:r>
            <w:r>
              <w:rPr>
                <w:rFonts w:hint="eastAsia" w:ascii="仿宋_GB2312" w:hAnsi="宋体" w:eastAsia="仿宋_GB2312"/>
                <w:b/>
                <w:bCs/>
                <w:color w:val="auto"/>
                <w:szCs w:val="21"/>
                <w:highlight w:val="none"/>
              </w:rPr>
              <w:t>%</w:t>
            </w:r>
            <w:r>
              <w:rPr>
                <w:rFonts w:hint="eastAsia" w:ascii="仿宋_GB2312" w:hAnsi="宋体" w:eastAsia="仿宋_GB2312"/>
                <w:b/>
                <w:color w:val="auto"/>
                <w:szCs w:val="21"/>
                <w:highlight w:val="none"/>
              </w:rPr>
              <w:t>（不含75%），报价人评审价得分为零分。</w:t>
            </w:r>
          </w:p>
          <w:p>
            <w:pPr>
              <w:spacing w:line="40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2597"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color w:val="auto"/>
                <w:highlight w:val="none"/>
              </w:rPr>
              <w:t>评</w:t>
            </w:r>
            <w:r>
              <w:rPr>
                <w:rFonts w:hint="eastAsia" w:ascii="仿宋_GB2312" w:hAnsi="宋体" w:eastAsia="仿宋_GB2312"/>
                <w:color w:val="auto"/>
                <w:szCs w:val="21"/>
                <w:highlight w:val="none"/>
              </w:rPr>
              <w:t>审</w:t>
            </w:r>
            <w:r>
              <w:rPr>
                <w:rFonts w:hint="eastAsia" w:ascii="仿宋_GB2312" w:eastAsia="仿宋_GB2312"/>
                <w:color w:val="auto"/>
                <w:highlight w:val="none"/>
              </w:rPr>
              <w:t>价的偏差率</w:t>
            </w:r>
          </w:p>
          <w:p>
            <w:pPr>
              <w:spacing w:line="360" w:lineRule="exact"/>
              <w:jc w:val="center"/>
              <w:rPr>
                <w:rFonts w:ascii="仿宋_GB2312" w:eastAsia="仿宋_GB2312"/>
                <w:color w:val="auto"/>
                <w:highlight w:val="none"/>
              </w:rPr>
            </w:pPr>
            <w:r>
              <w:rPr>
                <w:rFonts w:hint="eastAsia" w:ascii="仿宋_GB2312" w:eastAsia="仿宋_GB2312"/>
                <w:color w:val="auto"/>
                <w:highlight w:val="none"/>
              </w:rPr>
              <w:t>计算公式</w:t>
            </w:r>
          </w:p>
        </w:tc>
        <w:tc>
          <w:tcPr>
            <w:tcW w:w="776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偏差率=|100%×（报价人评审价－评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条款内容</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kern w:val="0"/>
                <w:szCs w:val="21"/>
                <w:highlight w:val="none"/>
              </w:rPr>
              <w:t>价</w:t>
            </w:r>
          </w:p>
          <w:p>
            <w:pPr>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得分计算方法</w:t>
            </w:r>
          </w:p>
          <w:p>
            <w:pPr>
              <w:spacing w:line="400" w:lineRule="exact"/>
              <w:jc w:val="center"/>
              <w:rPr>
                <w:rFonts w:ascii="仿宋_GB2312" w:eastAsia="仿宋_GB2312" w:cs="宋体"/>
                <w:color w:val="auto"/>
                <w:kern w:val="0"/>
                <w:szCs w:val="21"/>
                <w:highlight w:val="none"/>
              </w:rPr>
            </w:pPr>
          </w:p>
        </w:tc>
        <w:tc>
          <w:tcPr>
            <w:tcW w:w="776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_GB2312" w:hAnsi="宋体" w:eastAsia="仿宋_GB2312"/>
                <w:color w:val="auto"/>
                <w:highlight w:val="none"/>
              </w:rPr>
            </w:pPr>
            <w:r>
              <w:rPr>
                <w:rFonts w:hint="eastAsia" w:ascii="仿宋_GB2312" w:hAnsi="宋体" w:eastAsia="仿宋_GB2312"/>
                <w:color w:val="auto"/>
                <w:highlight w:val="none"/>
              </w:rPr>
              <w:t>报价评审价得分</w:t>
            </w:r>
            <w:r>
              <w:rPr>
                <w:rFonts w:hint="eastAsia" w:ascii="仿宋_GB2312" w:hAnsi="宋体" w:eastAsia="仿宋_GB2312" w:cs="宋体"/>
                <w:color w:val="auto"/>
                <w:highlight w:val="none"/>
              </w:rPr>
              <w:t>（满分90分）</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评审价得分计算公式如下：</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 Dn- D |</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F1=90- ————×100×E</w:t>
            </w:r>
          </w:p>
          <w:p>
            <w:pPr>
              <w:tabs>
                <w:tab w:val="left" w:pos="825"/>
              </w:tabs>
              <w:spacing w:line="200" w:lineRule="exact"/>
              <w:ind w:firstLine="1050" w:firstLineChars="500"/>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D    </w:t>
            </w:r>
          </w:p>
          <w:p>
            <w:pPr>
              <w:spacing w:line="320" w:lineRule="exact"/>
              <w:ind w:firstLine="630" w:firstLineChars="300"/>
              <w:textAlignment w:val="baseline"/>
              <w:rPr>
                <w:rFonts w:ascii="仿宋_GB2312" w:hAnsi="宋体" w:eastAsia="仿宋_GB2312"/>
                <w:color w:val="auto"/>
                <w:szCs w:val="21"/>
                <w:highlight w:val="none"/>
              </w:rPr>
            </w:pPr>
            <w:r>
              <w:rPr>
                <w:rFonts w:hint="eastAsia" w:ascii="仿宋_GB2312" w:hAnsi="宋体" w:eastAsia="仿宋_GB2312"/>
                <w:color w:val="auto"/>
                <w:szCs w:val="21"/>
                <w:highlight w:val="none"/>
              </w:rPr>
              <w:t>式中：F1 ---报价人评审价得分（结果精确到小数点后三位数，第四位数四舍五入）；</w:t>
            </w:r>
          </w:p>
          <w:p>
            <w:pPr>
              <w:spacing w:line="320" w:lineRule="exact"/>
              <w:ind w:firstLine="630" w:firstLineChars="300"/>
              <w:textAlignment w:val="baseline"/>
              <w:rPr>
                <w:rFonts w:ascii="仿宋_GB2312" w:eastAsia="仿宋_GB2312"/>
                <w:color w:val="auto"/>
                <w:highlight w:val="none"/>
              </w:rPr>
            </w:pPr>
            <w:r>
              <w:rPr>
                <w:rFonts w:hint="eastAsia" w:ascii="仿宋_GB2312" w:hAnsi="宋体" w:eastAsia="仿宋_GB2312"/>
                <w:color w:val="auto"/>
                <w:szCs w:val="21"/>
                <w:highlight w:val="none"/>
              </w:rPr>
              <w:t>Dn---报价人的评审价，报价</w:t>
            </w:r>
            <w:r>
              <w:rPr>
                <w:rFonts w:hint="eastAsia" w:ascii="仿宋_GB2312" w:eastAsia="仿宋_GB2312"/>
                <w:color w:val="auto"/>
                <w:highlight w:val="none"/>
              </w:rPr>
              <w:t>人的评</w:t>
            </w:r>
            <w:r>
              <w:rPr>
                <w:rFonts w:hint="eastAsia" w:ascii="仿宋_GB2312" w:hAnsi="宋体" w:eastAsia="仿宋_GB2312"/>
                <w:color w:val="auto"/>
                <w:szCs w:val="21"/>
                <w:highlight w:val="none"/>
              </w:rPr>
              <w:t>审</w:t>
            </w:r>
            <w:r>
              <w:rPr>
                <w:rFonts w:hint="eastAsia" w:ascii="仿宋_GB2312" w:eastAsia="仿宋_GB2312"/>
                <w:color w:val="auto"/>
                <w:highlight w:val="none"/>
              </w:rPr>
              <w:t>价不在采购人给定最高控制价的75%～100%（不含75%、100%）范围内，报价人评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价得分为零分；</w:t>
            </w:r>
          </w:p>
          <w:p>
            <w:pPr>
              <w:spacing w:line="320" w:lineRule="exact"/>
              <w:ind w:firstLine="630" w:firstLineChars="300"/>
              <w:textAlignment w:val="baseline"/>
              <w:rPr>
                <w:rFonts w:ascii="仿宋_GB2312" w:eastAsia="仿宋_GB2312"/>
                <w:color w:val="auto"/>
                <w:highlight w:val="none"/>
              </w:rPr>
            </w:pPr>
            <w:r>
              <w:rPr>
                <w:rFonts w:hint="eastAsia" w:ascii="仿宋_GB2312" w:eastAsia="仿宋_GB2312"/>
                <w:color w:val="auto"/>
                <w:highlight w:val="none"/>
              </w:rPr>
              <w:t>D---评</w:t>
            </w:r>
            <w:r>
              <w:rPr>
                <w:rFonts w:hint="eastAsia" w:ascii="仿宋_GB2312" w:hAnsi="宋体" w:eastAsia="仿宋_GB2312"/>
                <w:color w:val="auto"/>
                <w:szCs w:val="21"/>
                <w:highlight w:val="none"/>
              </w:rPr>
              <w:t>审</w:t>
            </w:r>
            <w:r>
              <w:rPr>
                <w:rFonts w:hint="eastAsia" w:ascii="仿宋_GB2312" w:eastAsia="仿宋_GB2312"/>
                <w:color w:val="auto"/>
                <w:highlight w:val="none"/>
              </w:rPr>
              <w:t>基准价（精确到元），</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即</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（1）如果报价人的评审价（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）=90－偏差率×100×E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（2）如果报价人的评审价（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）=90－偏差率×100×E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w:t>
            </w:r>
          </w:p>
          <w:p>
            <w:pPr>
              <w:spacing w:line="300" w:lineRule="exact"/>
              <w:ind w:firstLine="420" w:firstLineChars="200"/>
              <w:rPr>
                <w:rFonts w:ascii="仿宋_GB2312" w:hAnsi="宋体" w:eastAsia="仿宋_GB2312" w:cs="宋体"/>
                <w:b/>
                <w:color w:val="auto"/>
                <w:kern w:val="0"/>
                <w:szCs w:val="21"/>
                <w:highlight w:val="none"/>
              </w:rPr>
            </w:pPr>
            <w:r>
              <w:rPr>
                <w:rFonts w:hint="eastAsia" w:ascii="仿宋_GB2312" w:hAnsi="宋体" w:eastAsia="仿宋_GB2312"/>
                <w:color w:val="auto"/>
                <w:szCs w:val="21"/>
                <w:highlight w:val="none"/>
              </w:rPr>
              <w:t>其中：E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是评审价每高于评审基准价一个百分点的扣分值；E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是评审价每低于评审基准价一个百分点的扣分值。E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=2，E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=1。</w:t>
            </w:r>
          </w:p>
          <w:p>
            <w:pPr>
              <w:widowControl/>
              <w:ind w:left="210" w:hanging="210" w:hangingChars="100"/>
              <w:jc w:val="left"/>
              <w:rPr>
                <w:rFonts w:ascii="仿宋_GB2312" w:hAnsi="宋体" w:eastAsia="仿宋_GB2312"/>
                <w:color w:val="auto"/>
                <w:spacing w:val="-20"/>
                <w:szCs w:val="21"/>
                <w:highlight w:val="none"/>
              </w:rPr>
            </w:pPr>
            <w:r>
              <w:rPr>
                <w:rFonts w:hint="eastAsia" w:ascii="仿宋_GB2312" w:hAnsi="宋体" w:eastAsia="仿宋_GB2312"/>
                <w:color w:val="auto"/>
                <w:highlight w:val="none"/>
              </w:rPr>
              <w:t>注：1、本项目</w:t>
            </w:r>
            <w:r>
              <w:rPr>
                <w:rFonts w:hint="eastAsia" w:ascii="仿宋_GB2312" w:hAnsi="宋体" w:eastAsia="仿宋_GB2312"/>
                <w:color w:val="auto"/>
                <w:spacing w:val="-14"/>
                <w:szCs w:val="21"/>
                <w:highlight w:val="none"/>
              </w:rPr>
              <w:t>最高</w:t>
            </w:r>
            <w:r>
              <w:rPr>
                <w:rFonts w:hint="eastAsia" w:ascii="仿宋_GB2312" w:hAnsi="宋体" w:eastAsia="仿宋_GB2312"/>
                <w:color w:val="auto"/>
                <w:szCs w:val="21"/>
                <w:highlight w:val="none"/>
              </w:rPr>
              <w:t>评审价</w:t>
            </w:r>
            <w:r>
              <w:rPr>
                <w:rFonts w:hint="eastAsia" w:ascii="仿宋_GB2312" w:hAnsi="宋体" w:eastAsia="仿宋_GB2312"/>
                <w:color w:val="auto"/>
                <w:spacing w:val="-20"/>
                <w:szCs w:val="21"/>
                <w:highlight w:val="none"/>
              </w:rPr>
              <w:t>A为：</w:t>
            </w:r>
          </w:p>
          <w:p>
            <w:pPr>
              <w:widowControl/>
              <w:ind w:left="210" w:hanging="210" w:hangingChars="100"/>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①合同包</w:t>
            </w:r>
            <w:r>
              <w:rPr>
                <w:rFonts w:hint="eastAsia" w:ascii="仿宋_GB2312" w:hAnsi="宋体" w:eastAsia="仿宋_GB2312"/>
                <w:color w:val="auto"/>
                <w:szCs w:val="21"/>
                <w:highlight w:val="none"/>
                <w:lang w:val="en-US" w:eastAsia="zh-CN"/>
              </w:rPr>
              <w:t>1</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lang w:val="en-US" w:eastAsia="zh-CN"/>
              </w:rPr>
              <w:t>1319874</w:t>
            </w:r>
            <w:r>
              <w:rPr>
                <w:rFonts w:hint="eastAsia" w:ascii="仿宋_GB2312" w:hAnsi="宋体" w:eastAsia="仿宋_GB2312"/>
                <w:color w:val="auto"/>
                <w:szCs w:val="21"/>
                <w:highlight w:val="none"/>
              </w:rPr>
              <w:t>元</w:t>
            </w:r>
          </w:p>
          <w:p>
            <w:pPr>
              <w:widowControl/>
              <w:ind w:left="210" w:hanging="210" w:hangingChars="100"/>
              <w:jc w:val="left"/>
              <w:rPr>
                <w:rFonts w:hint="eastAsia" w:ascii="仿宋_GB2312" w:hAnsi="宋体" w:eastAsia="仿宋_GB2312"/>
                <w:color w:val="auto"/>
                <w:szCs w:val="21"/>
                <w:highlight w:val="none"/>
              </w:rPr>
            </w:pPr>
          </w:p>
          <w:p>
            <w:pPr>
              <w:spacing w:line="300" w:lineRule="exact"/>
              <w:ind w:firstLine="340" w:firstLineChars="200"/>
              <w:rPr>
                <w:rFonts w:ascii="仿宋_GB2312" w:hAnsi="宋体" w:eastAsia="仿宋_GB2312"/>
                <w:color w:val="auto"/>
                <w:spacing w:val="-20"/>
                <w:szCs w:val="21"/>
                <w:highlight w:val="none"/>
              </w:rPr>
            </w:pPr>
            <w:r>
              <w:rPr>
                <w:rFonts w:hint="eastAsia" w:ascii="仿宋_GB2312" w:hAnsi="宋体" w:eastAsia="仿宋_GB2312"/>
                <w:color w:val="auto"/>
                <w:spacing w:val="-20"/>
                <w:szCs w:val="21"/>
                <w:highlight w:val="none"/>
              </w:rPr>
              <w:t>2、本评审办法中，</w:t>
            </w:r>
            <w:r>
              <w:rPr>
                <w:rFonts w:hint="eastAsia" w:ascii="仿宋_GB2312" w:hAnsi="宋体" w:eastAsia="仿宋_GB2312"/>
                <w:color w:val="auto"/>
                <w:szCs w:val="21"/>
                <w:highlight w:val="none"/>
              </w:rPr>
              <w:t>采购人的最高评审价A、报价人评审价平均值B、评审基准价D、</w:t>
            </w:r>
            <w:r>
              <w:rPr>
                <w:rFonts w:hint="eastAsia" w:ascii="仿宋_GB2312" w:eastAsia="仿宋_GB2312"/>
                <w:color w:val="auto"/>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价Dn均不含暂定金。</w:t>
            </w:r>
          </w:p>
        </w:tc>
      </w:tr>
    </w:tbl>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0" w:hRule="atLeast"/>
          <w:jc w:val="center"/>
        </w:trPr>
        <w:tc>
          <w:tcPr>
            <w:tcW w:w="507"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69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ind w:left="113" w:right="113"/>
              <w:contextualSpacing/>
              <w:jc w:val="left"/>
              <w:rPr>
                <w:color w:val="auto"/>
                <w:szCs w:val="21"/>
                <w:highlight w:val="none"/>
                <w:shd w:val="clear" w:color="auto" w:fill="FFFFFF"/>
              </w:rPr>
            </w:pPr>
            <w:r>
              <w:rPr>
                <w:b/>
                <w:color w:val="auto"/>
                <w:szCs w:val="21"/>
                <w:highlight w:val="none"/>
                <w:shd w:val="clear" w:color="auto" w:fill="FFFFFF"/>
              </w:rPr>
              <w:t>施工</w:t>
            </w:r>
            <w:r>
              <w:rPr>
                <w:rFonts w:hint="eastAsia"/>
                <w:b/>
                <w:color w:val="auto"/>
                <w:szCs w:val="21"/>
                <w:highlight w:val="none"/>
                <w:shd w:val="clear" w:color="auto" w:fill="FFFFFF"/>
              </w:rPr>
              <w:t>业绩</w:t>
            </w:r>
            <w:r>
              <w:rPr>
                <w:b/>
                <w:color w:val="auto"/>
                <w:szCs w:val="21"/>
                <w:highlight w:val="none"/>
                <w:shd w:val="clear" w:color="auto" w:fill="FFFFFF"/>
              </w:rPr>
              <w:t>得分</w:t>
            </w:r>
          </w:p>
        </w:tc>
        <w:tc>
          <w:tcPr>
            <w:tcW w:w="9161" w:type="dxa"/>
            <w:tcBorders>
              <w:top w:val="single" w:color="000000" w:sz="6" w:space="0"/>
              <w:left w:val="single" w:color="000000" w:sz="6" w:space="0"/>
              <w:bottom w:val="single" w:color="000000" w:sz="6" w:space="0"/>
              <w:right w:val="single" w:color="000000" w:sz="6" w:space="0"/>
            </w:tcBorders>
            <w:noWrap/>
            <w:vAlign w:val="center"/>
          </w:tcPr>
          <w:p>
            <w:pPr>
              <w:numPr>
                <w:ilvl w:val="0"/>
                <w:numId w:val="4"/>
              </w:numPr>
              <w:spacing w:line="400" w:lineRule="exact"/>
              <w:rPr>
                <w:color w:val="auto"/>
                <w:szCs w:val="21"/>
                <w:highlight w:val="none"/>
              </w:rPr>
            </w:pPr>
            <w:r>
              <w:rPr>
                <w:rFonts w:hint="eastAsia"/>
                <w:color w:val="auto"/>
                <w:szCs w:val="21"/>
                <w:highlight w:val="none"/>
              </w:rPr>
              <w:t>业绩资格要求：自2019年7月1日起至报价文件递交截止之日在高速公路单个合同实施完成金额达</w:t>
            </w:r>
            <w:r>
              <w:rPr>
                <w:rFonts w:hint="eastAsia"/>
                <w:color w:val="auto"/>
                <w:szCs w:val="21"/>
                <w:highlight w:val="none"/>
                <w:lang w:val="en-US" w:eastAsia="zh-CN"/>
              </w:rPr>
              <w:t>10</w:t>
            </w:r>
            <w:r>
              <w:rPr>
                <w:rFonts w:hint="eastAsia"/>
                <w:color w:val="auto"/>
                <w:szCs w:val="21"/>
                <w:highlight w:val="none"/>
              </w:rPr>
              <w:t>0万元及以上的边坡治理工程每1项得</w:t>
            </w:r>
            <w:r>
              <w:rPr>
                <w:rFonts w:hint="eastAsia"/>
                <w:color w:val="auto"/>
                <w:szCs w:val="21"/>
                <w:highlight w:val="none"/>
                <w:lang w:val="en-US" w:eastAsia="zh-CN"/>
              </w:rPr>
              <w:t>2.5</w:t>
            </w:r>
            <w:r>
              <w:rPr>
                <w:color w:val="auto"/>
                <w:szCs w:val="21"/>
                <w:highlight w:val="none"/>
              </w:rPr>
              <w:t>分</w:t>
            </w:r>
            <w:r>
              <w:rPr>
                <w:rFonts w:hint="eastAsia"/>
                <w:color w:val="auto"/>
                <w:szCs w:val="21"/>
                <w:highlight w:val="none"/>
              </w:rPr>
              <w:t>。</w:t>
            </w:r>
            <w:r>
              <w:rPr>
                <w:rFonts w:hint="eastAsia" w:ascii="宋体" w:hAnsi="宋体"/>
                <w:b/>
                <w:bCs/>
                <w:color w:val="auto"/>
                <w:szCs w:val="21"/>
                <w:highlight w:val="none"/>
                <w:shd w:val="clear" w:color="auto" w:fill="FFFFFF"/>
              </w:rPr>
              <w:t>以上时间以合同签订时间为准、同份合同不同项目可以累积加分。</w:t>
            </w:r>
          </w:p>
          <w:p>
            <w:pPr>
              <w:spacing w:line="400" w:lineRule="exact"/>
              <w:rPr>
                <w:color w:val="auto"/>
                <w:szCs w:val="21"/>
                <w:highlight w:val="none"/>
              </w:rPr>
            </w:pPr>
            <w:r>
              <w:rPr>
                <w:rFonts w:hint="eastAsia"/>
                <w:color w:val="auto"/>
                <w:szCs w:val="21"/>
                <w:highlight w:val="none"/>
              </w:rPr>
              <w:t>注：</w:t>
            </w:r>
            <w:r>
              <w:rPr>
                <w:color w:val="auto"/>
                <w:szCs w:val="21"/>
                <w:highlight w:val="none"/>
              </w:rPr>
              <w:t>以</w:t>
            </w:r>
            <w:r>
              <w:rPr>
                <w:rFonts w:hint="eastAsia"/>
                <w:color w:val="auto"/>
                <w:szCs w:val="21"/>
                <w:highlight w:val="none"/>
              </w:rPr>
              <w:t>报价人</w:t>
            </w:r>
            <w:r>
              <w:rPr>
                <w:color w:val="auto"/>
                <w:szCs w:val="21"/>
                <w:highlight w:val="none"/>
              </w:rPr>
              <w:t>提供的施工合同及全国公路建设市场信用信息管理系统（http://glxy.mot.gov.cn/）中登记的业绩信息网页截图作为证明材料，若</w:t>
            </w:r>
            <w:r>
              <w:rPr>
                <w:rFonts w:hint="eastAsia"/>
                <w:color w:val="auto"/>
                <w:szCs w:val="21"/>
                <w:highlight w:val="none"/>
              </w:rPr>
              <w:t>报价人</w:t>
            </w:r>
            <w:r>
              <w:rPr>
                <w:color w:val="auto"/>
                <w:szCs w:val="21"/>
                <w:highlight w:val="none"/>
              </w:rPr>
              <w:t>提供的业绩未在全国公路建设市场信用信息管理系统中登记，应提供</w:t>
            </w:r>
            <w:r>
              <w:rPr>
                <w:rFonts w:hint="eastAsia"/>
                <w:color w:val="auto"/>
                <w:szCs w:val="21"/>
                <w:highlight w:val="none"/>
              </w:rPr>
              <w:t>相关</w:t>
            </w:r>
            <w:r>
              <w:rPr>
                <w:color w:val="auto"/>
                <w:szCs w:val="21"/>
                <w:highlight w:val="none"/>
              </w:rPr>
              <w:t>证明材料</w:t>
            </w:r>
            <w:r>
              <w:rPr>
                <w:rFonts w:hint="eastAsia"/>
                <w:color w:val="auto"/>
                <w:szCs w:val="21"/>
                <w:highlight w:val="none"/>
              </w:rPr>
              <w:t>（施工合同（含标价的工程量清单）</w:t>
            </w:r>
            <w:r>
              <w:rPr>
                <w:rFonts w:hint="eastAsia"/>
                <w:color w:val="auto"/>
                <w:szCs w:val="21"/>
                <w:highlight w:val="none"/>
                <w:lang w:eastAsia="zh-CN"/>
              </w:rPr>
              <w:t>或</w:t>
            </w:r>
            <w:r>
              <w:rPr>
                <w:rFonts w:hint="eastAsia"/>
                <w:color w:val="auto"/>
                <w:szCs w:val="21"/>
                <w:highlight w:val="none"/>
              </w:rPr>
              <w:t>甲方签认盖章的结算材料（结算资料应含结算清单）或交工验收资料的复印件并加盖公章）（时间以合同签订时间为准）</w:t>
            </w:r>
            <w:r>
              <w:rPr>
                <w:color w:val="auto"/>
                <w:szCs w:val="21"/>
                <w:highlight w:val="none"/>
              </w:rPr>
              <w:t>，否则不予认定。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7" w:hRule="atLeast"/>
          <w:jc w:val="center"/>
        </w:trPr>
        <w:tc>
          <w:tcPr>
            <w:tcW w:w="507" w:type="dxa"/>
            <w:tcBorders>
              <w:top w:val="single" w:color="000000" w:sz="6" w:space="0"/>
              <w:left w:val="single" w:color="000000" w:sz="6" w:space="0"/>
              <w:bottom w:val="single" w:color="000000" w:sz="6" w:space="0"/>
            </w:tcBorders>
            <w:noWrap/>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w:t>
            </w:r>
          </w:p>
        </w:tc>
        <w:tc>
          <w:tcPr>
            <w:tcW w:w="698" w:type="dxa"/>
            <w:tcBorders>
              <w:top w:val="single" w:color="000000" w:sz="6" w:space="0"/>
              <w:bottom w:val="single" w:color="000000" w:sz="6" w:space="0"/>
            </w:tcBorders>
            <w:noWrap/>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其它</w:t>
            </w:r>
          </w:p>
        </w:tc>
        <w:tc>
          <w:tcPr>
            <w:tcW w:w="9161" w:type="dxa"/>
            <w:tcBorders>
              <w:top w:val="single" w:color="000000" w:sz="6" w:space="0"/>
              <w:bottom w:val="single" w:color="000000" w:sz="6" w:space="0"/>
              <w:right w:val="single" w:color="000000" w:sz="6" w:space="0"/>
            </w:tcBorders>
            <w:noWrap/>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若合格的报价人不足三家时，采购人将重新组织采购。</w:t>
            </w:r>
          </w:p>
        </w:tc>
      </w:tr>
    </w:tbl>
    <w:tbl>
      <w:tblPr>
        <w:tblStyle w:val="25"/>
        <w:tblpPr w:leftFromText="180" w:rightFromText="180" w:vertAnchor="text" w:horzAnchor="page" w:tblpX="936" w:tblpY="283"/>
        <w:tblOverlap w:val="never"/>
        <w:tblW w:w="10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7"/>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2597"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成交人</w:t>
            </w:r>
          </w:p>
        </w:tc>
        <w:tc>
          <w:tcPr>
            <w:tcW w:w="7769" w:type="dxa"/>
            <w:tcBorders>
              <w:top w:val="single" w:color="auto" w:sz="4" w:space="0"/>
              <w:left w:val="single" w:color="auto" w:sz="4" w:space="0"/>
              <w:right w:val="single" w:color="auto" w:sz="4" w:space="0"/>
            </w:tcBorders>
            <w:vAlign w:val="center"/>
          </w:tcPr>
          <w:p>
            <w:pPr>
              <w:pStyle w:val="15"/>
              <w:spacing w:line="300" w:lineRule="exact"/>
              <w:rPr>
                <w:rFonts w:ascii="仿宋_GB2312" w:eastAsia="仿宋_GB2312"/>
                <w:color w:val="auto"/>
                <w:kern w:val="0"/>
                <w:highlight w:val="none"/>
              </w:rPr>
            </w:pPr>
            <w:r>
              <w:rPr>
                <w:rFonts w:hint="eastAsia" w:ascii="仿宋_GB2312" w:eastAsia="仿宋_GB2312"/>
                <w:color w:val="auto"/>
                <w:kern w:val="0"/>
                <w:highlight w:val="none"/>
              </w:rPr>
              <w:t>最终评审得分=评审价得分+业绩分得分</w:t>
            </w:r>
          </w:p>
          <w:p>
            <w:pPr>
              <w:pStyle w:val="15"/>
              <w:spacing w:line="300" w:lineRule="exact"/>
              <w:rPr>
                <w:rFonts w:ascii="仿宋_GB2312" w:hAnsi="宋体" w:eastAsia="仿宋_GB2312"/>
                <w:color w:val="auto"/>
                <w:highlight w:val="none"/>
              </w:rPr>
            </w:pPr>
            <w:r>
              <w:rPr>
                <w:rFonts w:hint="eastAsia" w:ascii="仿宋_GB2312" w:eastAsia="仿宋_GB2312"/>
                <w:color w:val="auto"/>
                <w:kern w:val="0"/>
                <w:highlight w:val="none"/>
              </w:rPr>
              <w:t>报价人评</w:t>
            </w:r>
            <w:r>
              <w:rPr>
                <w:rFonts w:hint="eastAsia" w:ascii="仿宋_GB2312" w:hAnsi="宋体" w:eastAsia="仿宋_GB2312"/>
                <w:color w:val="auto"/>
                <w:highlight w:val="none"/>
              </w:rPr>
              <w:t>审</w:t>
            </w:r>
            <w:r>
              <w:rPr>
                <w:rFonts w:hint="eastAsia" w:ascii="仿宋_GB2312" w:eastAsia="仿宋_GB2312"/>
                <w:color w:val="auto"/>
                <w:kern w:val="0"/>
                <w:highlight w:val="none"/>
              </w:rPr>
              <w:t>价得分最高者为中选人，如报价相同，由评审小组现场抓阄确定最终中选人。</w:t>
            </w:r>
          </w:p>
        </w:tc>
      </w:tr>
    </w:tbl>
    <w:p>
      <w:pPr>
        <w:rPr>
          <w:rFonts w:ascii="仿宋_GB2312" w:hAnsi="宋体" w:eastAsia="仿宋_GB2312"/>
          <w:b/>
          <w:bCs/>
          <w:color w:val="auto"/>
          <w:kern w:val="2"/>
          <w:sz w:val="32"/>
          <w:szCs w:val="32"/>
          <w:highlight w:val="none"/>
        </w:rPr>
      </w:pPr>
      <w:r>
        <w:rPr>
          <w:rFonts w:hint="eastAsia" w:ascii="仿宋_GB2312" w:hAnsi="宋体" w:eastAsia="仿宋_GB2312"/>
          <w:b/>
          <w:bCs/>
          <w:color w:val="auto"/>
          <w:kern w:val="2"/>
          <w:sz w:val="32"/>
          <w:szCs w:val="32"/>
          <w:highlight w:val="none"/>
        </w:rPr>
        <w:br w:type="page"/>
      </w:r>
    </w:p>
    <w:tbl>
      <w:tblPr>
        <w:tblStyle w:val="25"/>
        <w:tblW w:w="11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1526" w:type="dxa"/>
            <w:tcBorders>
              <w:top w:val="nil"/>
              <w:left w:val="nil"/>
              <w:bottom w:val="nil"/>
              <w:right w:val="nil"/>
            </w:tcBorders>
            <w:shd w:val="clear" w:color="auto" w:fill="auto"/>
            <w:vAlign w:val="center"/>
          </w:tcPr>
          <w:p>
            <w:pPr>
              <w:pStyle w:val="3"/>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fldChar w:fldCharType="begin"/>
            </w:r>
            <w:r>
              <w:rPr>
                <w:rFonts w:hint="eastAsia" w:ascii="宋体" w:hAnsi="宋体" w:eastAsia="宋体" w:cs="宋体"/>
                <w:b/>
                <w:bCs/>
                <w:color w:val="auto"/>
                <w:sz w:val="32"/>
                <w:szCs w:val="32"/>
                <w:highlight w:val="none"/>
                <w:lang w:val="en-US" w:eastAsia="zh-CN"/>
              </w:rPr>
              <w:instrText xml:space="preserve"> HYPERLINK \l "_Toc515983537" </w:instrText>
            </w:r>
            <w:r>
              <w:rPr>
                <w:rFonts w:hint="eastAsia" w:ascii="宋体" w:hAnsi="宋体" w:eastAsia="宋体" w:cs="宋体"/>
                <w:b/>
                <w:bCs/>
                <w:color w:val="auto"/>
                <w:sz w:val="32"/>
                <w:szCs w:val="32"/>
                <w:highlight w:val="none"/>
                <w:lang w:val="en-US" w:eastAsia="zh-CN"/>
              </w:rPr>
              <w:fldChar w:fldCharType="separate"/>
            </w:r>
            <w:r>
              <w:rPr>
                <w:rFonts w:hint="eastAsia" w:ascii="宋体" w:hAnsi="宋体" w:eastAsia="宋体" w:cs="宋体"/>
                <w:b/>
                <w:bCs/>
                <w:color w:val="auto"/>
                <w:sz w:val="32"/>
                <w:szCs w:val="32"/>
                <w:highlight w:val="none"/>
                <w:lang w:val="en-US" w:eastAsia="zh-CN"/>
              </w:rPr>
              <w:t>第五篇  最高</w:t>
            </w:r>
            <w:r>
              <w:rPr>
                <w:rFonts w:hint="eastAsia" w:ascii="宋体" w:hAnsi="宋体" w:eastAsia="宋体" w:cs="宋体"/>
                <w:b/>
                <w:bCs/>
                <w:color w:val="auto"/>
                <w:sz w:val="32"/>
                <w:szCs w:val="32"/>
                <w:highlight w:val="none"/>
                <w:lang w:val="en-US" w:eastAsia="zh-CN"/>
              </w:rPr>
              <w:fldChar w:fldCharType="end"/>
            </w:r>
            <w:r>
              <w:rPr>
                <w:rFonts w:hint="eastAsia" w:ascii="宋体" w:hAnsi="宋体" w:eastAsia="宋体" w:cs="宋体"/>
                <w:b/>
                <w:bCs/>
                <w:color w:val="auto"/>
                <w:sz w:val="32"/>
                <w:szCs w:val="32"/>
                <w:highlight w:val="none"/>
                <w:lang w:val="en-US" w:eastAsia="zh-CN"/>
              </w:rPr>
              <w:t>控制价工程量清单</w:t>
            </w:r>
          </w:p>
          <w:p>
            <w:pPr>
              <w:keepNext w:val="0"/>
              <w:keepLines w:val="0"/>
              <w:widowControl/>
              <w:suppressLineNumbers w:val="0"/>
              <w:jc w:val="center"/>
              <w:textAlignment w:val="center"/>
              <w:rPr>
                <w:rFonts w:hint="eastAsia" w:ascii="仿宋_GB2312" w:hAnsi="Times New Roman" w:eastAsia="仿宋_GB2312" w:cs="仿宋_GB2312"/>
                <w:b/>
                <w:bCs/>
                <w:i w:val="0"/>
                <w:iCs w:val="0"/>
                <w:color w:val="auto"/>
                <w:kern w:val="0"/>
                <w:sz w:val="32"/>
                <w:szCs w:val="32"/>
                <w:u w:val="none"/>
                <w:lang w:val="en-US" w:eastAsia="zh-CN" w:bidi="ar"/>
              </w:rPr>
            </w:pPr>
            <w:r>
              <w:rPr>
                <w:rFonts w:hint="eastAsia" w:ascii="仿宋_GB2312" w:hAnsi="Times New Roman" w:eastAsia="仿宋_GB2312" w:cs="仿宋_GB2312"/>
                <w:b/>
                <w:bCs/>
                <w:i w:val="0"/>
                <w:iCs w:val="0"/>
                <w:color w:val="auto"/>
                <w:kern w:val="0"/>
                <w:sz w:val="32"/>
                <w:szCs w:val="32"/>
                <w:u w:val="none"/>
                <w:lang w:val="en-US" w:eastAsia="zh-CN" w:bidi="ar"/>
              </w:rPr>
              <w:t>政永高速屏古段水毁处治工程（2022年7月）最高控制价清单</w:t>
            </w:r>
          </w:p>
          <w:tbl>
            <w:tblPr>
              <w:tblStyle w:val="25"/>
              <w:tblW w:w="0" w:type="auto"/>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711"/>
              <w:gridCol w:w="2256"/>
              <w:gridCol w:w="1092"/>
              <w:gridCol w:w="1809"/>
              <w:gridCol w:w="585"/>
              <w:gridCol w:w="1065"/>
              <w:gridCol w:w="1249"/>
              <w:gridCol w:w="1249"/>
              <w:gridCol w:w="585"/>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40" w:hRule="atLeast"/>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仿宋_GB2312" w:hAnsi="Times New Roman" w:eastAsia="仿宋_GB2312" w:cs="仿宋_GB2312"/>
                      <w:b/>
                      <w:bCs/>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桩号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修复细目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工程数量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41103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2773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11104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4697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BK64+204-BK64+215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4160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16656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7046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BK64+120-BK64+155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516.95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22399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341.95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322640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20551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AK58+010-AK58+030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15945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55520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45289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2995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28598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104100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14680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56612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23487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112280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3120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89824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22878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83280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943.53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45289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23487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BK63+100-200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35231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保通临时安全设施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934.26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42042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1319874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bl>
          <w:p>
            <w:pPr>
              <w:keepNext w:val="0"/>
              <w:keepLines w:val="0"/>
              <w:widowControl/>
              <w:suppressLineNumbers w:val="0"/>
              <w:jc w:val="center"/>
              <w:textAlignment w:val="center"/>
              <w:rPr>
                <w:rFonts w:ascii="仿宋_GB2312" w:hAnsi="Times New Roman" w:eastAsia="仿宋_GB2312" w:cs="仿宋_GB2312"/>
                <w:b/>
                <w:bCs/>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152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仿宋_GB2312" w:hAnsi="Times New Roman" w:eastAsia="仿宋_GB2312" w:cs="仿宋_GB2312"/>
                <w:b/>
                <w:bCs/>
                <w:i w:val="0"/>
                <w:iCs w:val="0"/>
                <w:color w:val="auto"/>
                <w:sz w:val="32"/>
                <w:szCs w:val="32"/>
                <w:u w:val="none"/>
              </w:rPr>
            </w:pPr>
          </w:p>
        </w:tc>
      </w:tr>
    </w:tbl>
    <w:p>
      <w:pPr>
        <w:keepNext w:val="0"/>
        <w:keepLines w:val="0"/>
        <w:widowControl/>
        <w:suppressLineNumbers w:val="0"/>
        <w:jc w:val="center"/>
        <w:textAlignment w:val="center"/>
        <w:rPr>
          <w:rFonts w:hint="eastAsia" w:ascii="仿宋_GB2312" w:hAnsi="Times New Roman" w:eastAsia="仿宋_GB2312" w:cs="仿宋_GB2312"/>
          <w:b/>
          <w:bCs/>
          <w:i w:val="0"/>
          <w:iCs w:val="0"/>
          <w:color w:val="auto"/>
          <w:kern w:val="0"/>
          <w:sz w:val="32"/>
          <w:szCs w:val="32"/>
          <w:u w:val="none"/>
          <w:lang w:val="en-US" w:eastAsia="zh-CN" w:bidi="ar"/>
        </w:rPr>
      </w:pPr>
      <w:r>
        <w:rPr>
          <w:rFonts w:hint="eastAsia" w:ascii="宋体" w:hAnsi="宋体" w:eastAsia="宋体" w:cs="宋体"/>
          <w:b/>
          <w:bCs/>
          <w:color w:val="auto"/>
          <w:sz w:val="32"/>
          <w:szCs w:val="32"/>
          <w:highlight w:val="none"/>
        </w:rPr>
        <w:br w:type="page"/>
      </w:r>
    </w:p>
    <w:p>
      <w:pPr>
        <w:rPr>
          <w:rFonts w:hint="eastAsia" w:ascii="宋体" w:hAnsi="宋体" w:eastAsia="宋体" w:cs="宋体"/>
          <w:b/>
          <w:bCs/>
          <w:color w:val="auto"/>
          <w:sz w:val="32"/>
          <w:szCs w:val="32"/>
          <w:highlight w:val="none"/>
        </w:rPr>
      </w:pPr>
    </w:p>
    <w:p>
      <w:pPr>
        <w:pStyle w:val="3"/>
        <w:spacing w:line="600" w:lineRule="exact"/>
        <w:jc w:val="left"/>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篇 合同主要条款、合同格式</w:t>
      </w:r>
      <w:bookmarkEnd w:id="20"/>
      <w:bookmarkEnd w:id="21"/>
    </w:p>
    <w:p>
      <w:pPr>
        <w:spacing w:line="600" w:lineRule="exact"/>
        <w:ind w:firstLine="643" w:firstLineChars="20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工程施工协作合同协议书</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甲方：</w:t>
      </w:r>
      <w:r>
        <w:rPr>
          <w:rFonts w:hint="eastAsia" w:ascii="宋体" w:hAnsi="宋体" w:cs="宋体"/>
          <w:color w:val="auto"/>
          <w:sz w:val="28"/>
          <w:szCs w:val="28"/>
          <w:highlight w:val="none"/>
        </w:rPr>
        <w:t>宁德市高速公路养护工程有限公司     合同编号：</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第一条 工程概况</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（一）本工程名称：</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（二）工程地点：</w:t>
      </w:r>
      <w:r>
        <w:rPr>
          <w:rFonts w:hint="eastAsia" w:asciiTheme="minorEastAsia" w:hAnsiTheme="minorEastAsia" w:eastAsiaTheme="minorEastAsia" w:cstheme="minorEastAsia"/>
          <w:color w:val="auto"/>
          <w:sz w:val="28"/>
          <w:szCs w:val="28"/>
          <w:highlight w:val="none"/>
          <w:u w:val="single"/>
        </w:rPr>
        <w:t>政永高速沿线</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（三）作业内容：</w:t>
      </w:r>
      <w:r>
        <w:rPr>
          <w:rFonts w:hint="eastAsia" w:asciiTheme="minorEastAsia" w:hAnsiTheme="minorEastAsia" w:eastAsiaTheme="minorEastAsia" w:cstheme="minorEastAsia"/>
          <w:color w:val="auto"/>
          <w:sz w:val="28"/>
          <w:szCs w:val="28"/>
          <w:highlight w:val="none"/>
          <w:u w:val="single"/>
        </w:rPr>
        <w:t>清理土石方、</w:t>
      </w:r>
      <w:r>
        <w:rPr>
          <w:rFonts w:hint="eastAsia" w:asciiTheme="minorEastAsia" w:hAnsiTheme="minorEastAsia" w:eastAsiaTheme="minorEastAsia" w:cstheme="minorEastAsia"/>
          <w:color w:val="auto"/>
          <w:sz w:val="28"/>
          <w:szCs w:val="28"/>
          <w:highlight w:val="none"/>
          <w:u w:val="single"/>
          <w:lang w:val="en-US" w:eastAsia="zh-CN"/>
        </w:rPr>
        <w:t>袋装土垒筑</w:t>
      </w:r>
      <w:r>
        <w:rPr>
          <w:rFonts w:hint="eastAsia" w:asciiTheme="minorEastAsia" w:hAnsiTheme="minorEastAsia" w:eastAsiaTheme="minorEastAsia" w:cstheme="minorEastAsia"/>
          <w:color w:val="auto"/>
          <w:sz w:val="28"/>
          <w:szCs w:val="28"/>
          <w:highlight w:val="none"/>
          <w:u w:val="single"/>
        </w:rPr>
        <w:t>、C</w:t>
      </w:r>
      <w:r>
        <w:rPr>
          <w:rFonts w:hint="eastAsia" w:asciiTheme="minorEastAsia" w:hAnsiTheme="minorEastAsia" w:eastAsiaTheme="minorEastAsia" w:cstheme="minorEastAsia"/>
          <w:color w:val="auto"/>
          <w:sz w:val="28"/>
          <w:szCs w:val="28"/>
          <w:highlight w:val="none"/>
          <w:u w:val="single"/>
          <w:lang w:val="en-US" w:eastAsia="zh-CN"/>
        </w:rPr>
        <w:t>15</w:t>
      </w:r>
      <w:r>
        <w:rPr>
          <w:rFonts w:hint="eastAsia" w:asciiTheme="minorEastAsia" w:hAnsiTheme="minorEastAsia" w:eastAsiaTheme="minorEastAsia" w:cstheme="minorEastAsia"/>
          <w:color w:val="auto"/>
          <w:sz w:val="28"/>
          <w:szCs w:val="28"/>
          <w:highlight w:val="none"/>
          <w:u w:val="single"/>
        </w:rPr>
        <w:t>护面墙等</w:t>
      </w:r>
      <w:r>
        <w:rPr>
          <w:rFonts w:hint="eastAsia" w:ascii="宋体" w:hAnsi="宋体" w:cs="宋体"/>
          <w:color w:val="auto"/>
          <w:sz w:val="28"/>
          <w:szCs w:val="28"/>
          <w:highlight w:val="none"/>
        </w:rPr>
        <w:t>。</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第二条  合同组成</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下列文件应视为构成合同文件的组成部分：</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1、本协议书及各种合同附件（含评审期间和合同谈判过程中的澄清文件和补充资料）；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2、成交通知书；</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3、乙方提交的报价文件；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4、工程量清单计量规则；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5、技术规范；</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6、图纸；</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7、已标价工程量清单；</w:t>
      </w:r>
    </w:p>
    <w:p>
      <w:pPr>
        <w:pStyle w:val="21"/>
        <w:ind w:left="0" w:leftChars="0" w:firstLine="560" w:firstLineChars="200"/>
        <w:rPr>
          <w:rFonts w:cs="宋体"/>
          <w:bCs w:val="0"/>
          <w:color w:val="auto"/>
          <w:sz w:val="28"/>
          <w:szCs w:val="28"/>
          <w:highlight w:val="none"/>
        </w:rPr>
      </w:pPr>
      <w:r>
        <w:rPr>
          <w:rFonts w:hint="eastAsia" w:cs="宋体"/>
          <w:bCs w:val="0"/>
          <w:color w:val="auto"/>
          <w:sz w:val="28"/>
          <w:szCs w:val="28"/>
          <w:highlight w:val="none"/>
        </w:rPr>
        <w:t>8</w:t>
      </w:r>
      <w:r>
        <w:rPr>
          <w:rFonts w:cs="宋体"/>
          <w:bCs w:val="0"/>
          <w:color w:val="auto"/>
          <w:sz w:val="28"/>
          <w:szCs w:val="28"/>
          <w:highlight w:val="none"/>
        </w:rPr>
        <w:t>、</w:t>
      </w:r>
      <w:r>
        <w:rPr>
          <w:rFonts w:hint="eastAsia" w:cs="宋体"/>
          <w:bCs w:val="0"/>
          <w:color w:val="auto"/>
          <w:sz w:val="28"/>
          <w:szCs w:val="28"/>
          <w:highlight w:val="none"/>
        </w:rPr>
        <w:t>成交人有关人员、设备投入的承诺及成交人提交的经批准的施工组织设计。</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上述合同文件互相补充和解释。如果合同文件之间存在矛盾或不一致之处，以上述文件的排列顺序在先者为准。</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第三条  合同工期</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1、合同工期：</w:t>
      </w:r>
      <w:r>
        <w:rPr>
          <w:rFonts w:hint="eastAsia" w:ascii="宋体" w:hAnsi="宋体" w:cs="宋体"/>
          <w:color w:val="auto"/>
          <w:sz w:val="28"/>
          <w:szCs w:val="28"/>
          <w:highlight w:val="none"/>
          <w:u w:val="single"/>
        </w:rPr>
        <w:t>合同签订之日起</w:t>
      </w:r>
      <w:r>
        <w:rPr>
          <w:rFonts w:hint="eastAsia" w:ascii="宋体" w:hAnsi="宋体" w:cs="宋体"/>
          <w:color w:val="auto"/>
          <w:sz w:val="28"/>
          <w:szCs w:val="28"/>
          <w:highlight w:val="none"/>
          <w:u w:val="single"/>
          <w:lang w:eastAsia="zh-CN"/>
        </w:rPr>
        <w:t>45个日历天</w:t>
      </w:r>
      <w:r>
        <w:rPr>
          <w:rFonts w:hint="eastAsia" w:ascii="宋体" w:hAnsi="宋体" w:cs="宋体"/>
          <w:color w:val="auto"/>
          <w:sz w:val="28"/>
          <w:szCs w:val="28"/>
          <w:highlight w:val="none"/>
          <w:u w:val="single"/>
        </w:rPr>
        <w:t>内完成</w:t>
      </w:r>
      <w:r>
        <w:rPr>
          <w:rFonts w:hint="eastAsia" w:ascii="宋体" w:hAnsi="宋体" w:cs="宋体"/>
          <w:color w:val="auto"/>
          <w:sz w:val="28"/>
          <w:szCs w:val="28"/>
          <w:highlight w:val="none"/>
        </w:rPr>
        <w:t>。质量缺陷责任期：</w:t>
      </w:r>
      <w:r>
        <w:rPr>
          <w:rFonts w:hint="eastAsia" w:ascii="宋体" w:hAnsi="宋体" w:cs="宋体"/>
          <w:color w:val="auto"/>
          <w:sz w:val="28"/>
          <w:szCs w:val="28"/>
          <w:highlight w:val="none"/>
          <w:u w:val="single"/>
        </w:rPr>
        <w:t>1年</w:t>
      </w:r>
      <w:r>
        <w:rPr>
          <w:rFonts w:hint="eastAsia" w:ascii="宋体" w:hAnsi="宋体" w:cs="宋体"/>
          <w:color w:val="auto"/>
          <w:sz w:val="28"/>
          <w:szCs w:val="28"/>
          <w:highlight w:val="none"/>
        </w:rPr>
        <w:t>。</w:t>
      </w:r>
    </w:p>
    <w:p>
      <w:pPr>
        <w:pStyle w:val="21"/>
        <w:ind w:left="0" w:leftChars="0" w:firstLine="560" w:firstLineChars="200"/>
        <w:rPr>
          <w:color w:val="auto"/>
          <w:highlight w:val="none"/>
        </w:rPr>
      </w:pPr>
      <w:r>
        <w:rPr>
          <w:rFonts w:hint="eastAsia"/>
          <w:color w:val="auto"/>
          <w:sz w:val="28"/>
          <w:szCs w:val="28"/>
          <w:highlight w:val="none"/>
        </w:rPr>
        <w:t>2、在履约过程中，遇到不可抗力或由于甲方原因造成的施工变更、返工、停工，工期顺延。</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第四条  合同价款及工程数量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w:t>
      </w:r>
      <w:r>
        <w:rPr>
          <w:rFonts w:hint="eastAsia" w:ascii="宋体" w:hAnsi="宋体" w:cs="宋体"/>
          <w:color w:val="auto"/>
          <w:sz w:val="28"/>
          <w:szCs w:val="28"/>
          <w:highlight w:val="none"/>
          <w:lang w:eastAsia="zh-CN"/>
        </w:rPr>
        <w:t>为固定单价合同，</w:t>
      </w:r>
      <w:r>
        <w:rPr>
          <w:rFonts w:hint="eastAsia" w:ascii="宋体" w:hAnsi="宋体" w:cs="宋体"/>
          <w:color w:val="auto"/>
          <w:sz w:val="28"/>
          <w:szCs w:val="28"/>
          <w:highlight w:val="none"/>
        </w:rPr>
        <w:t>暂定金额（不含税）为    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元整），详见附件，税金据实结算。</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工程单价包括人工费、材料费、施工机具使用费、企业管理费、措施费、高速公路通行费、涉路工程施工审批、规费、利润、以及一定的风险费用等完成项目施工一切费用。</w:t>
      </w:r>
    </w:p>
    <w:p>
      <w:pPr>
        <w:numPr>
          <w:ilvl w:val="0"/>
          <w:numId w:val="5"/>
        </w:numPr>
        <w:spacing w:line="600" w:lineRule="exact"/>
        <w:ind w:firstLine="372" w:firstLineChars="133"/>
        <w:rPr>
          <w:rFonts w:ascii="宋体" w:hAnsi="宋体" w:cs="宋体"/>
          <w:color w:val="auto"/>
          <w:sz w:val="28"/>
          <w:szCs w:val="28"/>
          <w:highlight w:val="none"/>
        </w:rPr>
      </w:pPr>
      <w:r>
        <w:rPr>
          <w:rFonts w:hint="eastAsia" w:ascii="宋体" w:hAnsi="宋体" w:cs="宋体"/>
          <w:color w:val="auto"/>
          <w:sz w:val="28"/>
          <w:szCs w:val="28"/>
          <w:highlight w:val="none"/>
        </w:rPr>
        <w:t>工程数量：</w:t>
      </w:r>
      <w:r>
        <w:rPr>
          <w:rFonts w:hint="eastAsia" w:ascii="宋体" w:hAnsi="宋体" w:cs="宋体"/>
          <w:color w:val="auto"/>
          <w:sz w:val="28"/>
          <w:szCs w:val="28"/>
          <w:highlight w:val="none"/>
          <w:lang w:eastAsia="zh-CN"/>
        </w:rPr>
        <w:t>工程量清单数量为暂估工程量（其中保通临时安全设施</w:t>
      </w:r>
      <w:r>
        <w:rPr>
          <w:rFonts w:hint="eastAsia" w:ascii="宋体" w:hAnsi="宋体" w:cs="宋体"/>
          <w:color w:val="auto"/>
          <w:sz w:val="28"/>
          <w:szCs w:val="28"/>
          <w:highlight w:val="none"/>
          <w:lang w:val="en-US" w:eastAsia="zh-CN"/>
        </w:rPr>
        <w:t>45个台班为包干使用</w:t>
      </w:r>
      <w:r>
        <w:rPr>
          <w:rFonts w:hint="eastAsia" w:ascii="宋体" w:hAnsi="宋体" w:cs="宋体"/>
          <w:color w:val="auto"/>
          <w:sz w:val="28"/>
          <w:szCs w:val="28"/>
          <w:highlight w:val="none"/>
          <w:lang w:eastAsia="zh-CN"/>
        </w:rPr>
        <w:t>），待</w:t>
      </w:r>
      <w:r>
        <w:rPr>
          <w:rFonts w:hint="eastAsia" w:ascii="宋体" w:hAnsi="宋体" w:cs="宋体"/>
          <w:color w:val="auto"/>
          <w:sz w:val="28"/>
          <w:szCs w:val="28"/>
          <w:highlight w:val="none"/>
        </w:rPr>
        <w:t>工程</w:t>
      </w:r>
      <w:r>
        <w:rPr>
          <w:rFonts w:hint="eastAsia" w:ascii="宋体" w:hAnsi="宋体" w:cs="宋体"/>
          <w:color w:val="auto"/>
          <w:sz w:val="28"/>
          <w:szCs w:val="28"/>
          <w:highlight w:val="none"/>
          <w:lang w:eastAsia="zh-CN"/>
        </w:rPr>
        <w:t>完工验收</w:t>
      </w:r>
      <w:r>
        <w:rPr>
          <w:rFonts w:hint="eastAsia" w:ascii="宋体" w:hAnsi="宋体" w:cs="宋体"/>
          <w:color w:val="auto"/>
          <w:sz w:val="28"/>
          <w:szCs w:val="28"/>
          <w:highlight w:val="none"/>
        </w:rPr>
        <w:t>后，工程量经双方共同确认。</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第五条  工程质量及验收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符合交通部《公路工程质量检验评定标准》合格标准及设计有关要求。</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第六条  安全施工、环境保护、文明施工与职业病防治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第七条 双方权利与义务</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甲方对乙方施工工程进行质量监督，对不符合设计要求的，甲方有权责令乙方整改。</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检查承包合同的执行情况，参与工程验收。</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按照合同约定及时支付工程费用。</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1、自行承担自有人员的吃、住、行及相关交通费用。</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5、施工过程应做好安全防范工作，乙方未按相关规范规定做好安全防护造成安全事故由乙方承担责任。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8、在工程验收前，向甲方提交工程实施情况报告及交竣工资料。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9、及时支付劳务人员工资和材料款，并接受甲方监督。</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第八条  工程价款的计量与支付</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（一）计量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工程完工后，实体工程量经双方共同确认形成工程现场确认单。</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（二）支付</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1、乙方账户信息:</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—户 名：；</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—开户行：；</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—帐 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—纳税人识别号：；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2、经有关部门验收合格并通过交工验收后，乙方根据工程结算总金额开具增值税专用发票（税费据实结算），支付至结算金额的80%，待甲方收到乙方提供的付</w:t>
      </w:r>
      <w:r>
        <w:rPr>
          <w:rFonts w:hint="eastAsia"/>
          <w:color w:val="auto"/>
          <w:sz w:val="28"/>
          <w:szCs w:val="28"/>
          <w:highlight w:val="none"/>
        </w:rPr>
        <w:t>清农民工工资发放清单或凭证后，甲方支付乙方结算总金额的17%，</w:t>
      </w:r>
      <w:r>
        <w:rPr>
          <w:rFonts w:hint="eastAsia" w:ascii="宋体" w:hAnsi="宋体" w:cs="宋体"/>
          <w:color w:val="auto"/>
          <w:sz w:val="28"/>
          <w:szCs w:val="28"/>
          <w:highlight w:val="none"/>
        </w:rPr>
        <w:t>余款待缺陷责任期满且经验收合格后1个月内予以支付。</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第九条 违约责任与争议解决方式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（一）合同签订后，非法定或约定事由的出现，任何一方不得擅自解除合同。</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第十条</w:t>
      </w:r>
      <w:r>
        <w:rPr>
          <w:rFonts w:hint="eastAsia" w:ascii="宋体" w:hAnsi="宋体" w:cs="宋体"/>
          <w:b/>
          <w:bCs/>
          <w:color w:val="auto"/>
          <w:sz w:val="28"/>
          <w:szCs w:val="28"/>
          <w:highlight w:val="none"/>
        </w:rPr>
        <w:t>不可抗力</w:t>
      </w:r>
    </w:p>
    <w:p>
      <w:pPr>
        <w:spacing w:line="600" w:lineRule="exact"/>
        <w:ind w:firstLine="493"/>
        <w:rPr>
          <w:rFonts w:ascii="宋体" w:hAnsi="宋体" w:cs="宋体"/>
          <w:color w:val="auto"/>
          <w:sz w:val="28"/>
          <w:szCs w:val="28"/>
          <w:highlight w:val="none"/>
        </w:rPr>
      </w:pPr>
      <w:r>
        <w:rPr>
          <w:rFonts w:hint="eastAsia" w:ascii="宋体" w:hAnsi="宋体" w:cs="宋体"/>
          <w:color w:val="auto"/>
          <w:sz w:val="28"/>
          <w:szCs w:val="28"/>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若一方违约在先，不得以此后发生不抗力为由免除其违约责任。</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第十一条 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（一）本合同未尽事宜，由双方届时商签补充协议，与本合同具有同等法律效力。</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（二）本合同经双方代表人签字及加盖公章后生效，至工程款付清后终止。</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（三）本合同共陆份，甲乙双方各执叁份。具有同等法律效力。</w:t>
      </w:r>
    </w:p>
    <w:p>
      <w:pPr>
        <w:pStyle w:val="21"/>
        <w:rPr>
          <w:color w:val="auto"/>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甲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单位名称：宁德市高速公路养护工程有限公司</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1"/>
              <w:ind w:left="0" w:leftChars="0"/>
              <w:rPr>
                <w:rFonts w:cs="宋体"/>
                <w:color w:val="auto"/>
                <w:sz w:val="28"/>
                <w:szCs w:val="28"/>
                <w:highlight w:val="none"/>
              </w:rPr>
            </w:pPr>
            <w:r>
              <w:rPr>
                <w:rFonts w:hint="eastAsia" w:cs="宋体"/>
                <w:color w:val="auto"/>
                <w:sz w:val="28"/>
                <w:szCs w:val="28"/>
                <w:highlight w:val="none"/>
              </w:rPr>
              <w:t>手机：</w:t>
            </w:r>
          </w:p>
          <w:p>
            <w:pPr>
              <w:pStyle w:val="21"/>
              <w:ind w:left="0" w:leftChars="0"/>
              <w:rPr>
                <w:rFonts w:cs="宋体"/>
                <w:color w:val="auto"/>
                <w:sz w:val="28"/>
                <w:szCs w:val="28"/>
                <w:highlight w:val="none"/>
              </w:rPr>
            </w:pPr>
            <w:r>
              <w:rPr>
                <w:rFonts w:hint="eastAsia" w:cs="宋体"/>
                <w:color w:val="auto"/>
                <w:sz w:val="28"/>
                <w:szCs w:val="28"/>
                <w:highlight w:val="none"/>
              </w:rPr>
              <w:t>电话：</w:t>
            </w:r>
          </w:p>
          <w:p>
            <w:pPr>
              <w:pStyle w:val="21"/>
              <w:ind w:left="0" w:leftChars="0"/>
              <w:rPr>
                <w:color w:val="auto"/>
                <w:highlight w:val="none"/>
              </w:rPr>
            </w:pPr>
            <w:r>
              <w:rPr>
                <w:rFonts w:hint="eastAsia" w:cs="宋体"/>
                <w:color w:val="auto"/>
                <w:sz w:val="28"/>
                <w:szCs w:val="28"/>
                <w:highlight w:val="none"/>
              </w:rPr>
              <w:t>企业邮箱：</w:t>
            </w:r>
          </w:p>
        </w:tc>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乙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1"/>
              <w:ind w:left="0" w:leftChars="0"/>
              <w:rPr>
                <w:rFonts w:cs="宋体"/>
                <w:color w:val="auto"/>
                <w:sz w:val="28"/>
                <w:szCs w:val="28"/>
                <w:highlight w:val="none"/>
              </w:rPr>
            </w:pPr>
            <w:r>
              <w:rPr>
                <w:rFonts w:hint="eastAsia" w:cs="宋体"/>
                <w:color w:val="auto"/>
                <w:sz w:val="28"/>
                <w:szCs w:val="28"/>
                <w:highlight w:val="none"/>
              </w:rPr>
              <w:t>手机：</w:t>
            </w:r>
          </w:p>
          <w:p>
            <w:pPr>
              <w:pStyle w:val="21"/>
              <w:ind w:left="0" w:leftChars="0"/>
              <w:rPr>
                <w:rFonts w:cs="宋体"/>
                <w:color w:val="auto"/>
                <w:sz w:val="28"/>
                <w:szCs w:val="28"/>
                <w:highlight w:val="none"/>
              </w:rPr>
            </w:pPr>
            <w:r>
              <w:rPr>
                <w:rFonts w:hint="eastAsia" w:cs="宋体"/>
                <w:color w:val="auto"/>
                <w:sz w:val="28"/>
                <w:szCs w:val="28"/>
                <w:highlight w:val="none"/>
              </w:rPr>
              <w:t>电话：</w:t>
            </w:r>
          </w:p>
          <w:p>
            <w:pPr>
              <w:pStyle w:val="21"/>
              <w:ind w:left="0" w:leftChars="0"/>
              <w:rPr>
                <w:color w:val="auto"/>
                <w:highlight w:val="none"/>
              </w:rPr>
            </w:pPr>
            <w:r>
              <w:rPr>
                <w:rFonts w:hint="eastAsia" w:cs="宋体"/>
                <w:color w:val="auto"/>
                <w:sz w:val="28"/>
                <w:szCs w:val="28"/>
                <w:highlight w:val="none"/>
              </w:rPr>
              <w:t>企业邮箱：</w:t>
            </w:r>
          </w:p>
        </w:tc>
      </w:tr>
      <w:bookmarkEnd w:id="22"/>
      <w:bookmarkEnd w:id="23"/>
    </w:tbl>
    <w:p>
      <w:pPr>
        <w:pStyle w:val="86"/>
        <w:ind w:firstLine="0" w:firstLineChars="0"/>
        <w:rPr>
          <w:rFonts w:ascii="仿宋_GB2312" w:eastAsia="仿宋_GB2312"/>
          <w:color w:val="auto"/>
          <w:sz w:val="32"/>
          <w:szCs w:val="32"/>
          <w:highlight w:val="none"/>
        </w:rPr>
      </w:pPr>
      <w:bookmarkStart w:id="24" w:name="_Toc122257625"/>
      <w:bookmarkStart w:id="25" w:name="_Toc515983539"/>
      <w:bookmarkStart w:id="26" w:name="_Toc515961893"/>
      <w:bookmarkStart w:id="27" w:name="_Toc122750651"/>
      <w:r>
        <w:rPr>
          <w:rFonts w:hint="eastAsia" w:ascii="仿宋_GB2312" w:eastAsia="仿宋_GB2312"/>
          <w:color w:val="auto"/>
          <w:sz w:val="32"/>
          <w:szCs w:val="32"/>
          <w:highlight w:val="none"/>
        </w:rPr>
        <w:t>签订日期：      年  月   日</w:t>
      </w:r>
    </w:p>
    <w:p>
      <w:pPr>
        <w:pStyle w:val="86"/>
        <w:ind w:firstLine="0" w:firstLineChars="0"/>
        <w:rPr>
          <w:rFonts w:ascii="仿宋_GB2312" w:eastAsia="仿宋_GB2312"/>
          <w:color w:val="auto"/>
          <w:sz w:val="32"/>
          <w:szCs w:val="32"/>
          <w:highlight w:val="none"/>
        </w:rPr>
      </w:pPr>
    </w:p>
    <w:p>
      <w:pPr>
        <w:pStyle w:val="86"/>
        <w:ind w:firstLine="0" w:firstLineChars="0"/>
        <w:jc w:val="center"/>
        <w:rPr>
          <w:rFonts w:hint="eastAsia" w:ascii="黑体" w:hAnsi="黑体" w:eastAsia="黑体" w:cs="黑体"/>
          <w:color w:val="auto"/>
          <w:sz w:val="32"/>
          <w:szCs w:val="32"/>
          <w:highlight w:val="none"/>
        </w:rPr>
      </w:pPr>
    </w:p>
    <w:p>
      <w:pPr>
        <w:pStyle w:val="86"/>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 xml:space="preserve">篇  </w:t>
      </w:r>
      <w:bookmarkEnd w:id="24"/>
      <w:r>
        <w:rPr>
          <w:rFonts w:hint="eastAsia" w:ascii="黑体" w:hAnsi="黑体" w:eastAsia="黑体" w:cs="黑体"/>
          <w:color w:val="auto"/>
          <w:sz w:val="32"/>
          <w:szCs w:val="32"/>
          <w:highlight w:val="none"/>
        </w:rPr>
        <w:t>报价文件格式</w:t>
      </w:r>
      <w:bookmarkEnd w:id="25"/>
      <w:bookmarkEnd w:id="26"/>
      <w:bookmarkEnd w:id="27"/>
    </w:p>
    <w:p>
      <w:pPr>
        <w:spacing w:line="600" w:lineRule="exact"/>
        <w:rPr>
          <w:rFonts w:ascii="宋体" w:hAnsi="宋体"/>
          <w:b/>
          <w:color w:val="auto"/>
          <w:sz w:val="32"/>
          <w:szCs w:val="32"/>
          <w:highlight w:val="none"/>
        </w:rPr>
      </w:pP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政永高速屏古段水毁处治工程</w:t>
      </w:r>
    </w:p>
    <w:p>
      <w:pPr>
        <w:spacing w:line="1200" w:lineRule="exact"/>
        <w:jc w:val="center"/>
        <w:rPr>
          <w:rFonts w:ascii="宋体" w:hAnsi="宋体"/>
          <w:b/>
          <w:color w:val="auto"/>
          <w:sz w:val="44"/>
          <w:szCs w:val="44"/>
          <w:highlight w:val="none"/>
        </w:rPr>
      </w:pPr>
      <w:r>
        <w:rPr>
          <w:rFonts w:hint="eastAsia" w:ascii="黑体" w:hAnsi="宋体" w:eastAsia="黑体"/>
          <w:color w:val="auto"/>
          <w:sz w:val="44"/>
          <w:szCs w:val="44"/>
          <w:highlight w:val="none"/>
          <w:lang w:eastAsia="zh-CN"/>
        </w:rPr>
        <w:t>（2022年7月）</w:t>
      </w:r>
      <w:r>
        <w:rPr>
          <w:rFonts w:hint="eastAsia" w:ascii="宋体" w:hAnsi="宋体"/>
          <w:b/>
          <w:color w:val="auto"/>
          <w:sz w:val="44"/>
          <w:szCs w:val="44"/>
          <w:highlight w:val="none"/>
        </w:rPr>
        <w:t>工程</w:t>
      </w: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报价文件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ind w:left="2554" w:hanging="2554" w:hangingChars="795"/>
        <w:jc w:val="left"/>
        <w:rPr>
          <w:rFonts w:ascii="宋体" w:hAnsi="宋体"/>
          <w:b/>
          <w:color w:val="auto"/>
          <w:sz w:val="32"/>
          <w:szCs w:val="32"/>
          <w:highlight w:val="none"/>
        </w:rPr>
      </w:pP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报价人（盖章）：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日  期： </w:t>
      </w:r>
    </w:p>
    <w:p>
      <w:pPr>
        <w:spacing w:line="600" w:lineRule="exact"/>
        <w:rPr>
          <w:rFonts w:ascii="宋体" w:hAnsi="宋体"/>
          <w:b/>
          <w:color w:val="auto"/>
          <w:sz w:val="32"/>
          <w:szCs w:val="32"/>
          <w:highlight w:val="none"/>
        </w:rPr>
      </w:pPr>
    </w:p>
    <w:p>
      <w:pPr>
        <w:pStyle w:val="24"/>
        <w:spacing w:line="600" w:lineRule="exact"/>
        <w:rPr>
          <w:rFonts w:ascii="宋体" w:hAnsi="宋体"/>
          <w:color w:val="auto"/>
          <w:sz w:val="36"/>
          <w:szCs w:val="36"/>
          <w:highlight w:val="none"/>
        </w:rPr>
      </w:pPr>
      <w:r>
        <w:rPr>
          <w:rFonts w:ascii="宋体" w:hAnsi="宋体"/>
          <w:bCs w:val="0"/>
          <w:color w:val="auto"/>
          <w:highlight w:val="none"/>
        </w:rPr>
        <w:br w:type="page"/>
      </w:r>
      <w:r>
        <w:rPr>
          <w:rFonts w:hint="eastAsia" w:ascii="宋体" w:hAnsi="宋体"/>
          <w:color w:val="auto"/>
          <w:sz w:val="36"/>
          <w:szCs w:val="36"/>
          <w:highlight w:val="none"/>
        </w:rPr>
        <w:t>目  录</w:t>
      </w:r>
    </w:p>
    <w:p>
      <w:pPr>
        <w:pStyle w:val="24"/>
        <w:spacing w:line="600" w:lineRule="exact"/>
        <w:rPr>
          <w:rStyle w:val="31"/>
          <w:rFonts w:ascii="宋体" w:hAnsi="宋体"/>
          <w:color w:val="auto"/>
          <w:sz w:val="21"/>
          <w:highlight w:val="none"/>
          <w:u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60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二、报价表</w:t>
      </w:r>
      <w:r>
        <w:rPr>
          <w:rFonts w:hint="eastAsia" w:ascii="仿宋_GB2312" w:eastAsia="仿宋_GB2312"/>
          <w:color w:val="auto"/>
          <w:sz w:val="32"/>
          <w:szCs w:val="32"/>
          <w:highlight w:val="none"/>
          <w:lang w:eastAsia="zh-CN"/>
        </w:rPr>
        <w:t>及报价清单</w:t>
      </w:r>
    </w:p>
    <w:p>
      <w:pPr>
        <w:pStyle w:val="21"/>
        <w:ind w:left="0" w:leftChars="0"/>
        <w:rPr>
          <w:rFonts w:ascii="仿宋_GB2312" w:hAnsi="Times New Roman" w:eastAsia="仿宋_GB2312"/>
          <w:bCs w:val="0"/>
          <w:color w:val="auto"/>
          <w:sz w:val="32"/>
          <w:szCs w:val="32"/>
          <w:highlight w:val="none"/>
        </w:rPr>
      </w:pPr>
      <w:r>
        <w:rPr>
          <w:rFonts w:hint="eastAsia" w:ascii="仿宋_GB2312" w:hAnsi="Times New Roman" w:eastAsia="仿宋_GB2312"/>
          <w:bCs w:val="0"/>
          <w:color w:val="auto"/>
          <w:sz w:val="32"/>
          <w:szCs w:val="32"/>
          <w:highlight w:val="none"/>
        </w:rPr>
        <w:t>三、无拖欠农民工工资承诺书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四、报价人法定代表人身份证明书（格式）</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五、报价人法定代表人授权委托书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六、资信文件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b/>
          <w:color w:val="auto"/>
          <w:sz w:val="32"/>
          <w:szCs w:val="32"/>
          <w:highlight w:val="none"/>
        </w:rPr>
      </w:pPr>
      <w:bookmarkStart w:id="28" w:name="_Toc515961894"/>
      <w:bookmarkStart w:id="29" w:name="_Toc122750652"/>
      <w:bookmarkStart w:id="30" w:name="_Toc409439698"/>
      <w:bookmarkStart w:id="31" w:name="_Toc508286687"/>
    </w:p>
    <w:p>
      <w:pPr>
        <w:spacing w:line="600" w:lineRule="exact"/>
        <w:rPr>
          <w:b/>
          <w:color w:val="auto"/>
          <w:sz w:val="32"/>
          <w:szCs w:val="32"/>
          <w:highlight w:val="none"/>
        </w:rPr>
      </w:pPr>
      <w:r>
        <w:rPr>
          <w:rFonts w:hint="eastAsia"/>
          <w:b/>
          <w:color w:val="auto"/>
          <w:sz w:val="32"/>
          <w:szCs w:val="32"/>
          <w:highlight w:val="none"/>
        </w:rPr>
        <w:t>一、报价函</w:t>
      </w:r>
      <w:bookmarkEnd w:id="28"/>
      <w:bookmarkEnd w:id="29"/>
      <w:bookmarkEnd w:id="30"/>
      <w:bookmarkEnd w:id="31"/>
    </w:p>
    <w:p>
      <w:pPr>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r>
        <w:rPr>
          <w:rFonts w:hint="eastAsia" w:ascii="仿宋_GB2312" w:hAnsi="宋体" w:eastAsia="仿宋_GB2312"/>
          <w:color w:val="auto"/>
          <w:sz w:val="28"/>
          <w:szCs w:val="28"/>
          <w:highlight w:val="none"/>
        </w:rPr>
        <w:t>：</w:t>
      </w:r>
    </w:p>
    <w:p>
      <w:pPr>
        <w:numPr>
          <w:ilvl w:val="0"/>
          <w:numId w:val="0"/>
        </w:numPr>
        <w:tabs>
          <w:tab w:val="left" w:pos="0"/>
          <w:tab w:val="left" w:pos="600"/>
          <w:tab w:val="left" w:pos="800"/>
          <w:tab w:val="left" w:pos="1134"/>
          <w:tab w:val="left" w:pos="1400"/>
          <w:tab w:val="left" w:pos="1500"/>
          <w:tab w:val="left" w:pos="1600"/>
          <w:tab w:val="left" w:pos="2300"/>
          <w:tab w:val="left" w:pos="2900"/>
        </w:tabs>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我方已仔细研究（项目名称）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采购文件（包括答疑纪要、补充通知等修改文件），并能够正确理解和接受其全部内容。我们完全理解并同意放弃对这方面有不明及误解的权利。我方将接受并遵守采购文件所规定的各项条款。我方总报价</w:t>
      </w:r>
      <w:r>
        <w:rPr>
          <w:rFonts w:hint="eastAsia" w:ascii="仿宋_GB2312" w:eastAsia="仿宋_GB2312"/>
          <w:color w:val="auto"/>
          <w:sz w:val="28"/>
          <w:szCs w:val="28"/>
          <w:highlight w:val="none"/>
          <w:lang w:eastAsia="zh-CN"/>
        </w:rPr>
        <w:t>（不含税）为</w:t>
      </w:r>
      <w:r>
        <w:rPr>
          <w:rFonts w:hint="eastAsia" w:ascii="仿宋_GB2312" w:eastAsia="仿宋_GB2312"/>
          <w:color w:val="auto"/>
          <w:sz w:val="28"/>
          <w:szCs w:val="28"/>
          <w:highlight w:val="none"/>
        </w:rPr>
        <w:t>人民币￥        元（大写         元），并按上述材料规格型号、工程量清单和技术文件、技术规范和要求、施工图设计文件、工程量清单的条件要求实施和完成承包工程，修补工程中的任何缺陷。</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2、我方承诺再采购文件规定的报价有效期内不撤销报价文件。</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日期开始施工，并保证在规定工期内完成施工任务并移交整个工程。</w:t>
      </w:r>
      <w:r>
        <w:rPr>
          <w:rFonts w:hint="eastAsia" w:ascii="仿宋_GB2312" w:eastAsia="仿宋_GB2312"/>
          <w:color w:val="auto"/>
          <w:sz w:val="28"/>
          <w:szCs w:val="28"/>
          <w:highlight w:val="none"/>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保证工程质量达到；</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rPr>
        <w:t>（其他补充说明）</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lang w:eastAsia="zh-CN"/>
        </w:rPr>
        <w:t>法</w:t>
      </w: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p>
    <w:p>
      <w:pPr>
        <w:spacing w:line="600" w:lineRule="exact"/>
        <w:ind w:firstLine="560" w:firstLineChars="200"/>
        <w:rPr>
          <w:rFonts w:ascii="宋体" w:hAnsi="宋体" w:eastAsia="仿宋_GB2312"/>
          <w:b/>
          <w:color w:val="auto"/>
          <w:sz w:val="32"/>
          <w:szCs w:val="32"/>
          <w:highlight w:val="none"/>
        </w:rPr>
        <w:sectPr>
          <w:footerReference r:id="rId5" w:type="first"/>
          <w:foot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r>
        <w:rPr>
          <w:rFonts w:hint="eastAsia" w:ascii="仿宋_GB2312" w:eastAsia="仿宋_GB2312"/>
          <w:color w:val="auto"/>
          <w:sz w:val="28"/>
          <w:szCs w:val="28"/>
          <w:highlight w:val="none"/>
        </w:rPr>
        <w:t>日期：2022年</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w:t>
      </w:r>
    </w:p>
    <w:p>
      <w:pPr>
        <w:pStyle w:val="4"/>
        <w:spacing w:line="600" w:lineRule="exact"/>
        <w:rPr>
          <w:color w:val="auto"/>
          <w:sz w:val="32"/>
          <w:szCs w:val="36"/>
          <w:highlight w:val="none"/>
        </w:rPr>
      </w:pPr>
      <w:bookmarkStart w:id="32" w:name="_Toc534893628"/>
      <w:bookmarkStart w:id="33" w:name="_Toc409439699"/>
      <w:bookmarkStart w:id="34" w:name="_Toc534883410"/>
      <w:bookmarkStart w:id="35" w:name="_Toc534883368"/>
      <w:bookmarkStart w:id="36" w:name="_Toc508286688"/>
      <w:bookmarkStart w:id="37" w:name="_Toc122257631"/>
      <w:bookmarkStart w:id="38" w:name="_Toc122750653"/>
      <w:bookmarkStart w:id="39" w:name="_Toc122750660"/>
      <w:bookmarkStart w:id="40" w:name="_Toc508286690"/>
      <w:bookmarkStart w:id="41" w:name="_Toc409439702"/>
      <w:bookmarkStart w:id="42" w:name="_Toc515961897"/>
      <w:bookmarkStart w:id="43" w:name="_Toc508286689"/>
      <w:bookmarkStart w:id="44" w:name="_Toc409439703"/>
      <w:bookmarkStart w:id="45" w:name="_Toc122257638"/>
      <w:bookmarkStart w:id="46" w:name="_Toc122750661"/>
      <w:bookmarkStart w:id="47" w:name="_Toc122257637"/>
      <w:r>
        <w:rPr>
          <w:rFonts w:hint="eastAsia"/>
          <w:color w:val="auto"/>
          <w:sz w:val="32"/>
          <w:szCs w:val="36"/>
          <w:highlight w:val="none"/>
        </w:rPr>
        <w:t>二、报 价 表</w:t>
      </w:r>
      <w:bookmarkEnd w:id="32"/>
      <w:bookmarkEnd w:id="33"/>
      <w:bookmarkEnd w:id="34"/>
      <w:bookmarkEnd w:id="35"/>
      <w:bookmarkEnd w:id="36"/>
      <w:bookmarkEnd w:id="37"/>
      <w:bookmarkEnd w:id="38"/>
    </w:p>
    <w:p>
      <w:pPr>
        <w:spacing w:line="600" w:lineRule="exact"/>
        <w:ind w:firstLine="240" w:firstLineChars="100"/>
        <w:rPr>
          <w:rFonts w:ascii="仿宋_GB2312" w:eastAsia="仿宋_GB2312"/>
          <w:b/>
          <w:color w:val="auto"/>
          <w:sz w:val="32"/>
          <w:szCs w:val="32"/>
          <w:highlight w:val="none"/>
        </w:rPr>
      </w:pPr>
      <w:bookmarkStart w:id="48" w:name="_Toc122257633"/>
      <w:bookmarkStart w:id="49" w:name="_Toc122750655"/>
      <w:bookmarkStart w:id="50" w:name="_Toc409439700"/>
      <w:r>
        <w:rPr>
          <w:rFonts w:hint="eastAsia" w:ascii="仿宋_GB2312" w:eastAsia="仿宋_GB2312"/>
          <w:bCs/>
          <w:color w:val="auto"/>
          <w:sz w:val="24"/>
          <w:szCs w:val="24"/>
          <w:highlight w:val="none"/>
        </w:rPr>
        <w:t>控制价：</w:t>
      </w:r>
      <w:r>
        <w:rPr>
          <w:rFonts w:hint="eastAsia" w:ascii="仿宋_GB2312" w:eastAsia="仿宋_GB2312"/>
          <w:bCs/>
          <w:color w:val="auto"/>
          <w:sz w:val="24"/>
          <w:szCs w:val="24"/>
          <w:highlight w:val="none"/>
          <w:lang w:val="en-US" w:eastAsia="zh-CN"/>
        </w:rPr>
        <w:t xml:space="preserve">         </w:t>
      </w:r>
      <w:r>
        <w:rPr>
          <w:rFonts w:hint="eastAsia" w:ascii="仿宋_GB2312" w:eastAsia="仿宋_GB2312"/>
          <w:bCs/>
          <w:color w:val="auto"/>
          <w:sz w:val="24"/>
          <w:szCs w:val="24"/>
          <w:highlight w:val="none"/>
        </w:rPr>
        <w:t>元</w:t>
      </w:r>
    </w:p>
    <w:tbl>
      <w:tblPr>
        <w:tblStyle w:val="25"/>
        <w:tblW w:w="9579" w:type="dxa"/>
        <w:tblInd w:w="113" w:type="dxa"/>
        <w:tblLayout w:type="fixed"/>
        <w:tblCellMar>
          <w:top w:w="0" w:type="dxa"/>
          <w:left w:w="108" w:type="dxa"/>
          <w:bottom w:w="0" w:type="dxa"/>
          <w:right w:w="108" w:type="dxa"/>
        </w:tblCellMar>
      </w:tblPr>
      <w:tblGrid>
        <w:gridCol w:w="801"/>
        <w:gridCol w:w="1362"/>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_GB2312" w:eastAsia="仿宋_GB2312"/>
                <w:color w:val="auto"/>
                <w:sz w:val="28"/>
                <w:szCs w:val="28"/>
                <w:highlight w:val="none"/>
                <w:lang w:eastAsia="zh-CN"/>
              </w:rPr>
            </w:pPr>
            <w:r>
              <w:rPr>
                <w:rFonts w:hint="eastAsia" w:ascii="仿宋_GB2312" w:eastAsia="仿宋_GB2312"/>
                <w:b/>
                <w:color w:val="auto"/>
                <w:sz w:val="28"/>
                <w:szCs w:val="28"/>
                <w:highlight w:val="none"/>
              </w:rPr>
              <w:t>报价</w:t>
            </w:r>
            <w:r>
              <w:rPr>
                <w:rFonts w:hint="eastAsia" w:ascii="仿宋_GB2312" w:eastAsia="仿宋_GB2312"/>
                <w:b/>
                <w:color w:val="auto"/>
                <w:sz w:val="28"/>
                <w:szCs w:val="28"/>
                <w:highlight w:val="none"/>
                <w:lang w:eastAsia="zh-CN"/>
              </w:rPr>
              <w:t>（元）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lang w:eastAsia="zh-CN"/>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auto"/>
                <w:kern w:val="0"/>
                <w:sz w:val="28"/>
                <w:szCs w:val="28"/>
                <w:highlight w:val="none"/>
              </w:rPr>
            </w:pPr>
          </w:p>
        </w:tc>
      </w:tr>
    </w:tbl>
    <w:p>
      <w:pPr>
        <w:spacing w:line="600" w:lineRule="exact"/>
        <w:ind w:firstLine="321" w:firstLineChars="100"/>
        <w:rPr>
          <w:rFonts w:ascii="仿宋_GB2312" w:eastAsia="仿宋_GB2312"/>
          <w:b/>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24"/>
          <w:szCs w:val="24"/>
          <w:highlight w:val="none"/>
        </w:rPr>
        <w:t>备注：1、本单位在本开启一览表中填入的数据与报价函数据保持一致。若有不一致之处，本单位应当在开启会上当场提出，并以报价函数据为准更正。否则，以废标论处。</w:t>
      </w:r>
    </w:p>
    <w:p>
      <w:pPr>
        <w:numPr>
          <w:ilvl w:val="0"/>
          <w:numId w:val="9"/>
        </w:numPr>
        <w:spacing w:line="600" w:lineRule="exact"/>
        <w:ind w:firstLine="480" w:firstLineChars="200"/>
        <w:rPr>
          <w:color w:val="auto"/>
          <w:highlight w:val="none"/>
        </w:rPr>
      </w:pPr>
      <w:r>
        <w:rPr>
          <w:rFonts w:hint="eastAsia" w:ascii="仿宋_GB2312" w:eastAsia="仿宋_GB2312"/>
          <w:color w:val="auto"/>
          <w:sz w:val="24"/>
          <w:szCs w:val="24"/>
          <w:highlight w:val="none"/>
        </w:rPr>
        <w:t>工程总价含人工费、材料费、施工机具使用费、企业管理费、措施费、安全布控费、高速公路通行费、涉路工程施工审批、规费、利润以及一定的风险费用等完成项目施工一切费用，不含税金，税金据实结算。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bookmarkEnd w:id="39"/>
    <w:bookmarkEnd w:id="40"/>
    <w:bookmarkEnd w:id="41"/>
    <w:bookmarkEnd w:id="42"/>
    <w:bookmarkEnd w:id="43"/>
    <w:bookmarkEnd w:id="44"/>
    <w:bookmarkEnd w:id="45"/>
    <w:bookmarkEnd w:id="46"/>
    <w:bookmarkEnd w:id="47"/>
    <w:bookmarkEnd w:id="48"/>
    <w:bookmarkEnd w:id="49"/>
    <w:bookmarkEnd w:id="50"/>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报价人：（盖章）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法定代表人或委托授权人：（签字）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p>
    <w:p>
      <w:pPr>
        <w:spacing w:line="600" w:lineRule="exact"/>
        <w:rPr>
          <w:rFonts w:ascii="仿宋_GB2312" w:eastAsia="仿宋_GB2312"/>
          <w:color w:val="auto"/>
          <w:sz w:val="32"/>
          <w:szCs w:val="32"/>
          <w:highlight w:val="none"/>
        </w:rPr>
      </w:pPr>
      <w:r>
        <w:rPr>
          <w:rFonts w:hint="eastAsia" w:ascii="仿宋_GB2312" w:eastAsia="仿宋_GB2312"/>
          <w:color w:val="auto"/>
          <w:sz w:val="28"/>
          <w:szCs w:val="28"/>
          <w:highlight w:val="none"/>
        </w:rPr>
        <w:t>日期： 2022年   月   日</w:t>
      </w:r>
    </w:p>
    <w:p>
      <w:pPr>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br w:type="page"/>
      </w:r>
      <w:r>
        <w:rPr>
          <w:rFonts w:hint="eastAsia" w:ascii="仿宋_GB2312" w:hAnsi="Times New Roman" w:eastAsia="仿宋_GB2312" w:cs="仿宋_GB2312"/>
          <w:b/>
          <w:bCs/>
          <w:i w:val="0"/>
          <w:iCs w:val="0"/>
          <w:color w:val="auto"/>
          <w:kern w:val="0"/>
          <w:sz w:val="32"/>
          <w:szCs w:val="32"/>
          <w:u w:val="none"/>
          <w:lang w:val="en-US" w:eastAsia="zh-CN" w:bidi="ar"/>
        </w:rPr>
        <w:t>政永高速屏古段水毁处治工程（2022年7月）</w:t>
      </w:r>
      <w:r>
        <w:rPr>
          <w:rFonts w:hint="eastAsia" w:ascii="仿宋_GB2312" w:eastAsia="仿宋_GB2312"/>
          <w:b/>
          <w:bCs/>
          <w:color w:val="auto"/>
          <w:sz w:val="32"/>
          <w:szCs w:val="32"/>
          <w:highlight w:val="none"/>
          <w:lang w:eastAsia="zh-CN"/>
        </w:rPr>
        <w:t>报价清单</w:t>
      </w:r>
    </w:p>
    <w:tbl>
      <w:tblPr>
        <w:tblStyle w:val="25"/>
        <w:tblpPr w:leftFromText="180" w:rightFromText="180" w:vertAnchor="text" w:horzAnchor="page" w:tblpX="587" w:tblpY="623"/>
        <w:tblOverlap w:val="never"/>
        <w:tblW w:w="5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684"/>
        <w:gridCol w:w="1412"/>
        <w:gridCol w:w="1056"/>
        <w:gridCol w:w="2111"/>
        <w:gridCol w:w="1001"/>
        <w:gridCol w:w="1058"/>
        <w:gridCol w:w="1090"/>
        <w:gridCol w:w="1071"/>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序号</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路线</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桩号</w:t>
            </w:r>
          </w:p>
        </w:tc>
        <w:tc>
          <w:tcPr>
            <w:tcW w:w="49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位置</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细目</w:t>
            </w:r>
            <w:r>
              <w:rPr>
                <w:rFonts w:hint="eastAsia" w:ascii="仿宋_GB2312" w:eastAsia="仿宋_GB2312" w:cs="仿宋_GB2312"/>
                <w:b/>
                <w:bCs/>
                <w:i w:val="0"/>
                <w:iCs w:val="0"/>
                <w:color w:val="auto"/>
                <w:kern w:val="0"/>
                <w:sz w:val="24"/>
                <w:szCs w:val="24"/>
                <w:u w:val="none"/>
                <w:lang w:val="en-US" w:eastAsia="zh-CN" w:bidi="ar"/>
              </w:rPr>
              <w:t>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工程数量</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单价（元）</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金额（元）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BK64+760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BK64+260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BK64+204-BK64+215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BK64+120-BK64+155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516.95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341.95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17.5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AK58+010-AK58+030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368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320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12.55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下边坡第三级</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660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32.5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下边坡第二级</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8</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95.2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528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30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BK63+100-200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保通临时安全设施（包干）</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台班</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5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bl>
    <w:p>
      <w:pPr>
        <w:rPr>
          <w:rFonts w:hint="eastAsia" w:ascii="仿宋_GB2312" w:eastAsia="仿宋_GB2312"/>
          <w:b/>
          <w:bCs/>
          <w:color w:val="auto"/>
          <w:sz w:val="32"/>
          <w:szCs w:val="32"/>
          <w:highlight w:val="none"/>
        </w:rPr>
      </w:pPr>
    </w:p>
    <w:p>
      <w:pPr>
        <w:pStyle w:val="2"/>
        <w:rPr>
          <w:color w:val="auto"/>
        </w:rPr>
      </w:pPr>
    </w:p>
    <w:p>
      <w:pP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三、无拖欠农民工工资承诺书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21"/>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21"/>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21"/>
        <w:ind w:firstLine="2240" w:firstLineChars="800"/>
        <w:rPr>
          <w:color w:val="auto"/>
          <w:highlight w:val="none"/>
        </w:rPr>
      </w:pPr>
      <w:r>
        <w:rPr>
          <w:rFonts w:hint="eastAsia" w:ascii="仿宋_GB2312" w:eastAsia="仿宋_GB2312"/>
          <w:color w:val="auto"/>
          <w:sz w:val="28"/>
          <w:szCs w:val="28"/>
          <w:highlight w:val="none"/>
        </w:rPr>
        <w:t>日期： 2022年   月   日</w:t>
      </w: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四、报价单位法定代表人身份证明书（格式）</w:t>
      </w:r>
    </w:p>
    <w:p>
      <w:pPr>
        <w:spacing w:line="600" w:lineRule="exact"/>
        <w:jc w:val="center"/>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项目名称：</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u w:val="single"/>
        </w:rPr>
        <w:t>（供应商名称）</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ascii="仿宋_GB2312" w:eastAsia="仿宋_GB2312"/>
          <w:color w:val="auto"/>
          <w:sz w:val="32"/>
          <w:szCs w:val="32"/>
          <w:highlight w:val="none"/>
        </w:rPr>
      </w:pPr>
      <w:r>
        <w:rPr>
          <w:rFonts w:hint="eastAsia" w:ascii="仿宋_GB2312" w:eastAsia="仿宋_GB2312"/>
          <w:color w:val="auto"/>
          <w:sz w:val="32"/>
          <w:szCs w:val="32"/>
          <w:highlight w:val="none"/>
        </w:rPr>
        <w:t>报价人：（供应商全称及盖公章）</w:t>
      </w:r>
    </w:p>
    <w:p>
      <w:pPr>
        <w:spacing w:line="560" w:lineRule="exact"/>
        <w:rPr>
          <w:rFonts w:hint="eastAsia"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w:t>
      </w:r>
    </w:p>
    <w:p>
      <w:pPr>
        <w:spacing w:line="560" w:lineRule="exact"/>
        <w:ind w:firstLine="4800" w:firstLineChars="1500"/>
        <w:rPr>
          <w:rFonts w:ascii="仿宋_GB2312" w:eastAsia="仿宋_GB2312"/>
          <w:color w:val="auto"/>
          <w:sz w:val="32"/>
          <w:szCs w:val="32"/>
          <w:highlight w:val="none"/>
        </w:rPr>
      </w:pPr>
      <w:r>
        <w:rPr>
          <w:rFonts w:ascii="仿宋_GB2312" w:eastAsia="仿宋_GB2312"/>
          <w:color w:val="auto"/>
          <w:sz w:val="32"/>
          <w:szCs w:val="32"/>
          <w:highlight w:val="none"/>
        </w:rPr>
        <w:t>202</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spacing w:line="600" w:lineRule="exact"/>
        <w:jc w:val="center"/>
        <w:rPr>
          <w:rFonts w:ascii="仿宋_GB2312" w:eastAsia="仿宋_GB2312"/>
          <w:color w:val="auto"/>
          <w:sz w:val="32"/>
          <w:szCs w:val="32"/>
          <w:highlight w:val="none"/>
        </w:rPr>
      </w:pPr>
    </w:p>
    <w:p>
      <w:pPr>
        <w:pStyle w:val="21"/>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p>
    <w:p>
      <w:pPr>
        <w:spacing w:line="60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附：报价单位法定代表人身份证复印件并盖章</w:t>
      </w: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pPr>
      <w:bookmarkStart w:id="51" w:name="_Toc534883413"/>
      <w:bookmarkStart w:id="52" w:name="_Toc534883371"/>
      <w:bookmarkStart w:id="53" w:name="_Toc534893630"/>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五、报价单位法定代表人授权委托书</w:t>
      </w:r>
      <w:bookmarkEnd w:id="51"/>
      <w:bookmarkEnd w:id="52"/>
      <w:bookmarkEnd w:id="53"/>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（报价人名称）</w:t>
      </w:r>
      <w:r>
        <w:rPr>
          <w:rFonts w:hint="eastAsia" w:ascii="仿宋_GB2312" w:eastAsia="仿宋_GB2312"/>
          <w:color w:val="auto"/>
          <w:sz w:val="28"/>
          <w:szCs w:val="28"/>
          <w:highlight w:val="none"/>
        </w:rPr>
        <w:t>是中华人民共和国合法企业，法定地址。</w:t>
      </w:r>
      <w:r>
        <w:rPr>
          <w:rFonts w:hint="eastAsia" w:ascii="仿宋_GB2312" w:eastAsia="仿宋_GB2312"/>
          <w:color w:val="auto"/>
          <w:sz w:val="28"/>
          <w:szCs w:val="28"/>
          <w:highlight w:val="none"/>
          <w:u w:val="single"/>
        </w:rPr>
        <w:t>（报价人法定代表人姓名）</w:t>
      </w:r>
      <w:r>
        <w:rPr>
          <w:rFonts w:hint="eastAsia" w:ascii="仿宋_GB2312" w:eastAsia="仿宋_GB2312"/>
          <w:color w:val="auto"/>
          <w:sz w:val="28"/>
          <w:szCs w:val="28"/>
          <w:highlight w:val="none"/>
        </w:rPr>
        <w:t>特授权</w:t>
      </w:r>
      <w:r>
        <w:rPr>
          <w:rFonts w:hint="eastAsia" w:ascii="仿宋_GB2312" w:eastAsia="仿宋_GB2312"/>
          <w:color w:val="auto"/>
          <w:sz w:val="28"/>
          <w:szCs w:val="28"/>
          <w:highlight w:val="none"/>
          <w:u w:val="single"/>
        </w:rPr>
        <w:t>（被授权人姓名）</w:t>
      </w:r>
      <w:r>
        <w:rPr>
          <w:rFonts w:hint="eastAsia" w:ascii="仿宋_GB2312" w:eastAsia="仿宋_GB2312"/>
          <w:color w:val="auto"/>
          <w:sz w:val="28"/>
          <w:szCs w:val="28"/>
          <w:highlight w:val="none"/>
        </w:rPr>
        <w:t>代表我单位全权办理对上述项目的报价、签约等具体工作，并签署全部有关的文件、协议及合同。</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rPr>
        <w:t>我单位对被授权人的签名负全部责任。</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报价单位法定代表人：（签字并盖公章）</w:t>
      </w:r>
    </w:p>
    <w:p>
      <w:pPr>
        <w:spacing w:line="600" w:lineRule="exact"/>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被授权人：（签字）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附：报价单位被授权人身份证复印件</w:t>
      </w:r>
      <w:bookmarkStart w:id="54" w:name="_Toc122257640"/>
      <w:bookmarkStart w:id="55" w:name="_Toc122750662"/>
      <w:bookmarkStart w:id="56" w:name="_Toc409439704"/>
      <w:bookmarkStart w:id="57" w:name="_Toc508286691"/>
      <w:r>
        <w:rPr>
          <w:rFonts w:hint="eastAsia" w:ascii="仿宋_GB2312" w:eastAsia="仿宋_GB2312"/>
          <w:color w:val="auto"/>
          <w:sz w:val="32"/>
          <w:szCs w:val="32"/>
          <w:highlight w:val="none"/>
        </w:rPr>
        <w:t>并盖章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pPr>
      <w:bookmarkStart w:id="58" w:name="_Toc534883414"/>
      <w:bookmarkStart w:id="59" w:name="_Toc534883372"/>
      <w:bookmarkStart w:id="60" w:name="_Toc534893631"/>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六、</w:t>
      </w:r>
      <w:bookmarkEnd w:id="54"/>
      <w:bookmarkEnd w:id="55"/>
      <w:r>
        <w:rPr>
          <w:rFonts w:hint="eastAsia" w:ascii="仿宋_GB2312" w:hAnsi="Calibri" w:eastAsia="仿宋_GB2312"/>
          <w:color w:val="auto"/>
          <w:kern w:val="2"/>
          <w:sz w:val="32"/>
          <w:highlight w:val="none"/>
        </w:rPr>
        <w:t>资信文件</w:t>
      </w:r>
      <w:bookmarkEnd w:id="56"/>
      <w:bookmarkEnd w:id="57"/>
      <w:bookmarkEnd w:id="58"/>
      <w:bookmarkEnd w:id="59"/>
      <w:bookmarkEnd w:id="60"/>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报价单位需提供以下资质文件：</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有效年检的企业法人营业执照（彩印）。</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企业资质证明（彩印）。</w:t>
      </w:r>
    </w:p>
    <w:p>
      <w:pPr>
        <w:spacing w:line="600" w:lineRule="exact"/>
        <w:rPr>
          <w:color w:val="auto"/>
          <w:highlight w:val="none"/>
        </w:rPr>
      </w:pPr>
      <w:r>
        <w:rPr>
          <w:rFonts w:hint="eastAsia" w:ascii="仿宋_GB2312" w:eastAsia="仿宋_GB2312"/>
          <w:color w:val="auto"/>
          <w:sz w:val="32"/>
          <w:szCs w:val="32"/>
          <w:highlight w:val="none"/>
        </w:rPr>
        <w:t>3、业绩证明。</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60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3"/>
        <w:spacing w:line="600" w:lineRule="exact"/>
        <w:rPr>
          <w:rFonts w:ascii="仿宋_GB2312" w:eastAsia="仿宋_GB2312"/>
          <w:color w:val="auto"/>
          <w:kern w:val="2"/>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篇  疫情防控制度</w:t>
      </w:r>
    </w:p>
    <w:p>
      <w:pPr>
        <w:pStyle w:val="21"/>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为严格落实国家、省市、地方关于疫情防控工作要求，同时积极推进落实各项招标采购工作，保障疫情防控期间的招标采购活动有序开展，特制订本方案：</w:t>
      </w:r>
    </w:p>
    <w:p>
      <w:pPr>
        <w:pStyle w:val="21"/>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参与递交竞价文件人员应佩戴口罩且人员间隔1米以上，防疫健康码应为“绿码”，行程码不显示14天内有中高风险地区游居情况，参与递交竞价文件人员有序测量体温，体温正常的，进行登记。</w:t>
      </w:r>
    </w:p>
    <w:p>
      <w:pPr>
        <w:pStyle w:val="21"/>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参与递交采购文件人员需出示本人身份证、法人代表证明或法人授权委托书。</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b/>
          <w:sz w:val="30"/>
          <w:szCs w:val="30"/>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STSong-Ligh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9"/>
      </w:rPr>
    </w:pPr>
    <w:r>
      <w:fldChar w:fldCharType="begin"/>
    </w:r>
    <w:r>
      <w:rPr>
        <w:rStyle w:val="29"/>
      </w:rPr>
      <w:instrText xml:space="preserve">PAGE  </w:instrText>
    </w:r>
    <w:r>
      <w:fldChar w:fldCharType="separate"/>
    </w:r>
    <w:r>
      <w:rPr>
        <w:rStyle w:val="29"/>
      </w:rPr>
      <w:t>- 24 -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9"/>
      </w:rPr>
    </w:pPr>
    <w:r>
      <w:fldChar w:fldCharType="begin"/>
    </w:r>
    <w:r>
      <w:rPr>
        <w:rStyle w:val="29"/>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y="1"/>
      <w:jc w:val="center"/>
      <w:rPr>
        <w:rStyle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E26823E5"/>
    <w:multiLevelType w:val="singleLevel"/>
    <w:tmpl w:val="E26823E5"/>
    <w:lvl w:ilvl="0" w:tentative="0">
      <w:start w:val="2"/>
      <w:numFmt w:val="chineseCounting"/>
      <w:suff w:val="nothing"/>
      <w:lvlText w:val="（%1）"/>
      <w:lvlJc w:val="left"/>
      <w:rPr>
        <w:rFonts w:hint="eastAsia"/>
      </w:rPr>
    </w:lvl>
  </w:abstractNum>
  <w:abstractNum w:abstractNumId="4">
    <w:nsid w:val="085CF666"/>
    <w:multiLevelType w:val="singleLevel"/>
    <w:tmpl w:val="085CF666"/>
    <w:lvl w:ilvl="0" w:tentative="0">
      <w:start w:val="1"/>
      <w:numFmt w:val="decimal"/>
      <w:suff w:val="nothing"/>
      <w:lvlText w:val="%1、"/>
      <w:lvlJc w:val="left"/>
    </w:lvl>
  </w:abstractNum>
  <w:abstractNum w:abstractNumId="5">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BC0AD7"/>
    <w:multiLevelType w:val="singleLevel"/>
    <w:tmpl w:val="0CBC0AD7"/>
    <w:lvl w:ilvl="0" w:tentative="0">
      <w:start w:val="2"/>
      <w:numFmt w:val="decimal"/>
      <w:suff w:val="nothing"/>
      <w:lvlText w:val="%1、"/>
      <w:lvlJc w:val="left"/>
    </w:lvl>
  </w:abstractNum>
  <w:abstractNum w:abstractNumId="7">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BC5CE65"/>
    <w:multiLevelType w:val="singleLevel"/>
    <w:tmpl w:val="2BC5CE65"/>
    <w:lvl w:ilvl="0" w:tentative="0">
      <w:start w:val="1"/>
      <w:numFmt w:val="decimal"/>
      <w:suff w:val="nothing"/>
      <w:lvlText w:val="（%1）"/>
      <w:lvlJc w:val="left"/>
    </w:lvl>
  </w:abstractNum>
  <w:abstractNum w:abstractNumId="9">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CE7469"/>
    <w:multiLevelType w:val="singleLevel"/>
    <w:tmpl w:val="6ECE7469"/>
    <w:lvl w:ilvl="0" w:tentative="0">
      <w:start w:val="3"/>
      <w:numFmt w:val="decimal"/>
      <w:suff w:val="nothing"/>
      <w:lvlText w:val="%1、"/>
      <w:lvlJc w:val="left"/>
    </w:lvl>
  </w:abstractNum>
  <w:abstractNum w:abstractNumId="11">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0"/>
  </w:num>
  <w:num w:numId="4">
    <w:abstractNumId w:val="8"/>
  </w:num>
  <w:num w:numId="5">
    <w:abstractNumId w:val="3"/>
  </w:num>
  <w:num w:numId="6">
    <w:abstractNumId w:val="5"/>
  </w:num>
  <w:num w:numId="7">
    <w:abstractNumId w:val="7"/>
  </w:num>
  <w:num w:numId="8">
    <w:abstractNumId w:val="9"/>
  </w:num>
  <w:num w:numId="9">
    <w:abstractNumId w:val="6"/>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DllMGU5Mzc2YmVjM2MxMTBiYWI4N2FiNmUxZTY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656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082C"/>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1E93"/>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6F7A"/>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4589"/>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6CA5"/>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97DF6"/>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6A926B3"/>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207903"/>
    <w:rsid w:val="0C631F82"/>
    <w:rsid w:val="0C915F0C"/>
    <w:rsid w:val="0C92138C"/>
    <w:rsid w:val="0CB455B6"/>
    <w:rsid w:val="0CF37C95"/>
    <w:rsid w:val="0D005788"/>
    <w:rsid w:val="0D057D4D"/>
    <w:rsid w:val="0D445AC7"/>
    <w:rsid w:val="0D7E5D4F"/>
    <w:rsid w:val="0DBA5F4F"/>
    <w:rsid w:val="0E6D625C"/>
    <w:rsid w:val="0E753656"/>
    <w:rsid w:val="100B7D85"/>
    <w:rsid w:val="100D46C0"/>
    <w:rsid w:val="118C0B2B"/>
    <w:rsid w:val="11DE569C"/>
    <w:rsid w:val="11E5474C"/>
    <w:rsid w:val="129F5755"/>
    <w:rsid w:val="12F4263F"/>
    <w:rsid w:val="13103CFA"/>
    <w:rsid w:val="135D0CE0"/>
    <w:rsid w:val="13F728B4"/>
    <w:rsid w:val="14147878"/>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9C46D2"/>
    <w:rsid w:val="19DE7410"/>
    <w:rsid w:val="19E40AAB"/>
    <w:rsid w:val="1AC53EA5"/>
    <w:rsid w:val="1B212FC9"/>
    <w:rsid w:val="1BAD37B7"/>
    <w:rsid w:val="1BEE2E1A"/>
    <w:rsid w:val="1C097BAD"/>
    <w:rsid w:val="1C5476AF"/>
    <w:rsid w:val="1C561339"/>
    <w:rsid w:val="1D2761C3"/>
    <w:rsid w:val="1D522C31"/>
    <w:rsid w:val="1D84041B"/>
    <w:rsid w:val="1DD2797F"/>
    <w:rsid w:val="1E4B557E"/>
    <w:rsid w:val="1E665C4B"/>
    <w:rsid w:val="1E963283"/>
    <w:rsid w:val="1F0442BA"/>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329F9"/>
    <w:rsid w:val="29791863"/>
    <w:rsid w:val="2A087B61"/>
    <w:rsid w:val="2A53244F"/>
    <w:rsid w:val="2A8236AD"/>
    <w:rsid w:val="2B837015"/>
    <w:rsid w:val="2C2B52BD"/>
    <w:rsid w:val="2CDE2318"/>
    <w:rsid w:val="2D1E3BD7"/>
    <w:rsid w:val="2D736ED1"/>
    <w:rsid w:val="2DA322BC"/>
    <w:rsid w:val="2DFE78B5"/>
    <w:rsid w:val="2E207276"/>
    <w:rsid w:val="2EC109D9"/>
    <w:rsid w:val="2ECD5AF2"/>
    <w:rsid w:val="2F053045"/>
    <w:rsid w:val="2F1A6DB3"/>
    <w:rsid w:val="2F1D74CF"/>
    <w:rsid w:val="2F4643F1"/>
    <w:rsid w:val="2FA171FF"/>
    <w:rsid w:val="3020776F"/>
    <w:rsid w:val="31072FA6"/>
    <w:rsid w:val="31362165"/>
    <w:rsid w:val="313E2902"/>
    <w:rsid w:val="32405F2B"/>
    <w:rsid w:val="32A425AC"/>
    <w:rsid w:val="32C713BC"/>
    <w:rsid w:val="32FC208F"/>
    <w:rsid w:val="33A75988"/>
    <w:rsid w:val="33E86189"/>
    <w:rsid w:val="34CA68A5"/>
    <w:rsid w:val="34E0663E"/>
    <w:rsid w:val="356C61F6"/>
    <w:rsid w:val="359C45CF"/>
    <w:rsid w:val="35BD5EAB"/>
    <w:rsid w:val="36217DD0"/>
    <w:rsid w:val="365739C6"/>
    <w:rsid w:val="369A1DFC"/>
    <w:rsid w:val="37EC1E2E"/>
    <w:rsid w:val="381D25E5"/>
    <w:rsid w:val="38787F0C"/>
    <w:rsid w:val="38900031"/>
    <w:rsid w:val="39242C8C"/>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0E87"/>
    <w:rsid w:val="41291DB5"/>
    <w:rsid w:val="419F795C"/>
    <w:rsid w:val="41EC4096"/>
    <w:rsid w:val="422F0DB7"/>
    <w:rsid w:val="42CB7CF9"/>
    <w:rsid w:val="436D48A6"/>
    <w:rsid w:val="43B74137"/>
    <w:rsid w:val="442B730B"/>
    <w:rsid w:val="443B576F"/>
    <w:rsid w:val="44817776"/>
    <w:rsid w:val="44AE7790"/>
    <w:rsid w:val="44B05363"/>
    <w:rsid w:val="44E64775"/>
    <w:rsid w:val="44ED7A5D"/>
    <w:rsid w:val="45746D77"/>
    <w:rsid w:val="45783E2A"/>
    <w:rsid w:val="467744DE"/>
    <w:rsid w:val="46AA2F9F"/>
    <w:rsid w:val="47240B86"/>
    <w:rsid w:val="47305BC4"/>
    <w:rsid w:val="47372CF3"/>
    <w:rsid w:val="47A21A5A"/>
    <w:rsid w:val="49143E1C"/>
    <w:rsid w:val="49202C5C"/>
    <w:rsid w:val="492F5E19"/>
    <w:rsid w:val="49457F49"/>
    <w:rsid w:val="497E5D89"/>
    <w:rsid w:val="4A896FA3"/>
    <w:rsid w:val="4AE803EE"/>
    <w:rsid w:val="4B340612"/>
    <w:rsid w:val="4B495F59"/>
    <w:rsid w:val="4B604C37"/>
    <w:rsid w:val="4C256355"/>
    <w:rsid w:val="4C6E55F2"/>
    <w:rsid w:val="4CB71C1E"/>
    <w:rsid w:val="4CFC7E58"/>
    <w:rsid w:val="4D026BCD"/>
    <w:rsid w:val="4D33066C"/>
    <w:rsid w:val="4D9B417B"/>
    <w:rsid w:val="4DB7065A"/>
    <w:rsid w:val="4E18314D"/>
    <w:rsid w:val="4E3F2042"/>
    <w:rsid w:val="4E477080"/>
    <w:rsid w:val="4E96547B"/>
    <w:rsid w:val="4EAF7AAF"/>
    <w:rsid w:val="4F0A57B0"/>
    <w:rsid w:val="4F8B4BA1"/>
    <w:rsid w:val="4FEE79B0"/>
    <w:rsid w:val="4FF75E93"/>
    <w:rsid w:val="50713279"/>
    <w:rsid w:val="511B599E"/>
    <w:rsid w:val="514802FF"/>
    <w:rsid w:val="51A275D1"/>
    <w:rsid w:val="523C12EE"/>
    <w:rsid w:val="527E2D69"/>
    <w:rsid w:val="528B45BF"/>
    <w:rsid w:val="52F8146D"/>
    <w:rsid w:val="53B5360D"/>
    <w:rsid w:val="53C632A2"/>
    <w:rsid w:val="542B4CDD"/>
    <w:rsid w:val="543433ED"/>
    <w:rsid w:val="545220CA"/>
    <w:rsid w:val="54E52121"/>
    <w:rsid w:val="55826ACB"/>
    <w:rsid w:val="55A20146"/>
    <w:rsid w:val="56374386"/>
    <w:rsid w:val="5675751C"/>
    <w:rsid w:val="56CE6021"/>
    <w:rsid w:val="584801D6"/>
    <w:rsid w:val="58E169E4"/>
    <w:rsid w:val="590C146F"/>
    <w:rsid w:val="59F537F6"/>
    <w:rsid w:val="5A4A756C"/>
    <w:rsid w:val="5A4C21A5"/>
    <w:rsid w:val="5AF142C6"/>
    <w:rsid w:val="5B0F6FAA"/>
    <w:rsid w:val="5B472A40"/>
    <w:rsid w:val="5B4C5121"/>
    <w:rsid w:val="5BD55EEB"/>
    <w:rsid w:val="5CC24112"/>
    <w:rsid w:val="5CC428F4"/>
    <w:rsid w:val="5D163808"/>
    <w:rsid w:val="5DB44360"/>
    <w:rsid w:val="5DFC4EC3"/>
    <w:rsid w:val="5E016D74"/>
    <w:rsid w:val="5E293410"/>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6B4488"/>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124516"/>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79E6EE1"/>
    <w:rsid w:val="785C535D"/>
    <w:rsid w:val="790B3607"/>
    <w:rsid w:val="790C3B60"/>
    <w:rsid w:val="793F44D1"/>
    <w:rsid w:val="79634723"/>
    <w:rsid w:val="799562EA"/>
    <w:rsid w:val="799B5C5D"/>
    <w:rsid w:val="799C535F"/>
    <w:rsid w:val="79AE4502"/>
    <w:rsid w:val="79E41F7F"/>
    <w:rsid w:val="7A3F1341"/>
    <w:rsid w:val="7B0C08CE"/>
    <w:rsid w:val="7C515F4E"/>
    <w:rsid w:val="7C676B51"/>
    <w:rsid w:val="7C7962E1"/>
    <w:rsid w:val="7D284715"/>
    <w:rsid w:val="7D63747C"/>
    <w:rsid w:val="7D796503"/>
    <w:rsid w:val="7DBE3EF7"/>
    <w:rsid w:val="7E182738"/>
    <w:rsid w:val="7E232F6F"/>
    <w:rsid w:val="7E353F71"/>
    <w:rsid w:val="7E776923"/>
    <w:rsid w:val="7E850694"/>
    <w:rsid w:val="7EB02D4D"/>
    <w:rsid w:val="7F34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6"/>
    <w:semiHidden/>
    <w:qFormat/>
    <w:uiPriority w:val="0"/>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1">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7"/>
    <w:qFormat/>
    <w:uiPriority w:val="0"/>
    <w:pPr>
      <w:jc w:val="center"/>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qFormat/>
    <w:uiPriority w:val="0"/>
    <w:rPr>
      <w:color w:val="0000FF"/>
      <w:u w:val="single"/>
    </w:rPr>
  </w:style>
  <w:style w:type="character" w:customStyle="1" w:styleId="32">
    <w:name w:val="font11"/>
    <w:basedOn w:val="27"/>
    <w:qFormat/>
    <w:uiPriority w:val="0"/>
    <w:rPr>
      <w:rFonts w:hint="eastAsia" w:ascii="宋体" w:hAnsi="宋体" w:eastAsia="宋体" w:cs="宋体"/>
      <w:color w:val="000000"/>
      <w:sz w:val="24"/>
      <w:szCs w:val="24"/>
      <w:u w:val="none"/>
    </w:rPr>
  </w:style>
  <w:style w:type="character" w:customStyle="1" w:styleId="33">
    <w:name w:val="标题 Char1"/>
    <w:qFormat/>
    <w:uiPriority w:val="0"/>
    <w:rPr>
      <w:rFonts w:ascii="Cambria" w:hAnsi="Cambria" w:cs="Times New Roman"/>
      <w:b/>
      <w:bCs/>
      <w:kern w:val="2"/>
      <w:sz w:val="32"/>
      <w:szCs w:val="32"/>
    </w:rPr>
  </w:style>
  <w:style w:type="character" w:customStyle="1" w:styleId="34">
    <w:name w:val="Char Char Char"/>
    <w:basedOn w:val="27"/>
    <w:qFormat/>
    <w:uiPriority w:val="0"/>
    <w:rPr>
      <w:rFonts w:ascii="宋体" w:hAnsi="Courier New" w:eastAsia="宋体"/>
      <w:kern w:val="2"/>
      <w:sz w:val="21"/>
      <w:szCs w:val="24"/>
      <w:lang w:val="en-US" w:eastAsia="zh-CN" w:bidi="ar-SA"/>
    </w:rPr>
  </w:style>
  <w:style w:type="character" w:customStyle="1" w:styleId="35">
    <w:name w:val="标题 Char"/>
    <w:basedOn w:val="27"/>
    <w:qFormat/>
    <w:uiPriority w:val="0"/>
    <w:rPr>
      <w:rFonts w:ascii="Cambria" w:hAnsi="Cambria" w:cs="Times New Roman"/>
      <w:b/>
      <w:bCs/>
      <w:kern w:val="2"/>
      <w:sz w:val="36"/>
      <w:szCs w:val="32"/>
    </w:rPr>
  </w:style>
  <w:style w:type="character" w:customStyle="1" w:styleId="36">
    <w:name w:val="批注框文本 Char"/>
    <w:link w:val="18"/>
    <w:qFormat/>
    <w:uiPriority w:val="0"/>
    <w:rPr>
      <w:rFonts w:eastAsia="宋体"/>
      <w:kern w:val="2"/>
      <w:sz w:val="18"/>
      <w:szCs w:val="18"/>
      <w:lang w:val="en-US" w:eastAsia="zh-CN" w:bidi="ar-SA"/>
    </w:rPr>
  </w:style>
  <w:style w:type="character" w:customStyle="1" w:styleId="37">
    <w:name w:val="标题 Char2"/>
    <w:link w:val="24"/>
    <w:qFormat/>
    <w:locked/>
    <w:uiPriority w:val="0"/>
    <w:rPr>
      <w:rFonts w:ascii="Cambria" w:hAnsi="Cambria"/>
      <w:b/>
      <w:bCs/>
      <w:kern w:val="2"/>
      <w:sz w:val="32"/>
      <w:szCs w:val="32"/>
      <w:lang w:bidi="ar-SA"/>
    </w:rPr>
  </w:style>
  <w:style w:type="character" w:customStyle="1" w:styleId="38">
    <w:name w:val="纯文本 Char"/>
    <w:basedOn w:val="27"/>
    <w:link w:val="15"/>
    <w:qFormat/>
    <w:uiPriority w:val="0"/>
    <w:rPr>
      <w:rFonts w:ascii="宋体" w:hAnsi="Courier New" w:eastAsia="宋体"/>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页脚 New New New New New New New New"/>
    <w:basedOn w:val="46"/>
    <w:qFormat/>
    <w:uiPriority w:val="0"/>
    <w:pPr>
      <w:tabs>
        <w:tab w:val="center" w:pos="4153"/>
        <w:tab w:val="right" w:pos="8306"/>
      </w:tabs>
      <w:snapToGrid w:val="0"/>
      <w:jc w:val="left"/>
    </w:pPr>
    <w:rPr>
      <w:sz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Char Char Char Char"/>
    <w:basedOn w:val="1"/>
    <w:qFormat/>
    <w:uiPriority w:val="0"/>
    <w:rPr>
      <w:rFonts w:eastAsia="仿宋_GB2312"/>
      <w:sz w:val="32"/>
    </w:rPr>
  </w:style>
  <w:style w:type="paragraph" w:customStyle="1" w:styleId="49">
    <w:name w:val="页脚 New"/>
    <w:basedOn w:val="44"/>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w:basedOn w:val="52"/>
    <w:qFormat/>
    <w:uiPriority w:val="0"/>
    <w:pPr>
      <w:tabs>
        <w:tab w:val="center" w:pos="4153"/>
        <w:tab w:val="right" w:pos="8306"/>
      </w:tabs>
      <w:snapToGrid w:val="0"/>
      <w:jc w:val="left"/>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普通(网站) New"/>
    <w:basedOn w:val="39"/>
    <w:qFormat/>
    <w:uiPriority w:val="0"/>
    <w:pPr>
      <w:widowControl/>
      <w:spacing w:before="100" w:beforeAutospacing="1" w:after="100" w:afterAutospacing="1"/>
      <w:jc w:val="left"/>
    </w:pPr>
    <w:rPr>
      <w:rFonts w:ascii="宋体" w:hAnsi="宋体"/>
      <w:color w:val="000000"/>
      <w:kern w:val="0"/>
      <w:sz w:val="24"/>
    </w:rPr>
  </w:style>
  <w:style w:type="paragraph" w:customStyle="1" w:styleId="59">
    <w:name w:val="页脚 New New New New New New New New New New"/>
    <w:basedOn w:val="41"/>
    <w:qFormat/>
    <w:uiPriority w:val="0"/>
    <w:pPr>
      <w:tabs>
        <w:tab w:val="center" w:pos="4153"/>
        <w:tab w:val="right" w:pos="8306"/>
      </w:tabs>
      <w:snapToGrid w:val="0"/>
      <w:jc w:val="left"/>
    </w:pPr>
    <w:rPr>
      <w:sz w:val="18"/>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1">
    <w:name w:val="页眉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2">
    <w:name w:val="_Style 8"/>
    <w:basedOn w:val="1"/>
    <w:next w:val="21"/>
    <w:qFormat/>
    <w:uiPriority w:val="0"/>
    <w:pPr>
      <w:spacing w:line="360" w:lineRule="auto"/>
      <w:ind w:firstLine="632"/>
    </w:pPr>
    <w:rPr>
      <w:rFonts w:ascii="黑体" w:eastAsia="黑体"/>
      <w:sz w:val="28"/>
    </w:rPr>
  </w:style>
  <w:style w:type="paragraph" w:customStyle="1" w:styleId="63">
    <w:name w:val="页眉 New New New New"/>
    <w:basedOn w:val="6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
    <w:name w:val="标题 2 New New"/>
    <w:basedOn w:val="65"/>
    <w:next w:val="65"/>
    <w:qFormat/>
    <w:uiPriority w:val="0"/>
    <w:pPr>
      <w:keepNext/>
      <w:keepLines/>
      <w:adjustRightInd w:val="0"/>
      <w:snapToGrid w:val="0"/>
      <w:spacing w:line="360" w:lineRule="auto"/>
      <w:outlineLvl w:val="1"/>
    </w:pPr>
    <w:rPr>
      <w:rFonts w:ascii="宋体" w:hAnsi="宋体"/>
    </w:rPr>
  </w:style>
  <w:style w:type="paragraph" w:customStyle="1" w:styleId="6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普通(网站) New New"/>
    <w:basedOn w:val="67"/>
    <w:qFormat/>
    <w:uiPriority w:val="0"/>
    <w:pPr>
      <w:widowControl/>
      <w:spacing w:before="100" w:beforeAutospacing="1" w:after="100" w:afterAutospacing="1"/>
      <w:jc w:val="left"/>
    </w:pPr>
    <w:rPr>
      <w:rFonts w:ascii="宋体" w:hAnsi="宋体"/>
      <w:color w:val="000000"/>
      <w:kern w:val="0"/>
      <w:sz w:val="24"/>
    </w:rPr>
  </w:style>
  <w:style w:type="paragraph" w:customStyle="1" w:styleId="69">
    <w:name w:val="页脚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2">
    <w:name w:val="页脚 New New New New New New New"/>
    <w:basedOn w:val="40"/>
    <w:qFormat/>
    <w:uiPriority w:val="0"/>
    <w:pPr>
      <w:tabs>
        <w:tab w:val="center" w:pos="4153"/>
        <w:tab w:val="right" w:pos="8306"/>
      </w:tabs>
      <w:snapToGrid w:val="0"/>
      <w:jc w:val="left"/>
    </w:pPr>
    <w:rPr>
      <w:sz w:val="18"/>
    </w:rPr>
  </w:style>
  <w:style w:type="paragraph" w:customStyle="1" w:styleId="73">
    <w:name w:val="页脚 New New New New New"/>
    <w:basedOn w:val="57"/>
    <w:qFormat/>
    <w:uiPriority w:val="0"/>
    <w:pPr>
      <w:tabs>
        <w:tab w:val="center" w:pos="4153"/>
        <w:tab w:val="right" w:pos="8306"/>
      </w:tabs>
      <w:snapToGrid w:val="0"/>
      <w:jc w:val="left"/>
    </w:pPr>
    <w:rPr>
      <w:sz w:val="18"/>
    </w:rPr>
  </w:style>
  <w:style w:type="paragraph" w:customStyle="1" w:styleId="74">
    <w:name w:val="页眉 New New New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5">
    <w:name w:val="页眉 New New New New New New New New New"/>
    <w:basedOn w:val="7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New New"/>
    <w:basedOn w:val="4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标题 1 New"/>
    <w:basedOn w:val="44"/>
    <w:next w:val="44"/>
    <w:qFormat/>
    <w:uiPriority w:val="0"/>
    <w:pPr>
      <w:keepNext/>
      <w:keepLines/>
      <w:spacing w:before="340" w:after="330" w:line="576" w:lineRule="auto"/>
      <w:outlineLvl w:val="0"/>
    </w:pPr>
    <w:rPr>
      <w:b/>
      <w:kern w:val="44"/>
      <w:sz w:val="44"/>
    </w:rPr>
  </w:style>
  <w:style w:type="paragraph" w:customStyle="1" w:styleId="80">
    <w:name w:val="页脚 New New New New"/>
    <w:basedOn w:val="65"/>
    <w:qFormat/>
    <w:uiPriority w:val="0"/>
    <w:pPr>
      <w:tabs>
        <w:tab w:val="center" w:pos="4153"/>
        <w:tab w:val="right" w:pos="8306"/>
      </w:tabs>
      <w:snapToGrid w:val="0"/>
      <w:jc w:val="left"/>
    </w:pPr>
    <w:rPr>
      <w:sz w:val="18"/>
    </w:rPr>
  </w:style>
  <w:style w:type="paragraph" w:customStyle="1" w:styleId="8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w:basedOn w:val="54"/>
    <w:qFormat/>
    <w:uiPriority w:val="0"/>
    <w:pPr>
      <w:tabs>
        <w:tab w:val="center" w:pos="4153"/>
        <w:tab w:val="right" w:pos="8306"/>
      </w:tabs>
      <w:snapToGrid w:val="0"/>
      <w:jc w:val="left"/>
    </w:pPr>
    <w:rPr>
      <w:sz w:val="18"/>
    </w:rPr>
  </w:style>
  <w:style w:type="paragraph" w:customStyle="1" w:styleId="83">
    <w:name w:val="页眉 New New New New New New New"/>
    <w:basedOn w:val="4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4">
    <w:name w:val="页脚 New New New New New New"/>
    <w:basedOn w:val="47"/>
    <w:qFormat/>
    <w:uiPriority w:val="0"/>
    <w:pPr>
      <w:tabs>
        <w:tab w:val="center" w:pos="4153"/>
        <w:tab w:val="right" w:pos="8306"/>
      </w:tabs>
      <w:snapToGrid w:val="0"/>
      <w:jc w:val="left"/>
    </w:pPr>
    <w:rPr>
      <w:sz w:val="18"/>
    </w:rPr>
  </w:style>
  <w:style w:type="paragraph" w:customStyle="1" w:styleId="85">
    <w:name w:val="页眉 New New"/>
    <w:basedOn w:val="5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6">
    <w:name w:val="List Paragraph"/>
    <w:basedOn w:val="1"/>
    <w:qFormat/>
    <w:uiPriority w:val="34"/>
    <w:pPr>
      <w:ind w:firstLine="420" w:firstLineChars="200"/>
    </w:pPr>
    <w:rPr>
      <w:rFonts w:ascii="Calibri" w:hAnsi="Calibri"/>
      <w:szCs w:val="22"/>
    </w:rPr>
  </w:style>
  <w:style w:type="character" w:customStyle="1" w:styleId="87">
    <w:name w:val="font21"/>
    <w:basedOn w:val="27"/>
    <w:qFormat/>
    <w:uiPriority w:val="0"/>
    <w:rPr>
      <w:rFonts w:hint="eastAsia" w:ascii="宋体" w:hAnsi="宋体" w:eastAsia="宋体" w:cs="宋体"/>
      <w:color w:val="000000"/>
      <w:sz w:val="20"/>
      <w:szCs w:val="20"/>
      <w:u w:val="none"/>
    </w:rPr>
  </w:style>
  <w:style w:type="character" w:customStyle="1" w:styleId="88">
    <w:name w:val="font31"/>
    <w:basedOn w:val="27"/>
    <w:qFormat/>
    <w:uiPriority w:val="0"/>
    <w:rPr>
      <w:rFonts w:ascii="STSong-Light" w:hAnsi="STSong-Light" w:eastAsia="STSong-Light" w:cs="STSong-Light"/>
      <w:color w:val="000000"/>
      <w:sz w:val="20"/>
      <w:szCs w:val="20"/>
      <w:u w:val="none"/>
    </w:rPr>
  </w:style>
  <w:style w:type="character" w:customStyle="1" w:styleId="89">
    <w:name w:val="font41"/>
    <w:basedOn w:val="27"/>
    <w:qFormat/>
    <w:uiPriority w:val="0"/>
    <w:rPr>
      <w:rFonts w:hint="eastAsia" w:ascii="宋体" w:hAnsi="宋体" w:eastAsia="宋体" w:cs="宋体"/>
      <w:color w:val="000000"/>
      <w:sz w:val="20"/>
      <w:szCs w:val="20"/>
      <w:u w:val="none"/>
    </w:rPr>
  </w:style>
  <w:style w:type="character" w:customStyle="1" w:styleId="90">
    <w:name w:val="font61"/>
    <w:basedOn w:val="27"/>
    <w:qFormat/>
    <w:uiPriority w:val="0"/>
    <w:rPr>
      <w:rFonts w:hint="eastAsia" w:ascii="宋体" w:hAnsi="宋体" w:eastAsia="宋体" w:cs="宋体"/>
      <w:color w:val="000000"/>
      <w:sz w:val="20"/>
      <w:szCs w:val="20"/>
      <w:u w:val="none"/>
    </w:rPr>
  </w:style>
  <w:style w:type="character" w:customStyle="1" w:styleId="91">
    <w:name w:val="font51"/>
    <w:basedOn w:val="2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12156</Words>
  <Characters>13350</Characters>
  <Lines>104</Lines>
  <Paragraphs>29</Paragraphs>
  <TotalTime>82</TotalTime>
  <ScaleCrop>false</ScaleCrop>
  <LinksUpToDate>false</LinksUpToDate>
  <CharactersWithSpaces>13726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2022-07-18T09:31:00Z</dcterms:created>
  <dc:creator>User</dc:creator>
  <cp:lastModifiedBy>Zachary</cp:lastModifiedBy>
  <cp:lastPrinted>2022-10-09T01:48:11Z</cp:lastPrinted>
  <dcterms:modified xsi:type="dcterms:W3CDTF">2022-10-09T01:54:28Z</dcterms:modified>
  <dc:title>福建省高速公路养护工程材料采购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B749601E1C394F478BC8F4FAE6CDCDE6</vt:lpwstr>
  </property>
</Properties>
</file>