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0" w:lineRule="atLeast"/>
        <w:jc w:val="center"/>
        <w:outlineLvl w:val="0"/>
        <w:rPr>
          <w:rFonts w:hint="eastAsia" w:hAnsi="宋体"/>
          <w:b/>
          <w:sz w:val="28"/>
        </w:rPr>
      </w:pPr>
    </w:p>
    <w:p>
      <w:pPr>
        <w:jc w:val="center"/>
        <w:rPr>
          <w:rFonts w:ascii="宋体" w:hAnsi="宋体"/>
          <w:b/>
          <w:sz w:val="72"/>
        </w:rPr>
      </w:pPr>
    </w:p>
    <w:p>
      <w:pPr>
        <w:pStyle w:val="8"/>
        <w:spacing w:line="0" w:lineRule="atLeast"/>
        <w:jc w:val="center"/>
        <w:outlineLvl w:val="0"/>
        <w:rPr>
          <w:rFonts w:hint="eastAsia" w:hAnsi="宋体"/>
          <w:b/>
          <w:sz w:val="72"/>
        </w:rPr>
      </w:pPr>
      <w:r>
        <w:rPr>
          <w:rFonts w:hint="eastAsia" w:hAnsi="宋体"/>
          <w:b/>
          <w:sz w:val="72"/>
        </w:rPr>
        <w:t>国内竞争性谈判</w:t>
      </w:r>
    </w:p>
    <w:p>
      <w:pPr>
        <w:pStyle w:val="8"/>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pPr>
        <w:pStyle w:val="8"/>
        <w:spacing w:line="0" w:lineRule="atLeast"/>
        <w:jc w:val="left"/>
        <w:rPr>
          <w:rFonts w:hint="eastAsia" w:hAnsi="宋体"/>
          <w:sz w:val="28"/>
        </w:rPr>
      </w:pPr>
    </w:p>
    <w:p>
      <w:pPr>
        <w:pStyle w:val="8"/>
        <w:spacing w:line="0" w:lineRule="atLeast"/>
        <w:jc w:val="left"/>
        <w:rPr>
          <w:rFonts w:hint="eastAsia" w:hAnsi="宋体"/>
          <w:sz w:val="28"/>
        </w:rPr>
      </w:pPr>
    </w:p>
    <w:p>
      <w:pPr>
        <w:pStyle w:val="8"/>
        <w:spacing w:line="0" w:lineRule="atLeast"/>
        <w:jc w:val="left"/>
        <w:rPr>
          <w:rFonts w:hint="eastAsia" w:hAnsi="宋体"/>
          <w:sz w:val="28"/>
        </w:rPr>
      </w:pPr>
    </w:p>
    <w:p>
      <w:pPr>
        <w:pStyle w:val="8"/>
        <w:spacing w:line="0" w:lineRule="atLeast"/>
        <w:jc w:val="left"/>
        <w:rPr>
          <w:rFonts w:hint="eastAsia" w:hAnsi="宋体"/>
          <w:sz w:val="28"/>
        </w:rPr>
      </w:pPr>
    </w:p>
    <w:p>
      <w:pPr>
        <w:pStyle w:val="8"/>
        <w:spacing w:line="0" w:lineRule="atLeast"/>
        <w:jc w:val="left"/>
        <w:rPr>
          <w:rFonts w:hint="eastAsia" w:hAnsi="宋体"/>
          <w:sz w:val="28"/>
        </w:rPr>
      </w:pPr>
    </w:p>
    <w:p>
      <w:pPr>
        <w:pStyle w:val="8"/>
        <w:spacing w:line="0" w:lineRule="atLeast"/>
        <w:jc w:val="left"/>
        <w:rPr>
          <w:rFonts w:hAnsi="宋体"/>
          <w:sz w:val="28"/>
        </w:rPr>
      </w:pPr>
    </w:p>
    <w:p>
      <w:pPr>
        <w:pStyle w:val="8"/>
        <w:spacing w:line="0" w:lineRule="atLeast"/>
        <w:jc w:val="center"/>
        <w:rPr>
          <w:rFonts w:hint="default"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lang w:val="en-US" w:eastAsia="zh-CN"/>
        </w:rPr>
        <w:t>2022-FW-04-1</w:t>
      </w:r>
    </w:p>
    <w:p>
      <w:pPr>
        <w:pStyle w:val="8"/>
        <w:spacing w:line="0" w:lineRule="atLeast"/>
        <w:rPr>
          <w:rFonts w:hint="eastAsia" w:hAnsi="宋体"/>
          <w:b/>
          <w:spacing w:val="-16"/>
          <w:sz w:val="32"/>
        </w:rPr>
      </w:pPr>
      <w:r>
        <w:rPr>
          <w:rFonts w:hAnsi="宋体"/>
          <w:b/>
          <w:spacing w:val="-16"/>
          <w:sz w:val="32"/>
        </w:rPr>
        <w:t>项目名称：</w:t>
      </w:r>
      <w:r>
        <w:rPr>
          <w:rFonts w:hint="eastAsia" w:hAnsi="宋体"/>
          <w:b/>
          <w:spacing w:val="-16"/>
          <w:sz w:val="32"/>
        </w:rPr>
        <w:t>2022年度省内部分地区拌合楼运输服务采购项目</w:t>
      </w:r>
    </w:p>
    <w:p>
      <w:pPr>
        <w:pStyle w:val="8"/>
        <w:spacing w:line="0" w:lineRule="atLeast"/>
        <w:jc w:val="center"/>
        <w:rPr>
          <w:rFonts w:hint="default" w:hAnsi="宋体"/>
          <w:b/>
          <w:spacing w:val="-16"/>
          <w:sz w:val="32"/>
          <w:lang w:val="en-US" w:eastAsia="zh-CN"/>
        </w:rPr>
      </w:pPr>
      <w:r>
        <w:rPr>
          <w:rFonts w:hint="eastAsia" w:hAnsi="宋体"/>
          <w:b/>
          <w:spacing w:val="-16"/>
          <w:sz w:val="32"/>
          <w:lang w:val="en-US" w:eastAsia="zh-CN"/>
        </w:rPr>
        <w:t>（漳州、厦门、泉州等地区重新谈判）</w:t>
      </w:r>
    </w:p>
    <w:p>
      <w:pPr>
        <w:pStyle w:val="8"/>
        <w:spacing w:line="420" w:lineRule="exact"/>
        <w:ind w:right="-199" w:rightChars="-95"/>
        <w:jc w:val="center"/>
        <w:rPr>
          <w:rFonts w:hint="eastAsia" w:hAnsi="宋体"/>
          <w:b/>
          <w:spacing w:val="-16"/>
          <w:sz w:val="32"/>
          <w:u w:val="single"/>
        </w:rPr>
      </w:pPr>
    </w:p>
    <w:p>
      <w:pPr>
        <w:pStyle w:val="8"/>
        <w:spacing w:line="0" w:lineRule="atLeast"/>
        <w:ind w:right="-420" w:rightChars="-200"/>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int="eastAsia" w:hAnsi="宋体"/>
          <w:b/>
          <w:sz w:val="32"/>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Ansi="宋体"/>
          <w:b/>
          <w:sz w:val="28"/>
        </w:rPr>
      </w:pPr>
    </w:p>
    <w:p>
      <w:pPr>
        <w:pStyle w:val="8"/>
        <w:spacing w:line="0" w:lineRule="atLeast"/>
        <w:jc w:val="center"/>
        <w:rPr>
          <w:rFonts w:hint="eastAsia" w:hAnsi="宋体"/>
          <w:b/>
          <w:sz w:val="32"/>
        </w:rPr>
      </w:pPr>
      <w:r>
        <w:rPr>
          <w:rFonts w:hint="eastAsia" w:hAnsi="宋体"/>
          <w:b/>
          <w:sz w:val="32"/>
        </w:rPr>
        <w:t>采购人：</w:t>
      </w:r>
      <w:r>
        <w:rPr>
          <w:rFonts w:hint="eastAsia" w:hAnsi="宋体"/>
          <w:b/>
          <w:spacing w:val="-8"/>
          <w:sz w:val="32"/>
          <w:u w:val="single"/>
        </w:rPr>
        <w:t>福建省高速公路养护工程有限公司</w:t>
      </w:r>
    </w:p>
    <w:p>
      <w:pPr>
        <w:pStyle w:val="8"/>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2022年</w:t>
      </w:r>
      <w:r>
        <w:rPr>
          <w:rFonts w:hint="eastAsia" w:hAnsi="宋体"/>
          <w:b/>
          <w:sz w:val="32"/>
          <w:highlight w:val="none"/>
          <w:lang w:val="en-US" w:eastAsia="zh-CN"/>
        </w:rPr>
        <w:t>5</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7"/>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谈判公告 …………………………………………………………………（3）</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第一章  谈判公告</w:t>
      </w:r>
    </w:p>
    <w:p>
      <w:pPr>
        <w:pStyle w:val="8"/>
        <w:numPr>
          <w:ilvl w:val="0"/>
          <w:numId w:val="1"/>
        </w:numPr>
        <w:spacing w:line="420" w:lineRule="exact"/>
        <w:ind w:firstLine="480" w:firstLineChars="200"/>
        <w:rPr>
          <w:rFonts w:hint="eastAsia" w:hAnsi="宋体"/>
          <w:sz w:val="24"/>
        </w:rPr>
      </w:pPr>
      <w:r>
        <w:rPr>
          <w:rFonts w:hint="eastAsia" w:hAnsi="宋体"/>
          <w:sz w:val="24"/>
          <w:u w:val="single"/>
        </w:rPr>
        <w:t>福建省高速公路养护工程有限公司</w:t>
      </w:r>
      <w:r>
        <w:rPr>
          <w:rFonts w:hint="eastAsia" w:hAnsi="宋体"/>
          <w:sz w:val="24"/>
        </w:rPr>
        <w:t>对</w:t>
      </w:r>
      <w:r>
        <w:rPr>
          <w:rFonts w:hint="eastAsia" w:hAnsi="宋体"/>
          <w:sz w:val="24"/>
          <w:u w:val="single"/>
        </w:rPr>
        <w:t>2022年度省内部分地区拌合楼运输服务采购项目</w:t>
      </w:r>
      <w:r>
        <w:rPr>
          <w:rFonts w:hint="eastAsia" w:hAnsi="宋体"/>
          <w:sz w:val="24"/>
          <w:u w:val="single"/>
          <w:lang w:eastAsia="zh-CN"/>
        </w:rPr>
        <w:t>（</w:t>
      </w:r>
      <w:r>
        <w:rPr>
          <w:rFonts w:hint="eastAsia" w:hAnsi="宋体"/>
          <w:sz w:val="24"/>
          <w:u w:val="single"/>
          <w:lang w:val="en-US" w:eastAsia="zh-CN"/>
        </w:rPr>
        <w:t>漳州、厦门、泉州等地区重新谈判</w:t>
      </w:r>
      <w:r>
        <w:rPr>
          <w:rFonts w:hint="eastAsia" w:hAnsi="宋体"/>
          <w:sz w:val="24"/>
          <w:u w:val="single"/>
          <w:lang w:eastAsia="zh-CN"/>
        </w:rPr>
        <w:t>）</w:t>
      </w:r>
      <w:r>
        <w:rPr>
          <w:rFonts w:hint="eastAsia" w:hAnsi="宋体"/>
          <w:sz w:val="24"/>
          <w:u w:val="single"/>
        </w:rPr>
        <w:t>（项目编号：</w:t>
      </w:r>
      <w:r>
        <w:rPr>
          <w:rFonts w:hint="eastAsia" w:hAnsi="宋体"/>
          <w:sz w:val="24"/>
          <w:u w:val="single"/>
          <w:lang w:val="en-US" w:eastAsia="zh-CN"/>
        </w:rPr>
        <w:t>2022-FW-04-1</w:t>
      </w:r>
      <w:r>
        <w:rPr>
          <w:rFonts w:hint="eastAsia" w:hAnsi="宋体"/>
          <w:sz w:val="24"/>
          <w:u w:val="single"/>
        </w:rPr>
        <w:t>）</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采购，欢迎中国境内合格的供应商前来参加谈判。</w:t>
      </w:r>
    </w:p>
    <w:p>
      <w:pPr>
        <w:pStyle w:val="8"/>
        <w:numPr>
          <w:ilvl w:val="0"/>
          <w:numId w:val="1"/>
        </w:numPr>
        <w:spacing w:line="420" w:lineRule="exact"/>
        <w:ind w:firstLine="480" w:firstLineChars="200"/>
        <w:rPr>
          <w:rFonts w:hint="eastAsia" w:hAnsi="宋体"/>
          <w:sz w:val="24"/>
        </w:rPr>
      </w:pPr>
      <w:r>
        <w:rPr>
          <w:rFonts w:hint="eastAsia" w:hAnsi="宋体"/>
          <w:sz w:val="24"/>
        </w:rPr>
        <w:t>谈判采购内容和要求：本次采购项目共</w:t>
      </w:r>
      <w:r>
        <w:rPr>
          <w:rFonts w:hint="eastAsia" w:hAnsi="宋体"/>
          <w:sz w:val="24"/>
          <w:lang w:val="en-US" w:eastAsia="zh-CN"/>
        </w:rPr>
        <w:t>1</w:t>
      </w:r>
      <w:r>
        <w:rPr>
          <w:rFonts w:hint="eastAsia" w:hAnsi="宋体"/>
          <w:sz w:val="24"/>
        </w:rPr>
        <w:t>个合同包</w:t>
      </w:r>
      <w:r>
        <w:rPr>
          <w:rFonts w:hint="eastAsia" w:hAnsi="宋体"/>
          <w:sz w:val="24"/>
          <w:lang w:eastAsia="zh-CN"/>
        </w:rPr>
        <w:t>：</w:t>
      </w:r>
      <w:r>
        <w:rPr>
          <w:rFonts w:hint="eastAsia" w:hAnsi="宋体"/>
          <w:sz w:val="24"/>
          <w:lang w:val="en-US" w:eastAsia="zh-CN"/>
        </w:rPr>
        <w:t>合同包2</w:t>
      </w:r>
      <w:r>
        <w:rPr>
          <w:rFonts w:hint="eastAsia" w:hAnsi="宋体"/>
          <w:sz w:val="24"/>
        </w:rPr>
        <w:t>。</w:t>
      </w:r>
      <w:r>
        <w:rPr>
          <w:rFonts w:hint="eastAsia" w:hAnsi="宋体"/>
          <w:sz w:val="24"/>
          <w:lang w:val="en-US" w:eastAsia="zh-CN"/>
        </w:rPr>
        <w:t>具体</w:t>
      </w:r>
      <w:r>
        <w:rPr>
          <w:rFonts w:hint="eastAsia" w:hAnsi="宋体"/>
          <w:sz w:val="24"/>
        </w:rPr>
        <w:t>为漳州</w:t>
      </w:r>
      <w:r>
        <w:rPr>
          <w:rFonts w:hint="eastAsia" w:hAnsi="宋体"/>
          <w:sz w:val="24"/>
          <w:lang w:eastAsia="zh-CN"/>
        </w:rPr>
        <w:t>、</w:t>
      </w:r>
      <w:r>
        <w:rPr>
          <w:rFonts w:hint="eastAsia" w:hAnsi="宋体"/>
          <w:sz w:val="24"/>
          <w:lang w:val="en-US" w:eastAsia="zh-CN"/>
        </w:rPr>
        <w:t>厦门、泉州等地区</w:t>
      </w:r>
      <w:r>
        <w:rPr>
          <w:rFonts w:hint="eastAsia" w:hAnsi="宋体"/>
          <w:sz w:val="24"/>
        </w:rPr>
        <w:t>拌合楼运输服务。服务周期：自合同签订之日起一年，具体以采购人的通知为准。采购数量具体如下：</w:t>
      </w:r>
    </w:p>
    <w:tbl>
      <w:tblPr>
        <w:tblStyle w:val="13"/>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gridCol w:w="762"/>
        <w:gridCol w:w="830"/>
        <w:gridCol w:w="1547"/>
        <w:gridCol w:w="1292"/>
        <w:gridCol w:w="1015"/>
        <w:gridCol w:w="1131"/>
        <w:gridCol w:w="597"/>
        <w:gridCol w:w="118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合同包</w:t>
            </w:r>
          </w:p>
        </w:tc>
        <w:tc>
          <w:tcPr>
            <w:tcW w:w="762"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830"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拌和楼名称</w:t>
            </w:r>
          </w:p>
        </w:tc>
        <w:tc>
          <w:tcPr>
            <w:tcW w:w="154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工作内容</w:t>
            </w:r>
          </w:p>
        </w:tc>
        <w:tc>
          <w:tcPr>
            <w:tcW w:w="1292" w:type="dxa"/>
            <w:noWrap w:val="0"/>
            <w:vAlign w:val="center"/>
          </w:tcPr>
          <w:p>
            <w:pPr>
              <w:widowControl/>
              <w:ind w:firstLine="360" w:firstLineChars="200"/>
              <w:jc w:val="both"/>
              <w:rPr>
                <w:rFonts w:hint="eastAsia" w:ascii="宋体" w:hAnsi="宋体" w:cs="宋体"/>
                <w:kern w:val="0"/>
                <w:sz w:val="18"/>
                <w:szCs w:val="18"/>
              </w:rPr>
            </w:pPr>
            <w:r>
              <w:rPr>
                <w:rFonts w:hint="eastAsia" w:ascii="宋体" w:hAnsi="宋体" w:cs="宋体"/>
                <w:kern w:val="0"/>
                <w:sz w:val="18"/>
                <w:szCs w:val="18"/>
              </w:rPr>
              <w:t>单位</w:t>
            </w:r>
          </w:p>
        </w:tc>
        <w:tc>
          <w:tcPr>
            <w:tcW w:w="101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1131" w:type="dxa"/>
            <w:noWrap w:val="0"/>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w:t>
            </w:r>
            <w:r>
              <w:rPr>
                <w:rFonts w:hint="eastAsia" w:ascii="宋体" w:hAnsi="宋体" w:cs="宋体"/>
                <w:kern w:val="0"/>
                <w:sz w:val="18"/>
                <w:szCs w:val="18"/>
                <w:highlight w:val="none"/>
                <w:lang w:val="en-US" w:eastAsia="zh-CN"/>
              </w:rPr>
              <w:t>不</w:t>
            </w:r>
            <w:r>
              <w:rPr>
                <w:rFonts w:hint="eastAsia" w:ascii="宋体" w:hAnsi="宋体" w:cs="宋体"/>
                <w:kern w:val="0"/>
                <w:sz w:val="18"/>
                <w:szCs w:val="18"/>
                <w:highlight w:val="none"/>
              </w:rPr>
              <w:t>含税）（元）</w:t>
            </w:r>
          </w:p>
        </w:tc>
        <w:tc>
          <w:tcPr>
            <w:tcW w:w="597"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税率</w:t>
            </w:r>
          </w:p>
        </w:tc>
        <w:tc>
          <w:tcPr>
            <w:tcW w:w="1180" w:type="dxa"/>
            <w:noWrap w:val="0"/>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小计</w:t>
            </w:r>
          </w:p>
          <w:p>
            <w:pPr>
              <w:widowControl/>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不</w:t>
            </w:r>
            <w:r>
              <w:rPr>
                <w:rFonts w:hint="eastAsia" w:ascii="宋体" w:hAnsi="宋体" w:cs="宋体"/>
                <w:kern w:val="0"/>
                <w:sz w:val="18"/>
                <w:szCs w:val="18"/>
              </w:rPr>
              <w:t>含税）（元）</w:t>
            </w:r>
          </w:p>
        </w:tc>
        <w:tc>
          <w:tcPr>
            <w:tcW w:w="1131"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26" w:type="dxa"/>
            <w:vMerge w:val="restart"/>
            <w:noWrap w:val="0"/>
            <w:vAlign w:val="center"/>
          </w:tcPr>
          <w:p>
            <w:pPr>
              <w:widowControl/>
              <w:jc w:val="center"/>
              <w:rPr>
                <w:rFonts w:ascii="宋体" w:hAnsi="宋体" w:cs="宋体"/>
                <w:kern w:val="0"/>
                <w:szCs w:val="21"/>
              </w:rPr>
            </w:pPr>
            <w:r>
              <w:rPr>
                <w:rFonts w:hint="eastAsia" w:ascii="宋体" w:hAnsi="宋体" w:cs="宋体"/>
                <w:kern w:val="0"/>
                <w:szCs w:val="21"/>
              </w:rPr>
              <w:t>包2</w:t>
            </w:r>
          </w:p>
        </w:tc>
        <w:tc>
          <w:tcPr>
            <w:tcW w:w="762" w:type="dxa"/>
            <w:vMerge w:val="restart"/>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highlight w:val="none"/>
              </w:rPr>
              <w:t>漳州</w:t>
            </w:r>
            <w:r>
              <w:rPr>
                <w:rFonts w:hint="eastAsia" w:hAnsi="宋体"/>
                <w:sz w:val="24"/>
                <w:highlight w:val="none"/>
                <w:lang w:eastAsia="zh-CN"/>
              </w:rPr>
              <w:t>、</w:t>
            </w:r>
            <w:r>
              <w:rPr>
                <w:rFonts w:hint="eastAsia" w:ascii="宋体" w:hAnsi="宋体" w:eastAsia="宋体" w:cs="宋体"/>
                <w:kern w:val="0"/>
                <w:sz w:val="21"/>
                <w:szCs w:val="21"/>
                <w:highlight w:val="none"/>
                <w:lang w:val="en-US" w:eastAsia="zh-CN"/>
              </w:rPr>
              <w:t>厦门</w:t>
            </w:r>
            <w:r>
              <w:rPr>
                <w:rFonts w:hint="eastAsia" w:hAnsi="宋体"/>
                <w:sz w:val="22"/>
                <w:szCs w:val="18"/>
                <w:lang w:val="en-US" w:eastAsia="zh-CN"/>
              </w:rPr>
              <w:t>、泉州</w:t>
            </w:r>
            <w:r>
              <w:rPr>
                <w:rFonts w:hint="eastAsia" w:ascii="宋体" w:hAnsi="宋体" w:eastAsia="宋体" w:cs="宋体"/>
                <w:kern w:val="0"/>
                <w:sz w:val="21"/>
                <w:szCs w:val="21"/>
                <w:highlight w:val="none"/>
                <w:lang w:val="en-US" w:eastAsia="zh-CN"/>
              </w:rPr>
              <w:t>等</w:t>
            </w:r>
            <w:r>
              <w:rPr>
                <w:rFonts w:hint="eastAsia" w:ascii="宋体" w:hAnsi="宋体" w:eastAsia="宋体" w:cs="宋体"/>
                <w:kern w:val="0"/>
                <w:szCs w:val="21"/>
                <w:highlight w:val="none"/>
              </w:rPr>
              <w:t>地区</w:t>
            </w:r>
          </w:p>
        </w:tc>
        <w:tc>
          <w:tcPr>
            <w:tcW w:w="830" w:type="dxa"/>
            <w:vMerge w:val="restart"/>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rPr>
              <w:t>采购人指定拌合楼</w:t>
            </w:r>
          </w:p>
        </w:tc>
        <w:tc>
          <w:tcPr>
            <w:tcW w:w="1547" w:type="dxa"/>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rPr>
              <w:t>混合料运输</w:t>
            </w:r>
            <w:r>
              <w:rPr>
                <w:rFonts w:hint="eastAsia" w:ascii="宋体" w:hAnsi="宋体" w:cs="宋体"/>
                <w:kern w:val="0"/>
                <w:szCs w:val="21"/>
                <w:lang w:eastAsia="zh-CN"/>
              </w:rPr>
              <w:t>（</w:t>
            </w:r>
            <w:r>
              <w:rPr>
                <w:rFonts w:hint="eastAsia" w:ascii="宋体" w:hAnsi="宋体" w:cs="宋体"/>
                <w:kern w:val="0"/>
                <w:szCs w:val="21"/>
                <w:lang w:val="en-US" w:eastAsia="zh-CN"/>
              </w:rPr>
              <w:t>含高速公路通行费</w:t>
            </w:r>
            <w:r>
              <w:rPr>
                <w:rFonts w:hint="eastAsia" w:ascii="宋体" w:hAnsi="宋体" w:cs="宋体"/>
                <w:kern w:val="0"/>
                <w:szCs w:val="21"/>
                <w:lang w:eastAsia="zh-CN"/>
              </w:rPr>
              <w:t>）</w:t>
            </w:r>
          </w:p>
        </w:tc>
        <w:tc>
          <w:tcPr>
            <w:tcW w:w="1292" w:type="dxa"/>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rPr>
              <w:t>运量(t·km)</w:t>
            </w:r>
          </w:p>
        </w:tc>
        <w:tc>
          <w:tcPr>
            <w:tcW w:w="1015" w:type="dxa"/>
            <w:noWrap w:val="0"/>
            <w:vAlign w:val="center"/>
          </w:tcPr>
          <w:p>
            <w:pPr>
              <w:widowControl/>
              <w:spacing w:line="240" w:lineRule="atLeast"/>
              <w:jc w:val="center"/>
              <w:rPr>
                <w:rFonts w:ascii="宋体" w:hAnsi="宋体" w:cs="宋体"/>
                <w:kern w:val="0"/>
                <w:szCs w:val="21"/>
                <w:highlight w:val="none"/>
              </w:rPr>
            </w:pPr>
            <w:r>
              <w:rPr>
                <w:rFonts w:hint="eastAsia" w:ascii="宋体" w:hAnsi="宋体" w:cs="宋体"/>
                <w:kern w:val="0"/>
                <w:szCs w:val="21"/>
                <w:highlight w:val="none"/>
              </w:rPr>
              <w:t>3000</w:t>
            </w:r>
            <w:r>
              <w:rPr>
                <w:rFonts w:ascii="宋体" w:hAnsi="宋体" w:cs="宋体"/>
                <w:kern w:val="0"/>
                <w:szCs w:val="21"/>
                <w:highlight w:val="none"/>
              </w:rPr>
              <w:t>000</w:t>
            </w:r>
          </w:p>
        </w:tc>
        <w:tc>
          <w:tcPr>
            <w:tcW w:w="1131" w:type="dxa"/>
            <w:noWrap w:val="0"/>
            <w:vAlign w:val="center"/>
          </w:tcPr>
          <w:p>
            <w:pPr>
              <w:widowControl/>
              <w:spacing w:line="240" w:lineRule="atLeas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1.58</w:t>
            </w:r>
          </w:p>
        </w:tc>
        <w:tc>
          <w:tcPr>
            <w:tcW w:w="597" w:type="dxa"/>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9%</w:t>
            </w:r>
          </w:p>
        </w:tc>
        <w:tc>
          <w:tcPr>
            <w:tcW w:w="1180" w:type="dxa"/>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4740000</w:t>
            </w:r>
          </w:p>
        </w:tc>
        <w:tc>
          <w:tcPr>
            <w:tcW w:w="1131" w:type="dxa"/>
            <w:vMerge w:val="restart"/>
            <w:noWrap w:val="0"/>
            <w:vAlign w:val="center"/>
          </w:tcPr>
          <w:p>
            <w:pPr>
              <w:widowControl/>
              <w:spacing w:line="240" w:lineRule="atLeast"/>
              <w:jc w:val="center"/>
              <w:rPr>
                <w:rFonts w:ascii="宋体" w:hAnsi="宋体" w:cs="宋体"/>
                <w:b/>
                <w:bCs/>
                <w:kern w:val="0"/>
                <w:szCs w:val="21"/>
              </w:rPr>
            </w:pPr>
            <w:r>
              <w:rPr>
                <w:rFonts w:hint="eastAsia" w:ascii="宋体" w:hAnsi="宋体" w:cs="宋体"/>
                <w:b/>
                <w:bCs/>
                <w:kern w:val="0"/>
                <w:szCs w:val="21"/>
              </w:rPr>
              <w:t>本次运输项目所采用的车辆必须满足国家法定的轴载要求，严禁超限运输</w:t>
            </w:r>
          </w:p>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26" w:type="dxa"/>
            <w:vMerge w:val="continue"/>
            <w:noWrap w:val="0"/>
            <w:vAlign w:val="center"/>
          </w:tcPr>
          <w:p>
            <w:pPr>
              <w:widowControl/>
              <w:jc w:val="center"/>
              <w:rPr>
                <w:rFonts w:ascii="宋体" w:hAnsi="宋体" w:cs="宋体"/>
                <w:kern w:val="0"/>
                <w:szCs w:val="21"/>
              </w:rPr>
            </w:pPr>
          </w:p>
        </w:tc>
        <w:tc>
          <w:tcPr>
            <w:tcW w:w="762" w:type="dxa"/>
            <w:vMerge w:val="continue"/>
            <w:noWrap w:val="0"/>
            <w:vAlign w:val="center"/>
          </w:tcPr>
          <w:p>
            <w:pPr>
              <w:widowControl/>
              <w:spacing w:line="240" w:lineRule="atLeast"/>
              <w:jc w:val="center"/>
              <w:rPr>
                <w:rFonts w:ascii="宋体" w:hAnsi="宋体" w:cs="宋体"/>
                <w:kern w:val="0"/>
                <w:szCs w:val="21"/>
              </w:rPr>
            </w:pPr>
          </w:p>
        </w:tc>
        <w:tc>
          <w:tcPr>
            <w:tcW w:w="830" w:type="dxa"/>
            <w:vMerge w:val="continue"/>
            <w:noWrap w:val="0"/>
            <w:vAlign w:val="center"/>
          </w:tcPr>
          <w:p>
            <w:pPr>
              <w:widowControl/>
              <w:spacing w:line="240" w:lineRule="atLeast"/>
              <w:jc w:val="center"/>
              <w:rPr>
                <w:rFonts w:ascii="宋体" w:hAnsi="宋体" w:cs="宋体"/>
                <w:kern w:val="0"/>
                <w:szCs w:val="21"/>
              </w:rPr>
            </w:pPr>
          </w:p>
        </w:tc>
        <w:tc>
          <w:tcPr>
            <w:tcW w:w="1547" w:type="dxa"/>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rPr>
              <w:t>铣刨料运输</w:t>
            </w:r>
            <w:r>
              <w:rPr>
                <w:rFonts w:hint="eastAsia" w:ascii="宋体" w:hAnsi="宋体" w:cs="宋体"/>
                <w:kern w:val="0"/>
                <w:szCs w:val="21"/>
                <w:lang w:eastAsia="zh-CN"/>
              </w:rPr>
              <w:t>（</w:t>
            </w:r>
            <w:r>
              <w:rPr>
                <w:rFonts w:hint="eastAsia" w:ascii="宋体" w:hAnsi="宋体" w:cs="宋体"/>
                <w:kern w:val="0"/>
                <w:szCs w:val="21"/>
                <w:lang w:val="en-US" w:eastAsia="zh-CN"/>
              </w:rPr>
              <w:t>含高速公路通行费</w:t>
            </w:r>
            <w:r>
              <w:rPr>
                <w:rFonts w:hint="eastAsia" w:ascii="宋体" w:hAnsi="宋体" w:cs="宋体"/>
                <w:kern w:val="0"/>
                <w:szCs w:val="21"/>
                <w:lang w:eastAsia="zh-CN"/>
              </w:rPr>
              <w:t>）</w:t>
            </w:r>
          </w:p>
        </w:tc>
        <w:tc>
          <w:tcPr>
            <w:tcW w:w="1292" w:type="dxa"/>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rPr>
              <w:t>运量(t·km)</w:t>
            </w:r>
          </w:p>
        </w:tc>
        <w:tc>
          <w:tcPr>
            <w:tcW w:w="1015" w:type="dxa"/>
            <w:noWrap w:val="0"/>
            <w:vAlign w:val="center"/>
          </w:tcPr>
          <w:p>
            <w:pPr>
              <w:widowControl/>
              <w:spacing w:line="240" w:lineRule="atLeast"/>
              <w:jc w:val="center"/>
              <w:rPr>
                <w:rFonts w:ascii="宋体" w:hAnsi="宋体" w:cs="宋体"/>
                <w:kern w:val="0"/>
                <w:szCs w:val="21"/>
                <w:highlight w:val="none"/>
              </w:rPr>
            </w:pPr>
            <w:r>
              <w:rPr>
                <w:rFonts w:hint="eastAsia" w:ascii="宋体" w:hAnsi="宋体" w:cs="宋体"/>
                <w:kern w:val="0"/>
                <w:szCs w:val="21"/>
                <w:highlight w:val="none"/>
              </w:rPr>
              <w:t>1000</w:t>
            </w:r>
            <w:r>
              <w:rPr>
                <w:rFonts w:ascii="宋体" w:hAnsi="宋体" w:cs="宋体"/>
                <w:kern w:val="0"/>
                <w:szCs w:val="21"/>
                <w:highlight w:val="none"/>
              </w:rPr>
              <w:t>000</w:t>
            </w:r>
          </w:p>
        </w:tc>
        <w:tc>
          <w:tcPr>
            <w:tcW w:w="1131" w:type="dxa"/>
            <w:noWrap w:val="0"/>
            <w:vAlign w:val="center"/>
          </w:tcPr>
          <w:p>
            <w:pPr>
              <w:widowControl/>
              <w:spacing w:line="240" w:lineRule="atLeas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1.53</w:t>
            </w:r>
          </w:p>
        </w:tc>
        <w:tc>
          <w:tcPr>
            <w:tcW w:w="597" w:type="dxa"/>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9%</w:t>
            </w:r>
          </w:p>
        </w:tc>
        <w:tc>
          <w:tcPr>
            <w:tcW w:w="1180" w:type="dxa"/>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1530000</w:t>
            </w:r>
          </w:p>
        </w:tc>
        <w:tc>
          <w:tcPr>
            <w:tcW w:w="1131"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26" w:type="dxa"/>
            <w:vMerge w:val="continue"/>
            <w:noWrap w:val="0"/>
            <w:vAlign w:val="center"/>
          </w:tcPr>
          <w:p>
            <w:pPr>
              <w:widowControl/>
              <w:jc w:val="center"/>
              <w:rPr>
                <w:rFonts w:ascii="宋体" w:hAnsi="宋体" w:cs="宋体"/>
                <w:kern w:val="0"/>
                <w:szCs w:val="21"/>
              </w:rPr>
            </w:pPr>
          </w:p>
        </w:tc>
        <w:tc>
          <w:tcPr>
            <w:tcW w:w="762" w:type="dxa"/>
            <w:vMerge w:val="continue"/>
            <w:noWrap w:val="0"/>
            <w:vAlign w:val="center"/>
          </w:tcPr>
          <w:p>
            <w:pPr>
              <w:widowControl/>
              <w:spacing w:line="240" w:lineRule="atLeast"/>
              <w:jc w:val="center"/>
              <w:rPr>
                <w:rFonts w:ascii="宋体" w:hAnsi="宋体" w:cs="宋体"/>
                <w:kern w:val="0"/>
                <w:szCs w:val="21"/>
              </w:rPr>
            </w:pPr>
          </w:p>
        </w:tc>
        <w:tc>
          <w:tcPr>
            <w:tcW w:w="830" w:type="dxa"/>
            <w:vMerge w:val="continue"/>
            <w:noWrap w:val="0"/>
            <w:vAlign w:val="center"/>
          </w:tcPr>
          <w:p>
            <w:pPr>
              <w:widowControl/>
              <w:spacing w:line="240" w:lineRule="atLeast"/>
              <w:jc w:val="center"/>
              <w:rPr>
                <w:rFonts w:ascii="宋体" w:hAnsi="宋体" w:cs="宋体"/>
                <w:kern w:val="0"/>
                <w:szCs w:val="21"/>
              </w:rPr>
            </w:pPr>
          </w:p>
        </w:tc>
        <w:tc>
          <w:tcPr>
            <w:tcW w:w="1547" w:type="dxa"/>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rPr>
              <w:t>零星工程运输</w:t>
            </w:r>
          </w:p>
        </w:tc>
        <w:tc>
          <w:tcPr>
            <w:tcW w:w="1292" w:type="dxa"/>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rPr>
              <w:t>计日台班</w:t>
            </w:r>
          </w:p>
        </w:tc>
        <w:tc>
          <w:tcPr>
            <w:tcW w:w="1015" w:type="dxa"/>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rPr>
              <w:t>100</w:t>
            </w:r>
          </w:p>
        </w:tc>
        <w:tc>
          <w:tcPr>
            <w:tcW w:w="1131" w:type="dxa"/>
            <w:noWrap w:val="0"/>
            <w:vAlign w:val="center"/>
          </w:tcPr>
          <w:p>
            <w:pPr>
              <w:widowControl/>
              <w:spacing w:line="240" w:lineRule="atLeast"/>
              <w:jc w:val="center"/>
              <w:rPr>
                <w:rFonts w:hint="eastAsia" w:ascii="宋体" w:hAnsi="宋体" w:cs="宋体"/>
                <w:color w:val="auto"/>
                <w:kern w:val="0"/>
                <w:szCs w:val="21"/>
              </w:rPr>
            </w:pPr>
            <w:r>
              <w:rPr>
                <w:rFonts w:hint="eastAsia" w:ascii="宋体" w:hAnsi="宋体" w:cs="宋体"/>
                <w:color w:val="auto"/>
                <w:kern w:val="0"/>
                <w:szCs w:val="21"/>
                <w:lang w:val="en-US" w:eastAsia="zh-CN"/>
              </w:rPr>
              <w:t>1480</w:t>
            </w:r>
          </w:p>
        </w:tc>
        <w:tc>
          <w:tcPr>
            <w:tcW w:w="597" w:type="dxa"/>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9%</w:t>
            </w:r>
          </w:p>
        </w:tc>
        <w:tc>
          <w:tcPr>
            <w:tcW w:w="1180" w:type="dxa"/>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148000</w:t>
            </w:r>
          </w:p>
        </w:tc>
        <w:tc>
          <w:tcPr>
            <w:tcW w:w="1131"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757" w:type="dxa"/>
            <w:gridSpan w:val="5"/>
            <w:noWrap w:val="0"/>
            <w:vAlign w:val="center"/>
          </w:tcPr>
          <w:p>
            <w:pPr>
              <w:widowControl/>
              <w:spacing w:line="240" w:lineRule="atLeas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控制总价（含税）</w:t>
            </w:r>
          </w:p>
        </w:tc>
        <w:tc>
          <w:tcPr>
            <w:tcW w:w="3923" w:type="dxa"/>
            <w:gridSpan w:val="4"/>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6995620元</w:t>
            </w:r>
          </w:p>
        </w:tc>
        <w:tc>
          <w:tcPr>
            <w:tcW w:w="1131" w:type="dxa"/>
            <w:vMerge w:val="continue"/>
            <w:noWrap w:val="0"/>
            <w:vAlign w:val="center"/>
          </w:tcPr>
          <w:p>
            <w:pPr>
              <w:widowControl/>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32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c>
          <w:tcPr>
            <w:tcW w:w="9485" w:type="dxa"/>
            <w:gridSpan w:val="9"/>
            <w:noWrap w:val="0"/>
            <w:vAlign w:val="center"/>
          </w:tcPr>
          <w:p>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highlight w:val="none"/>
              </w:rPr>
              <w:t>合同包2运输供应地点暂定为</w:t>
            </w:r>
            <w:r>
              <w:rPr>
                <w:rFonts w:hint="eastAsia" w:ascii="宋体" w:hAnsi="宋体" w:cs="宋体"/>
                <w:kern w:val="0"/>
                <w:szCs w:val="21"/>
                <w:highlight w:val="none"/>
                <w:lang w:eastAsia="zh-CN"/>
              </w:rPr>
              <w:t>漳州、厦门</w:t>
            </w:r>
            <w:r>
              <w:rPr>
                <w:rFonts w:hint="eastAsia" w:hAnsi="宋体"/>
                <w:sz w:val="24"/>
                <w:highlight w:val="none"/>
                <w:lang w:val="en-US" w:eastAsia="zh-CN"/>
              </w:rPr>
              <w:t>、</w:t>
            </w:r>
            <w:r>
              <w:rPr>
                <w:rFonts w:hint="eastAsia" w:ascii="宋体" w:hAnsi="宋体" w:eastAsia="宋体" w:cs="宋体"/>
                <w:kern w:val="0"/>
                <w:sz w:val="21"/>
                <w:szCs w:val="21"/>
                <w:highlight w:val="none"/>
                <w:lang w:val="en-US" w:eastAsia="zh-CN"/>
              </w:rPr>
              <w:t>泉州</w:t>
            </w:r>
            <w:r>
              <w:rPr>
                <w:rFonts w:hint="eastAsia" w:ascii="宋体" w:hAnsi="宋体" w:eastAsia="宋体" w:cs="宋体"/>
                <w:kern w:val="0"/>
                <w:szCs w:val="21"/>
                <w:highlight w:val="none"/>
                <w:lang w:eastAsia="zh-CN"/>
              </w:rPr>
              <w:t>等</w:t>
            </w:r>
            <w:r>
              <w:rPr>
                <w:rFonts w:hint="eastAsia" w:ascii="宋体" w:hAnsi="宋体" w:cs="宋体"/>
                <w:kern w:val="0"/>
                <w:szCs w:val="21"/>
                <w:highlight w:val="none"/>
              </w:rPr>
              <w:t>地区</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拌合楼地点暂定为丰山基地</w:t>
            </w:r>
            <w:r>
              <w:rPr>
                <w:rFonts w:hint="eastAsia" w:ascii="宋体" w:hAnsi="宋体" w:cs="宋体"/>
                <w:kern w:val="0"/>
                <w:szCs w:val="21"/>
                <w:highlight w:val="none"/>
              </w:rPr>
              <w:t>。</w:t>
            </w:r>
            <w:r>
              <w:rPr>
                <w:rFonts w:hint="eastAsia" w:ascii="宋体" w:hAnsi="宋体" w:cs="宋体"/>
                <w:kern w:val="0"/>
                <w:szCs w:val="21"/>
              </w:rPr>
              <w:t>以上合同包包含但不仅限于上述各自合同包的供应地区，具体以采购人实际通知为准</w:t>
            </w:r>
            <w:r>
              <w:rPr>
                <w:rFonts w:hint="eastAsia" w:ascii="宋体" w:hAnsi="宋体" w:cs="宋体"/>
                <w:kern w:val="0"/>
                <w:szCs w:val="21"/>
                <w:lang w:eastAsia="zh-CN"/>
              </w:rPr>
              <w:t>。</w:t>
            </w:r>
          </w:p>
          <w:p>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谈判文件要求，其响应文件将被否决；增值税率为为统一报价而暂定的费率，供应商应按照以上所列费率计算，否则响应文件将被视为未实质性响应谈判文件要求，其响应文件将被否决。实际根据供应商开具的可抵扣的增值税专用发票据实结算。</w:t>
            </w:r>
          </w:p>
          <w:p>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高速公路通行费（运输往返）等所有费用，</w:t>
            </w:r>
            <w:r>
              <w:rPr>
                <w:rFonts w:hint="eastAsia" w:ascii="宋体" w:hAnsi="宋体" w:cs="宋体"/>
                <w:kern w:val="0"/>
                <w:szCs w:val="21"/>
              </w:rPr>
              <w:t>以及合同明示或暗示的所有责任、义务和一切风险。</w:t>
            </w:r>
          </w:p>
          <w:p>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实际供应数量超出合同包数量时的调价要求：</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a.若报价清单中任一细目实际供应数量比合同暂定数量增加在30%以内（含30%），则按合同单价进行结算；</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b.若报价清单中任一细目实际供应数量比合同暂定数量增加在30-50%范围以内（含50%），数量增加部分的结算单价在合同单价的基础上下调1%；</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c.若报价清单中任一细目实际供应数量比合同暂定数量增加在50-70%范围以内（含70%），数量增加部分的结算单价在合同单价的基础上下调2%；</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d.若报价清单中任一细目实际供应数量比合同暂定数量增加在70%以上，数量增加部分的结算单价在合同单价的基础上下调3%；</w:t>
            </w:r>
          </w:p>
          <w:p>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e.以上调价，指在生产和供应过程中，由于不可能预见原因，采购人由于生产数量增加，为满足生产连续性要求，采购人来不及另行组织采购情况下，拟将不再另外采购，经双方协商同意进行调价，供应商应按照采购人实际要求进行供应。</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lang w:val="en-US" w:eastAsia="zh-CN"/>
              </w:rPr>
              <w:t>9</w:t>
            </w:r>
            <w:r>
              <w:rPr>
                <w:rFonts w:ascii="宋体" w:hAnsi="宋体" w:cs="宋体"/>
                <w:kern w:val="0"/>
                <w:szCs w:val="21"/>
              </w:rPr>
              <w:t>.</w:t>
            </w:r>
            <w:r>
              <w:rPr>
                <w:rFonts w:hint="eastAsia" w:ascii="宋体" w:hAnsi="宋体" w:cs="宋体"/>
                <w:kern w:val="0"/>
                <w:szCs w:val="21"/>
              </w:rPr>
              <w:t>采购人施工过程中，可能同时开展2-3个作业面，一个工作面的运输车辆至少要求</w:t>
            </w:r>
            <w:r>
              <w:rPr>
                <w:rFonts w:hint="eastAsia" w:ascii="宋体" w:hAnsi="宋体" w:cs="宋体"/>
                <w:kern w:val="0"/>
                <w:szCs w:val="21"/>
                <w:highlight w:val="none"/>
              </w:rPr>
              <w:t>≥26部，二个作业面的运输车辆至少要求≥50部，三个作业面的运输车辆至少要求≥70部</w:t>
            </w:r>
            <w:r>
              <w:rPr>
                <w:rFonts w:hint="eastAsia" w:ascii="宋体" w:hAnsi="宋体" w:cs="宋体"/>
                <w:kern w:val="0"/>
                <w:szCs w:val="21"/>
              </w:rPr>
              <w:t>，若采购人要同时开展2-3个作业面，提前10个日历日通知成交供应商，成交供应商必须无条件服从采购人对运输车辆的调配，并将此考虑进报价内，否则将按违约进行处罚。</w:t>
            </w:r>
          </w:p>
          <w:p>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ascii="宋体" w:hAnsi="宋体"/>
                <w:b/>
                <w:bCs/>
                <w:sz w:val="22"/>
                <w:szCs w:val="22"/>
              </w:rPr>
              <w:t>.</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r>
              <w:rPr>
                <w:rFonts w:ascii="宋体" w:hAnsi="宋体" w:cs="宋体"/>
                <w:kern w:val="0"/>
                <w:szCs w:val="21"/>
              </w:rPr>
              <w:t>.</w:t>
            </w:r>
            <w:r>
              <w:rPr>
                <w:rFonts w:hint="eastAsia" w:ascii="宋体" w:hAnsi="宋体" w:cs="宋体"/>
                <w:kern w:val="0"/>
                <w:szCs w:val="21"/>
              </w:rPr>
              <w:t>铣刨料的处理方式：若采购人有指定铣刨废料的</w:t>
            </w:r>
            <w:r>
              <w:rPr>
                <w:rFonts w:hint="eastAsia" w:ascii="宋体" w:hAnsi="宋体" w:cs="宋体"/>
                <w:kern w:val="0"/>
                <w:szCs w:val="21"/>
                <w:lang w:val="en-US" w:eastAsia="zh-CN"/>
              </w:rPr>
              <w:t>存放点</w:t>
            </w:r>
            <w:r>
              <w:rPr>
                <w:rFonts w:hint="eastAsia" w:ascii="宋体" w:hAnsi="宋体" w:cs="宋体"/>
                <w:kern w:val="0"/>
                <w:szCs w:val="21"/>
              </w:rPr>
              <w:t>，则成交供应商应无条件按照采购人的要求执行，铣刨料运距按实际运输距离计算。若采购人无另行指定铣刨废料的处理方式，则铣刨料由成交供应商自行处理，铣刨料运距将按35km包干，铣刨料的比重为2.35T/m³。</w:t>
            </w:r>
          </w:p>
          <w:p>
            <w:pPr>
              <w:widowControl/>
              <w:spacing w:line="280" w:lineRule="exact"/>
              <w:ind w:firstLine="420" w:firstLineChars="200"/>
              <w:jc w:val="left"/>
              <w:rPr>
                <w:rFonts w:hint="eastAsia" w:ascii="宋体" w:hAnsi="宋体" w:cs="宋体"/>
                <w:kern w:val="0"/>
                <w:szCs w:val="21"/>
              </w:rPr>
            </w:pPr>
          </w:p>
        </w:tc>
      </w:tr>
    </w:tbl>
    <w:p>
      <w:pPr>
        <w:rPr>
          <w:rFonts w:hint="eastAsia" w:ascii="宋体" w:hAnsi="宋体"/>
          <w:sz w:val="24"/>
        </w:rPr>
      </w:pPr>
    </w:p>
    <w:p>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pPr>
        <w:spacing w:line="400" w:lineRule="exact"/>
        <w:ind w:firstLine="480" w:firstLineChars="200"/>
        <w:rPr>
          <w:rFonts w:ascii="宋体" w:hAnsi="宋体"/>
          <w:sz w:val="24"/>
        </w:rPr>
      </w:pPr>
      <w:r>
        <w:rPr>
          <w:rFonts w:hint="eastAsia" w:ascii="宋体" w:hAnsi="宋体"/>
          <w:sz w:val="24"/>
        </w:rPr>
        <w:t>（2）供应商应具备道路运输经营许可证，在响应文件中提供相应证明材料，并加盖供应商公章。</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（3）供应商拟投入的本项目运输车辆须为</w:t>
      </w:r>
      <w:r>
        <w:rPr>
          <w:rFonts w:hint="eastAsia" w:ascii="宋体" w:hAnsi="宋体"/>
          <w:sz w:val="24"/>
          <w:highlight w:val="none"/>
        </w:rPr>
        <w:t>三轴或四轴以上重型货车，</w:t>
      </w:r>
      <w:r>
        <w:rPr>
          <w:rFonts w:hint="eastAsia" w:ascii="宋体" w:hAnsi="宋体"/>
          <w:b/>
          <w:bCs/>
          <w:sz w:val="24"/>
          <w:highlight w:val="none"/>
        </w:rPr>
        <w:t>采用前置式液压升举系统，车尾门开启方式为上掀式的自卸汽车</w:t>
      </w:r>
      <w:r>
        <w:rPr>
          <w:rFonts w:hint="eastAsia" w:ascii="宋体" w:hAnsi="宋体"/>
          <w:b/>
          <w:bCs/>
          <w:sz w:val="24"/>
          <w:highlight w:val="none"/>
          <w:lang w:val="en-US" w:eastAsia="zh-CN"/>
        </w:rPr>
        <w:t>或采用能够将沥青混合料输送至路面摊铺机料斗的货车。</w:t>
      </w:r>
      <w:r>
        <w:rPr>
          <w:rFonts w:hint="eastAsia" w:ascii="宋体" w:hAnsi="宋体"/>
          <w:sz w:val="24"/>
          <w:highlight w:val="none"/>
          <w:lang w:val="en-US" w:eastAsia="zh-CN"/>
        </w:rPr>
        <w:t>供应商投入本项目车辆应不少于26部，</w:t>
      </w:r>
      <w:r>
        <w:rPr>
          <w:rFonts w:hint="eastAsia" w:ascii="宋体" w:hAnsi="宋体"/>
          <w:sz w:val="24"/>
          <w:highlight w:val="none"/>
        </w:rPr>
        <w:t>其中拟投入的满足上述要求的自有车辆不得少于10辆</w:t>
      </w:r>
      <w:r>
        <w:rPr>
          <w:rFonts w:hint="eastAsia" w:ascii="宋体" w:hAnsi="宋体"/>
          <w:sz w:val="24"/>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eastAsia="宋体" w:cs="Times New Roman"/>
          <w:kern w:val="2"/>
          <w:sz w:val="24"/>
          <w:szCs w:val="20"/>
          <w:highlight w:val="none"/>
        </w:rPr>
        <w:t>采购人施工过程中，可能同时开展2-3个作业面，一个工作面的运输车辆至少要求≥26部，二个作业面的运输车辆至少要求≥50部，三个作业面的运输车辆至少要求≥70部</w:t>
      </w:r>
      <w:r>
        <w:rPr>
          <w:rFonts w:hint="eastAsia" w:ascii="宋体" w:hAnsi="宋体" w:eastAsia="宋体" w:cs="Times New Roman"/>
          <w:kern w:val="2"/>
          <w:sz w:val="24"/>
          <w:szCs w:val="20"/>
          <w:highlight w:val="none"/>
          <w:lang w:eastAsia="zh-CN"/>
        </w:rPr>
        <w:t>。</w:t>
      </w:r>
      <w:r>
        <w:rPr>
          <w:rFonts w:hint="eastAsia" w:ascii="宋体" w:hAnsi="宋体" w:eastAsia="宋体" w:cs="Times New Roman"/>
          <w:kern w:val="2"/>
          <w:sz w:val="24"/>
          <w:szCs w:val="20"/>
          <w:lang w:val="en-US" w:eastAsia="zh-CN"/>
        </w:rPr>
        <w:t>供应商应将车辆行驶证附在响应文件中。</w:t>
      </w:r>
    </w:p>
    <w:p>
      <w:pPr>
        <w:spacing w:line="400" w:lineRule="exact"/>
        <w:ind w:firstLine="480" w:firstLineChars="200"/>
        <w:rPr>
          <w:rFonts w:hint="eastAsia" w:ascii="宋体" w:hAnsi="宋体"/>
          <w:sz w:val="24"/>
        </w:rPr>
      </w:pPr>
      <w:r>
        <w:rPr>
          <w:rFonts w:hint="eastAsia" w:ascii="宋体" w:hAnsi="宋体"/>
          <w:sz w:val="24"/>
        </w:rPr>
        <w:t>（4）具有投资参股关系的关联企业,或具有直接管理和被管理关系的母子公司,或同一母公司的子公司,或法定代表人为同一个人的两个及两个以上法人不得同时参加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同一合同包</w:t>
      </w:r>
      <w:r>
        <w:rPr>
          <w:rFonts w:hint="eastAsia" w:ascii="宋体" w:hAnsi="宋体"/>
          <w:sz w:val="24"/>
        </w:rPr>
        <w:t>的谈判活动，否则均按无效谈判响应文件处理。</w:t>
      </w:r>
    </w:p>
    <w:p>
      <w:pPr>
        <w:spacing w:line="400" w:lineRule="exact"/>
        <w:ind w:firstLine="480" w:firstLineChars="200"/>
        <w:rPr>
          <w:rFonts w:hint="eastAsia" w:ascii="宋体" w:hAnsi="宋体"/>
          <w:sz w:val="24"/>
        </w:rPr>
      </w:pPr>
      <w:r>
        <w:rPr>
          <w:rFonts w:hint="eastAsia" w:ascii="宋体" w:hAnsi="宋体"/>
          <w:sz w:val="24"/>
        </w:rPr>
        <w:t>（5）本项目不接受联合体</w:t>
      </w:r>
      <w:r>
        <w:rPr>
          <w:rFonts w:hint="eastAsia" w:ascii="宋体" w:hAnsi="宋体"/>
          <w:sz w:val="24"/>
          <w:lang w:val="en-US" w:eastAsia="zh-CN"/>
        </w:rPr>
        <w:t>谈判</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6）供应商自2019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eastAsia" w:ascii="宋体" w:hAnsi="宋体"/>
          <w:sz w:val="24"/>
          <w:szCs w:val="22"/>
        </w:rPr>
      </w:pPr>
      <w:r>
        <w:rPr>
          <w:rFonts w:hint="eastAsia" w:ascii="宋体" w:hAnsi="宋体"/>
          <w:sz w:val="24"/>
          <w:szCs w:val="22"/>
        </w:rPr>
        <w:t>（7）在“信用中国”网站（http://www.creditchina.gov.cn/)中被列为失信被执行人的供应商，不得参加谈判。供应商应提供“信用中国”网站中是否被列为失信被执行人的网页截图，并附在响应文件中。</w:t>
      </w:r>
    </w:p>
    <w:p>
      <w:pPr>
        <w:spacing w:line="400" w:lineRule="exact"/>
        <w:ind w:firstLine="480" w:firstLineChars="200"/>
        <w:rPr>
          <w:rFonts w:hint="default" w:ascii="宋体" w:hAnsi="宋体"/>
          <w:sz w:val="24"/>
          <w:szCs w:val="22"/>
          <w:highlight w:val="none"/>
          <w:lang w:val="en-US" w:eastAsia="zh-CN"/>
        </w:rPr>
      </w:pPr>
      <w:r>
        <w:rPr>
          <w:rFonts w:hint="eastAsia" w:ascii="宋体" w:hAnsi="宋体"/>
          <w:sz w:val="24"/>
          <w:szCs w:val="22"/>
          <w:highlight w:val="none"/>
          <w:lang w:eastAsia="zh-CN"/>
        </w:rPr>
        <w:t>（</w:t>
      </w:r>
      <w:r>
        <w:rPr>
          <w:rFonts w:hint="eastAsia" w:ascii="宋体" w:hAnsi="宋体"/>
          <w:sz w:val="24"/>
          <w:szCs w:val="22"/>
          <w:highlight w:val="none"/>
          <w:lang w:val="en-US" w:eastAsia="zh-CN"/>
        </w:rPr>
        <w:t>8</w:t>
      </w:r>
      <w:r>
        <w:rPr>
          <w:rFonts w:hint="eastAsia" w:ascii="宋体" w:hAnsi="宋体"/>
          <w:sz w:val="24"/>
          <w:szCs w:val="22"/>
          <w:highlight w:val="none"/>
          <w:lang w:eastAsia="zh-CN"/>
        </w:rPr>
        <w:t>）</w:t>
      </w:r>
      <w:r>
        <w:rPr>
          <w:rFonts w:hint="eastAsia" w:ascii="宋体" w:hAnsi="宋体"/>
          <w:sz w:val="24"/>
          <w:szCs w:val="22"/>
          <w:highlight w:val="none"/>
          <w:lang w:val="en-US" w:eastAsia="zh-CN"/>
        </w:rPr>
        <w:t>在我司</w:t>
      </w:r>
      <w:r>
        <w:rPr>
          <w:rFonts w:hint="eastAsia" w:ascii="宋体" w:hAnsi="宋体"/>
          <w:sz w:val="24"/>
          <w:szCs w:val="22"/>
          <w:highlight w:val="none"/>
        </w:rPr>
        <w:t>2022年度省内部分地区拌合楼运输服务采购项目（项目编号：</w:t>
      </w:r>
      <w:r>
        <w:rPr>
          <w:rFonts w:hint="eastAsia" w:ascii="宋体" w:hAnsi="宋体"/>
          <w:sz w:val="24"/>
          <w:szCs w:val="22"/>
          <w:highlight w:val="none"/>
          <w:lang w:val="en-US" w:eastAsia="zh-CN"/>
        </w:rPr>
        <w:t>2022-FW-04）合同包1已确定为第一成交候选人的供应商不得参加本次采购。</w:t>
      </w:r>
    </w:p>
    <w:p>
      <w:pPr>
        <w:numPr>
          <w:ilvl w:val="0"/>
          <w:numId w:val="2"/>
        </w:numPr>
        <w:spacing w:line="440" w:lineRule="atLeast"/>
        <w:ind w:firstLine="480" w:firstLineChars="200"/>
        <w:rPr>
          <w:rFonts w:hint="eastAsia" w:ascii="宋体" w:hAnsi="宋体"/>
          <w:sz w:val="24"/>
          <w:highlight w:val="none"/>
        </w:rPr>
      </w:pPr>
      <w:r>
        <w:rPr>
          <w:rFonts w:hint="eastAsia" w:ascii="宋体" w:hAnsi="宋体"/>
          <w:sz w:val="24"/>
        </w:rPr>
        <w:t>愿意参加本项目谈判的供应商，请</w:t>
      </w:r>
      <w:r>
        <w:rPr>
          <w:rFonts w:hint="eastAsia" w:ascii="宋体" w:hAnsi="宋体"/>
          <w:sz w:val="24"/>
          <w:highlight w:val="none"/>
        </w:rPr>
        <w:t>于</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lang w:val="en-US" w:eastAsia="zh-CN"/>
        </w:rPr>
        <w:t>5</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20</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w:t>
      </w:r>
      <w:r>
        <w:rPr>
          <w:rFonts w:hint="eastAsia" w:ascii="宋体" w:hAnsi="宋体"/>
          <w:sz w:val="24"/>
          <w:highlight w:val="none"/>
          <w:u w:val="single"/>
          <w:lang w:eastAsia="zh-CN"/>
        </w:rPr>
        <w:t>2</w:t>
      </w:r>
      <w:r>
        <w:rPr>
          <w:rFonts w:hint="eastAsia" w:ascii="宋体" w:hAnsi="宋体"/>
          <w:sz w:val="24"/>
          <w:highlight w:val="none"/>
        </w:rPr>
        <w:t>年</w:t>
      </w:r>
      <w:r>
        <w:rPr>
          <w:rFonts w:hint="eastAsia" w:ascii="宋体" w:hAnsi="宋体"/>
          <w:sz w:val="24"/>
          <w:highlight w:val="none"/>
          <w:u w:val="single"/>
          <w:lang w:val="en-US" w:eastAsia="zh-CN"/>
        </w:rPr>
        <w:t>5</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25</w:t>
      </w:r>
      <w:r>
        <w:rPr>
          <w:rFonts w:hint="eastAsia" w:ascii="宋体" w:hAnsi="宋体"/>
          <w:sz w:val="24"/>
          <w:highlight w:val="none"/>
          <w:u w:val="single"/>
        </w:rPr>
        <w:t xml:space="preserve"> </w:t>
      </w:r>
      <w:r>
        <w:rPr>
          <w:rFonts w:hint="eastAsia" w:ascii="宋体" w:hAnsi="宋体"/>
          <w:sz w:val="24"/>
          <w:highlight w:val="none"/>
        </w:rPr>
        <w:t>日</w:t>
      </w:r>
      <w:bookmarkStart w:id="73" w:name="_GoBack"/>
      <w:bookmarkEnd w:id="73"/>
      <w:r>
        <w:rPr>
          <w:rFonts w:hint="eastAsia" w:ascii="宋体" w:hAnsi="宋体"/>
          <w:spacing w:val="-4"/>
          <w:sz w:val="24"/>
          <w:highlight w:val="none"/>
        </w:rPr>
        <w:t>通过</w:t>
      </w:r>
      <w:r>
        <w:rPr>
          <w:rFonts w:hint="eastAsia" w:ascii="宋体" w:hAnsi="宋体"/>
          <w:bCs/>
          <w:sz w:val="24"/>
          <w:highlight w:val="none"/>
        </w:rPr>
        <w:t>福建省高速公路集团有限公司（网址：www.fjgsgl.com）或福建省高速公路养护工程有限公司（网址：www.fjgsyh.com）下载谈判文件</w:t>
      </w:r>
      <w:r>
        <w:rPr>
          <w:rFonts w:hint="eastAsia" w:ascii="宋体" w:hAnsi="宋体"/>
          <w:sz w:val="24"/>
          <w:highlight w:val="none"/>
        </w:rPr>
        <w:t>。</w:t>
      </w:r>
    </w:p>
    <w:p>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b w:val="0"/>
          <w:bCs w:val="0"/>
          <w:spacing w:val="-4"/>
          <w:sz w:val="24"/>
          <w:highlight w:val="none"/>
          <w:u w:val="single"/>
        </w:rPr>
        <w:t>2022年</w:t>
      </w:r>
      <w:r>
        <w:rPr>
          <w:rFonts w:hint="eastAsia" w:ascii="宋体" w:hAnsi="宋体"/>
          <w:b w:val="0"/>
          <w:bCs w:val="0"/>
          <w:spacing w:val="-4"/>
          <w:sz w:val="24"/>
          <w:highlight w:val="none"/>
          <w:u w:val="single"/>
          <w:lang w:val="en-US" w:eastAsia="zh-CN"/>
        </w:rPr>
        <w:t>5</w:t>
      </w:r>
      <w:r>
        <w:rPr>
          <w:rFonts w:hint="eastAsia" w:ascii="宋体" w:hAnsi="宋体"/>
          <w:b w:val="0"/>
          <w:bCs w:val="0"/>
          <w:spacing w:val="-4"/>
          <w:sz w:val="24"/>
          <w:highlight w:val="none"/>
          <w:u w:val="single"/>
        </w:rPr>
        <w:t>月</w:t>
      </w:r>
      <w:r>
        <w:rPr>
          <w:rFonts w:hint="eastAsia" w:ascii="宋体" w:hAnsi="宋体"/>
          <w:b w:val="0"/>
          <w:bCs w:val="0"/>
          <w:spacing w:val="-4"/>
          <w:sz w:val="24"/>
          <w:highlight w:val="none"/>
          <w:u w:val="single"/>
          <w:lang w:val="en-US" w:eastAsia="zh-CN"/>
        </w:rPr>
        <w:t>26</w:t>
      </w:r>
      <w:r>
        <w:rPr>
          <w:rFonts w:hint="eastAsia" w:ascii="宋体" w:hAnsi="宋体"/>
          <w:b w:val="0"/>
          <w:bCs w:val="0"/>
          <w:spacing w:val="-4"/>
          <w:sz w:val="24"/>
          <w:highlight w:val="none"/>
          <w:u w:val="single"/>
        </w:rPr>
        <w:t>日</w:t>
      </w:r>
      <w:r>
        <w:rPr>
          <w:rFonts w:hint="eastAsia" w:ascii="宋体" w:hAnsi="宋体"/>
          <w:b w:val="0"/>
          <w:bCs w:val="0"/>
          <w:spacing w:val="-4"/>
          <w:sz w:val="24"/>
          <w:highlight w:val="none"/>
          <w:u w:val="single"/>
          <w:lang w:val="en-US" w:eastAsia="zh-CN"/>
        </w:rPr>
        <w:t>上</w:t>
      </w:r>
      <w:r>
        <w:rPr>
          <w:rFonts w:hint="eastAsia" w:ascii="宋体" w:hAnsi="宋体"/>
          <w:b w:val="0"/>
          <w:bCs w:val="0"/>
          <w:sz w:val="24"/>
          <w:highlight w:val="none"/>
          <w:u w:val="single"/>
        </w:rPr>
        <w:t>午</w:t>
      </w:r>
      <w:r>
        <w:rPr>
          <w:rFonts w:hint="eastAsia" w:ascii="宋体" w:hAnsi="宋体"/>
          <w:b w:val="0"/>
          <w:bCs w:val="0"/>
          <w:sz w:val="24"/>
          <w:highlight w:val="none"/>
          <w:u w:val="single"/>
          <w:lang w:val="en-US" w:eastAsia="zh-CN"/>
        </w:rPr>
        <w:t>9时0</w:t>
      </w:r>
      <w:r>
        <w:rPr>
          <w:rFonts w:hint="eastAsia" w:ascii="宋体" w:hAnsi="宋体"/>
          <w:b w:val="0"/>
          <w:bCs w:val="0"/>
          <w:sz w:val="24"/>
          <w:highlight w:val="none"/>
          <w:u w:val="single"/>
        </w:rPr>
        <w:t>0</w:t>
      </w:r>
      <w:r>
        <w:rPr>
          <w:rFonts w:hint="eastAsia" w:ascii="宋体" w:hAnsi="宋体"/>
          <w:b w:val="0"/>
          <w:bCs w:val="0"/>
          <w:sz w:val="24"/>
          <w:highlight w:val="none"/>
          <w:u w:val="single"/>
          <w:lang w:val="en-US" w:eastAsia="zh-CN"/>
        </w:rPr>
        <w:t>分</w:t>
      </w:r>
      <w:r>
        <w:rPr>
          <w:rFonts w:hint="eastAsia" w:ascii="宋体" w:hAnsi="宋体"/>
          <w:b w:val="0"/>
          <w:bCs w:val="0"/>
          <w:sz w:val="24"/>
          <w:highlight w:val="none"/>
        </w:rPr>
        <w:t>（北京时间）前按下述地址送至</w:t>
      </w:r>
      <w:r>
        <w:rPr>
          <w:rFonts w:hint="eastAsia" w:ascii="宋体" w:hAnsi="宋体"/>
          <w:b w:val="0"/>
          <w:bCs w:val="0"/>
          <w:sz w:val="24"/>
          <w:highlight w:val="none"/>
          <w:u w:val="single"/>
        </w:rPr>
        <w:t>福州市闽侯县上街中美村福银高速公路福州西出口左侧养护大楼3楼会议室</w:t>
      </w:r>
      <w:r>
        <w:rPr>
          <w:rFonts w:hint="eastAsia" w:ascii="宋体" w:hAnsi="宋体"/>
          <w:b w:val="0"/>
          <w:bCs w:val="0"/>
          <w:sz w:val="24"/>
          <w:highlight w:val="none"/>
        </w:rPr>
        <w:t>，逾期收到的或不符合规定的响应文件将被拒绝。报价开封时间、地点:</w:t>
      </w:r>
      <w:r>
        <w:rPr>
          <w:rFonts w:ascii="宋体" w:hAnsi="宋体"/>
          <w:b w:val="0"/>
          <w:bCs w:val="0"/>
          <w:spacing w:val="-4"/>
          <w:sz w:val="24"/>
          <w:highlight w:val="none"/>
          <w:u w:val="single"/>
        </w:rPr>
        <w:t xml:space="preserve"> </w:t>
      </w:r>
      <w:r>
        <w:rPr>
          <w:rFonts w:hint="eastAsia" w:ascii="宋体" w:hAnsi="宋体"/>
          <w:b w:val="0"/>
          <w:bCs w:val="0"/>
          <w:spacing w:val="-4"/>
          <w:sz w:val="24"/>
          <w:highlight w:val="none"/>
          <w:u w:val="single"/>
        </w:rPr>
        <w:t>2022年</w:t>
      </w:r>
      <w:r>
        <w:rPr>
          <w:rFonts w:hint="eastAsia" w:ascii="宋体" w:hAnsi="宋体"/>
          <w:b w:val="0"/>
          <w:bCs w:val="0"/>
          <w:spacing w:val="-4"/>
          <w:sz w:val="24"/>
          <w:highlight w:val="none"/>
          <w:u w:val="single"/>
          <w:lang w:val="en-US" w:eastAsia="zh-CN"/>
        </w:rPr>
        <w:t>5</w:t>
      </w:r>
      <w:r>
        <w:rPr>
          <w:rFonts w:hint="eastAsia" w:ascii="宋体" w:hAnsi="宋体"/>
          <w:b w:val="0"/>
          <w:bCs w:val="0"/>
          <w:spacing w:val="-4"/>
          <w:sz w:val="24"/>
          <w:highlight w:val="none"/>
          <w:u w:val="single"/>
        </w:rPr>
        <w:t>月</w:t>
      </w:r>
      <w:r>
        <w:rPr>
          <w:rFonts w:hint="eastAsia" w:ascii="宋体" w:hAnsi="宋体"/>
          <w:b w:val="0"/>
          <w:bCs w:val="0"/>
          <w:spacing w:val="-4"/>
          <w:sz w:val="24"/>
          <w:highlight w:val="none"/>
          <w:u w:val="single"/>
          <w:lang w:val="en-US" w:eastAsia="zh-CN"/>
        </w:rPr>
        <w:t>26</w:t>
      </w:r>
      <w:r>
        <w:rPr>
          <w:rFonts w:hint="eastAsia" w:ascii="宋体" w:hAnsi="宋体"/>
          <w:b w:val="0"/>
          <w:bCs w:val="0"/>
          <w:spacing w:val="-4"/>
          <w:sz w:val="24"/>
          <w:highlight w:val="none"/>
          <w:u w:val="single"/>
        </w:rPr>
        <w:t>日</w:t>
      </w:r>
      <w:r>
        <w:rPr>
          <w:rFonts w:hint="eastAsia" w:ascii="宋体" w:hAnsi="宋体"/>
          <w:b w:val="0"/>
          <w:bCs w:val="0"/>
          <w:spacing w:val="-4"/>
          <w:sz w:val="24"/>
          <w:highlight w:val="none"/>
          <w:u w:val="single"/>
          <w:lang w:val="en-US" w:eastAsia="zh-CN"/>
        </w:rPr>
        <w:t>上午</w:t>
      </w:r>
      <w:r>
        <w:rPr>
          <w:rFonts w:hint="eastAsia" w:ascii="宋体" w:hAnsi="宋体"/>
          <w:b w:val="0"/>
          <w:bCs w:val="0"/>
          <w:sz w:val="24"/>
          <w:highlight w:val="none"/>
          <w:u w:val="single"/>
          <w:lang w:val="en-US" w:eastAsia="zh-CN"/>
        </w:rPr>
        <w:t>9时0</w:t>
      </w:r>
      <w:r>
        <w:rPr>
          <w:rFonts w:hint="eastAsia" w:ascii="宋体" w:hAnsi="宋体"/>
          <w:b w:val="0"/>
          <w:bCs w:val="0"/>
          <w:sz w:val="24"/>
          <w:highlight w:val="none"/>
          <w:u w:val="single"/>
        </w:rPr>
        <w:t>0</w:t>
      </w:r>
      <w:r>
        <w:rPr>
          <w:rFonts w:hint="eastAsia" w:ascii="宋体" w:hAnsi="宋体"/>
          <w:b w:val="0"/>
          <w:bCs w:val="0"/>
          <w:sz w:val="24"/>
          <w:highlight w:val="none"/>
          <w:u w:val="single"/>
          <w:lang w:val="en-US" w:eastAsia="zh-CN"/>
        </w:rPr>
        <w:t>分</w:t>
      </w:r>
      <w:r>
        <w:rPr>
          <w:rFonts w:hint="eastAsia" w:ascii="宋体" w:hAnsi="宋体"/>
          <w:b w:val="0"/>
          <w:bCs w:val="0"/>
          <w:sz w:val="24"/>
          <w:highlight w:val="none"/>
        </w:rPr>
        <w:t>（北京时间），</w:t>
      </w:r>
      <w:r>
        <w:rPr>
          <w:rFonts w:hint="eastAsia" w:ascii="宋体" w:hAnsi="宋体"/>
          <w:b w:val="0"/>
          <w:bCs w:val="0"/>
          <w:sz w:val="24"/>
          <w:highlight w:val="none"/>
          <w:u w:val="single"/>
        </w:rPr>
        <w:t>在福州市闽侯县上街中美村福银高速公路福州西出口左侧养护大楼3楼会议室</w:t>
      </w:r>
      <w:r>
        <w:rPr>
          <w:rFonts w:hint="eastAsia" w:ascii="宋体" w:hAnsi="宋体"/>
          <w:b w:val="0"/>
          <w:bCs w:val="0"/>
          <w:sz w:val="24"/>
          <w:highlight w:val="none"/>
        </w:rPr>
        <w:t>公开评审。</w:t>
      </w:r>
      <w:r>
        <w:rPr>
          <w:rFonts w:hint="eastAsia" w:hAnsi="宋体"/>
          <w:b/>
          <w:bCs/>
          <w:sz w:val="28"/>
          <w:szCs w:val="28"/>
          <w:highlight w:val="none"/>
        </w:rPr>
        <w:t>因疫情原因，可采用快递邮寄的方式</w:t>
      </w:r>
      <w:r>
        <w:rPr>
          <w:rFonts w:hint="eastAsia" w:hAnsi="宋体"/>
          <w:b/>
          <w:bCs/>
          <w:sz w:val="28"/>
          <w:szCs w:val="28"/>
          <w:highlight w:val="none"/>
          <w:lang w:val="en-US" w:eastAsia="zh-CN"/>
        </w:rPr>
        <w:t>投递响应</w:t>
      </w:r>
      <w:r>
        <w:rPr>
          <w:rFonts w:hint="eastAsia" w:hAnsi="宋体"/>
          <w:b/>
          <w:bCs/>
          <w:sz w:val="28"/>
          <w:szCs w:val="28"/>
          <w:highlight w:val="none"/>
        </w:rPr>
        <w:t>文件，但快递签收日期须在递交截止时间之前</w:t>
      </w:r>
      <w:r>
        <w:rPr>
          <w:rFonts w:hint="eastAsia" w:hAnsi="宋体"/>
          <w:b/>
          <w:bCs/>
          <w:sz w:val="28"/>
          <w:szCs w:val="28"/>
          <w:highlight w:val="none"/>
          <w:lang w:eastAsia="zh-CN"/>
        </w:rPr>
        <w:t>，</w:t>
      </w:r>
      <w:r>
        <w:rPr>
          <w:rFonts w:hint="eastAsia" w:hAnsi="宋体"/>
          <w:b/>
          <w:bCs/>
          <w:sz w:val="28"/>
          <w:szCs w:val="28"/>
          <w:highlight w:val="none"/>
          <w:lang w:val="en-US" w:eastAsia="zh-CN"/>
        </w:rPr>
        <w:t>否则响应文件应当拒收。</w:t>
      </w:r>
    </w:p>
    <w:p>
      <w:pPr>
        <w:pStyle w:val="8"/>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rPr>
        <w:t>谈判时间、地点：定于</w:t>
      </w:r>
      <w:r>
        <w:rPr>
          <w:rFonts w:hint="eastAsia" w:hAnsi="宋体"/>
          <w:b w:val="0"/>
          <w:bCs w:val="0"/>
          <w:spacing w:val="-4"/>
          <w:sz w:val="24"/>
          <w:highlight w:val="none"/>
          <w:u w:val="single"/>
        </w:rPr>
        <w:t>2022年</w:t>
      </w:r>
      <w:r>
        <w:rPr>
          <w:rFonts w:hint="eastAsia" w:hAnsi="宋体"/>
          <w:b w:val="0"/>
          <w:bCs w:val="0"/>
          <w:spacing w:val="-4"/>
          <w:sz w:val="24"/>
          <w:highlight w:val="none"/>
          <w:u w:val="single"/>
          <w:lang w:val="en-US" w:eastAsia="zh-CN"/>
        </w:rPr>
        <w:t>5</w:t>
      </w:r>
      <w:r>
        <w:rPr>
          <w:rFonts w:hint="eastAsia" w:hAnsi="宋体"/>
          <w:b w:val="0"/>
          <w:bCs w:val="0"/>
          <w:spacing w:val="-4"/>
          <w:sz w:val="24"/>
          <w:highlight w:val="none"/>
          <w:u w:val="single"/>
        </w:rPr>
        <w:t>月</w:t>
      </w:r>
      <w:r>
        <w:rPr>
          <w:rFonts w:hint="eastAsia" w:hAnsi="宋体"/>
          <w:b w:val="0"/>
          <w:bCs w:val="0"/>
          <w:spacing w:val="-4"/>
          <w:sz w:val="24"/>
          <w:highlight w:val="none"/>
          <w:u w:val="single"/>
          <w:lang w:val="en-US" w:eastAsia="zh-CN"/>
        </w:rPr>
        <w:t>26</w:t>
      </w:r>
      <w:r>
        <w:rPr>
          <w:rFonts w:hint="eastAsia" w:hAnsi="宋体"/>
          <w:b w:val="0"/>
          <w:bCs w:val="0"/>
          <w:spacing w:val="-4"/>
          <w:sz w:val="24"/>
          <w:highlight w:val="none"/>
          <w:u w:val="single"/>
        </w:rPr>
        <w:t>日</w:t>
      </w:r>
      <w:r>
        <w:rPr>
          <w:rFonts w:hint="eastAsia" w:hAnsi="宋体"/>
          <w:b w:val="0"/>
          <w:bCs w:val="0"/>
          <w:spacing w:val="-4"/>
          <w:sz w:val="24"/>
          <w:highlight w:val="none"/>
          <w:u w:val="single"/>
          <w:lang w:val="en-US" w:eastAsia="zh-CN"/>
        </w:rPr>
        <w:t>上午</w:t>
      </w:r>
      <w:r>
        <w:rPr>
          <w:rFonts w:hint="eastAsia"/>
          <w:b w:val="0"/>
          <w:bCs w:val="0"/>
          <w:sz w:val="24"/>
        </w:rPr>
        <w:t>在</w:t>
      </w:r>
      <w:r>
        <w:rPr>
          <w:rFonts w:hint="eastAsia" w:hAnsi="宋体"/>
          <w:b w:val="0"/>
          <w:bCs w:val="0"/>
          <w:sz w:val="24"/>
          <w:u w:val="single"/>
        </w:rPr>
        <w:t>福州市闽侯县上街中美村福银高速公路福州西出口左侧养护大楼3楼会议室</w:t>
      </w:r>
      <w:r>
        <w:rPr>
          <w:rFonts w:hint="eastAsia"/>
          <w:bCs/>
          <w:sz w:val="24"/>
        </w:rPr>
        <w:t>进行谈判，具体准确时</w:t>
      </w:r>
      <w:r>
        <w:rPr>
          <w:rFonts w:hint="eastAsia"/>
          <w:sz w:val="24"/>
        </w:rPr>
        <w:t>间另行通知。</w:t>
      </w:r>
      <w:r>
        <w:rPr>
          <w:rFonts w:hint="eastAsia" w:ascii="宋体" w:hAnsi="宋体" w:cs="宋体"/>
          <w:sz w:val="24"/>
          <w:szCs w:val="24"/>
        </w:rPr>
        <w:t>报价人应派其法定代表人或其授权委托代理人出席，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pPr>
        <w:pStyle w:val="8"/>
        <w:spacing w:line="440" w:lineRule="exact"/>
        <w:ind w:firstLine="562" w:firstLineChars="200"/>
        <w:rPr>
          <w:rFonts w:hint="eastAsia" w:ascii="宋体" w:hAnsi="宋体" w:cs="宋体"/>
          <w:b/>
          <w:bCs/>
          <w:sz w:val="28"/>
          <w:szCs w:val="28"/>
          <w:highlight w:val="none"/>
          <w:u w:val="double"/>
        </w:rPr>
      </w:pPr>
      <w:r>
        <w:rPr>
          <w:rFonts w:hint="eastAsia" w:ascii="宋体" w:hAnsi="宋体" w:cs="宋体"/>
          <w:b/>
          <w:bCs/>
          <w:sz w:val="28"/>
          <w:szCs w:val="28"/>
          <w:highlight w:val="none"/>
          <w:u w:val="double"/>
        </w:rPr>
        <w:t>特别提醒：因疫情防控要求，来自中、高风险地区的</w:t>
      </w:r>
      <w:r>
        <w:rPr>
          <w:rFonts w:hint="eastAsia" w:hAnsi="宋体" w:cs="宋体"/>
          <w:b/>
          <w:bCs/>
          <w:sz w:val="28"/>
          <w:szCs w:val="28"/>
          <w:highlight w:val="none"/>
          <w:u w:val="double"/>
          <w:lang w:val="en-US" w:eastAsia="zh-CN"/>
        </w:rPr>
        <w:t>供应商</w:t>
      </w:r>
      <w:r>
        <w:rPr>
          <w:rFonts w:hint="eastAsia" w:ascii="宋体" w:hAnsi="宋体" w:cs="宋体"/>
          <w:b/>
          <w:bCs/>
          <w:sz w:val="28"/>
          <w:szCs w:val="28"/>
          <w:highlight w:val="none"/>
          <w:u w:val="double"/>
        </w:rPr>
        <w:t>递交</w:t>
      </w:r>
      <w:r>
        <w:rPr>
          <w:rFonts w:hint="eastAsia" w:hAnsi="宋体" w:cs="宋体"/>
          <w:b/>
          <w:bCs/>
          <w:sz w:val="28"/>
          <w:szCs w:val="28"/>
          <w:highlight w:val="none"/>
          <w:u w:val="double"/>
          <w:lang w:val="en-US" w:eastAsia="zh-CN"/>
        </w:rPr>
        <w:t>响应</w:t>
      </w:r>
      <w:r>
        <w:rPr>
          <w:rFonts w:hint="eastAsia" w:ascii="宋体" w:hAnsi="宋体" w:cs="宋体"/>
          <w:b/>
          <w:bCs/>
          <w:sz w:val="28"/>
          <w:szCs w:val="28"/>
          <w:highlight w:val="none"/>
          <w:u w:val="double"/>
        </w:rPr>
        <w:t>文件前应先行出示48小时内出具的核酸检测报告和健康码（绿码），否则采购人或代理机构有权拒绝接受</w:t>
      </w:r>
      <w:r>
        <w:rPr>
          <w:rFonts w:hint="eastAsia" w:hAnsi="宋体" w:cs="宋体"/>
          <w:b/>
          <w:bCs/>
          <w:sz w:val="28"/>
          <w:szCs w:val="28"/>
          <w:highlight w:val="none"/>
          <w:u w:val="double"/>
          <w:lang w:val="en-US" w:eastAsia="zh-CN"/>
        </w:rPr>
        <w:t>响应</w:t>
      </w:r>
      <w:r>
        <w:rPr>
          <w:rFonts w:hint="eastAsia" w:ascii="宋体" w:hAnsi="宋体" w:cs="宋体"/>
          <w:b/>
          <w:bCs/>
          <w:sz w:val="28"/>
          <w:szCs w:val="28"/>
          <w:highlight w:val="none"/>
          <w:u w:val="double"/>
        </w:rPr>
        <w:t>文件。</w:t>
      </w:r>
    </w:p>
    <w:p>
      <w:pPr>
        <w:widowControl/>
        <w:shd w:val="clear" w:color="auto" w:fill="FFFFFF"/>
        <w:adjustRightInd w:val="0"/>
        <w:snapToGrid w:val="0"/>
        <w:spacing w:line="500" w:lineRule="exact"/>
        <w:ind w:firstLine="482" w:firstLineChars="200"/>
        <w:rPr>
          <w:rFonts w:hint="eastAsia" w:ascii="宋体" w:hAnsi="宋体"/>
          <w:b/>
          <w:bCs/>
          <w:sz w:val="24"/>
          <w:szCs w:val="24"/>
          <w:highlight w:val="yellow"/>
        </w:rPr>
      </w:pPr>
      <w:r>
        <w:rPr>
          <w:rFonts w:hint="eastAsia" w:hAnsi="宋体"/>
          <w:b/>
          <w:bCs/>
          <w:sz w:val="24"/>
          <w:szCs w:val="24"/>
        </w:rPr>
        <w:t>为响应国家疫情防控的总体部署及要求，尽量减少人员聚集，保障</w:t>
      </w:r>
      <w:r>
        <w:rPr>
          <w:rFonts w:hint="eastAsia" w:hAnsi="宋体"/>
          <w:b/>
          <w:bCs/>
          <w:sz w:val="24"/>
          <w:szCs w:val="24"/>
          <w:lang w:val="en-US" w:eastAsia="zh-CN"/>
        </w:rPr>
        <w:t>供应商</w:t>
      </w:r>
      <w:r>
        <w:rPr>
          <w:rFonts w:hint="eastAsia" w:hAnsi="宋体"/>
          <w:b/>
          <w:bCs/>
          <w:sz w:val="24"/>
          <w:szCs w:val="24"/>
        </w:rPr>
        <w:t>及其他相关人员生命安全和身体健康。</w:t>
      </w:r>
      <w:r>
        <w:rPr>
          <w:rFonts w:hint="eastAsia" w:hAnsi="宋体"/>
          <w:b/>
          <w:bCs/>
          <w:sz w:val="24"/>
          <w:szCs w:val="24"/>
          <w:highlight w:val="none"/>
        </w:rPr>
        <w:t>根据</w:t>
      </w:r>
      <w:r>
        <w:rPr>
          <w:rFonts w:hint="eastAsia" w:hAnsi="宋体"/>
          <w:b/>
          <w:bCs/>
          <w:sz w:val="24"/>
          <w:szCs w:val="24"/>
          <w:highlight w:val="none"/>
          <w:lang w:val="en-US" w:eastAsia="zh-CN"/>
        </w:rPr>
        <w:t>供应商</w:t>
      </w:r>
      <w:r>
        <w:rPr>
          <w:rFonts w:hint="eastAsia" w:hAnsi="宋体"/>
          <w:b/>
          <w:bCs/>
          <w:sz w:val="24"/>
          <w:szCs w:val="24"/>
          <w:highlight w:val="none"/>
        </w:rPr>
        <w:t>所在地疫情防控要求，</w:t>
      </w:r>
      <w:r>
        <w:rPr>
          <w:rFonts w:hint="eastAsia" w:hAnsi="宋体"/>
          <w:b/>
          <w:bCs/>
          <w:sz w:val="24"/>
          <w:szCs w:val="24"/>
          <w:highlight w:val="none"/>
          <w:lang w:val="en-US" w:eastAsia="zh-CN"/>
        </w:rPr>
        <w:t>供应商代表</w:t>
      </w:r>
      <w:r>
        <w:rPr>
          <w:rFonts w:hint="eastAsia" w:hAnsi="宋体"/>
          <w:b/>
          <w:bCs/>
          <w:sz w:val="24"/>
          <w:szCs w:val="24"/>
          <w:highlight w:val="none"/>
        </w:rPr>
        <w:t>无法到现场递交</w:t>
      </w:r>
      <w:r>
        <w:rPr>
          <w:rFonts w:hint="eastAsia" w:hAnsi="宋体"/>
          <w:b/>
          <w:bCs/>
          <w:sz w:val="24"/>
          <w:szCs w:val="24"/>
          <w:highlight w:val="none"/>
          <w:lang w:val="en-US" w:eastAsia="zh-CN"/>
        </w:rPr>
        <w:t>响应</w:t>
      </w:r>
      <w:r>
        <w:rPr>
          <w:rFonts w:hint="eastAsia" w:hAnsi="宋体"/>
          <w:b/>
          <w:bCs/>
          <w:sz w:val="24"/>
          <w:szCs w:val="24"/>
          <w:highlight w:val="none"/>
        </w:rPr>
        <w:t>文件的，可采用投递的方式将</w:t>
      </w:r>
      <w:r>
        <w:rPr>
          <w:rFonts w:hint="eastAsia" w:hAnsi="宋体"/>
          <w:b/>
          <w:bCs/>
          <w:sz w:val="24"/>
          <w:szCs w:val="24"/>
          <w:highlight w:val="none"/>
          <w:lang w:val="en-US" w:eastAsia="zh-CN"/>
        </w:rPr>
        <w:t>响应</w:t>
      </w:r>
      <w:r>
        <w:rPr>
          <w:rFonts w:hint="eastAsia" w:hAnsi="宋体"/>
          <w:b/>
          <w:bCs/>
          <w:sz w:val="24"/>
          <w:szCs w:val="24"/>
          <w:highlight w:val="none"/>
        </w:rPr>
        <w:t>文件邮寄至</w:t>
      </w:r>
      <w:r>
        <w:rPr>
          <w:rFonts w:hint="eastAsia" w:hAnsi="宋体"/>
          <w:b/>
          <w:bCs/>
          <w:sz w:val="24"/>
          <w:szCs w:val="24"/>
          <w:highlight w:val="none"/>
          <w:lang w:val="en-US" w:eastAsia="zh-CN"/>
        </w:rPr>
        <w:t>响应</w:t>
      </w:r>
      <w:r>
        <w:rPr>
          <w:rFonts w:hint="eastAsia" w:hAnsi="宋体"/>
          <w:b/>
          <w:bCs/>
          <w:sz w:val="24"/>
          <w:szCs w:val="24"/>
          <w:highlight w:val="none"/>
        </w:rPr>
        <w:t>文件递交地点，</w:t>
      </w:r>
      <w:r>
        <w:rPr>
          <w:rFonts w:hint="eastAsia" w:hAnsi="宋体"/>
          <w:b/>
          <w:bCs/>
          <w:sz w:val="24"/>
          <w:szCs w:val="24"/>
          <w:highlight w:val="none"/>
          <w:lang w:val="en-US" w:eastAsia="zh-CN"/>
        </w:rPr>
        <w:t>供应商</w:t>
      </w:r>
      <w:r>
        <w:rPr>
          <w:rFonts w:hint="eastAsia" w:hAnsi="宋体"/>
          <w:b/>
          <w:bCs/>
          <w:sz w:val="24"/>
          <w:szCs w:val="24"/>
          <w:highlight w:val="none"/>
        </w:rPr>
        <w:t>授权代表可不参加现场</w:t>
      </w:r>
      <w:r>
        <w:rPr>
          <w:rFonts w:hint="eastAsia" w:hAnsi="宋体"/>
          <w:b/>
          <w:bCs/>
          <w:sz w:val="24"/>
          <w:szCs w:val="24"/>
          <w:highlight w:val="none"/>
          <w:lang w:val="en-US" w:eastAsia="zh-CN"/>
        </w:rPr>
        <w:t>谈判</w:t>
      </w:r>
      <w:r>
        <w:rPr>
          <w:rFonts w:hint="eastAsia" w:hAnsi="宋体"/>
          <w:b/>
          <w:bCs/>
          <w:sz w:val="24"/>
          <w:szCs w:val="24"/>
          <w:highlight w:val="none"/>
        </w:rPr>
        <w:t>、开启</w:t>
      </w:r>
      <w:r>
        <w:rPr>
          <w:rFonts w:hint="eastAsia" w:hAnsi="宋体"/>
          <w:b/>
          <w:bCs/>
          <w:sz w:val="24"/>
          <w:szCs w:val="24"/>
          <w:highlight w:val="none"/>
          <w:lang w:val="en-US" w:eastAsia="zh-CN"/>
        </w:rPr>
        <w:t>响应</w:t>
      </w:r>
      <w:r>
        <w:rPr>
          <w:rFonts w:hint="eastAsia" w:hAnsi="宋体"/>
          <w:b/>
          <w:bCs/>
          <w:sz w:val="24"/>
          <w:szCs w:val="24"/>
          <w:highlight w:val="none"/>
        </w:rPr>
        <w:t>文件等活动。请</w:t>
      </w:r>
      <w:r>
        <w:rPr>
          <w:rFonts w:hint="eastAsia" w:hAnsi="宋体"/>
          <w:b/>
          <w:bCs/>
          <w:sz w:val="24"/>
          <w:szCs w:val="24"/>
          <w:highlight w:val="none"/>
          <w:lang w:val="en-US" w:eastAsia="zh-CN"/>
        </w:rPr>
        <w:t>供应商</w:t>
      </w:r>
      <w:r>
        <w:rPr>
          <w:rFonts w:hint="eastAsia" w:hAnsi="宋体"/>
          <w:b/>
          <w:bCs/>
          <w:sz w:val="24"/>
          <w:szCs w:val="24"/>
          <w:highlight w:val="none"/>
        </w:rPr>
        <w:t>合理预留投递运输时间，</w:t>
      </w:r>
      <w:r>
        <w:rPr>
          <w:rFonts w:hint="eastAsia" w:hAnsi="宋体"/>
          <w:b/>
          <w:bCs/>
          <w:sz w:val="24"/>
          <w:szCs w:val="24"/>
          <w:highlight w:val="none"/>
          <w:lang w:val="en-US" w:eastAsia="zh-CN"/>
        </w:rPr>
        <w:t>供应商</w:t>
      </w:r>
      <w:r>
        <w:rPr>
          <w:rFonts w:hint="eastAsia" w:hAnsi="宋体"/>
          <w:b/>
          <w:bCs/>
          <w:sz w:val="24"/>
          <w:szCs w:val="24"/>
          <w:highlight w:val="none"/>
        </w:rPr>
        <w:t>因自身原因导致报价失败的，由</w:t>
      </w:r>
      <w:r>
        <w:rPr>
          <w:rFonts w:hint="eastAsia" w:hAnsi="宋体"/>
          <w:b/>
          <w:bCs/>
          <w:sz w:val="24"/>
          <w:szCs w:val="24"/>
          <w:highlight w:val="none"/>
          <w:lang w:val="en-US" w:eastAsia="zh-CN"/>
        </w:rPr>
        <w:t>供应商</w:t>
      </w:r>
      <w:r>
        <w:rPr>
          <w:rFonts w:hint="eastAsia" w:hAnsi="宋体"/>
          <w:b/>
          <w:bCs/>
          <w:sz w:val="24"/>
          <w:szCs w:val="24"/>
          <w:highlight w:val="none"/>
        </w:rPr>
        <w:t>承担全部责任。</w:t>
      </w:r>
    </w:p>
    <w:p>
      <w:pPr>
        <w:spacing w:line="440" w:lineRule="exact"/>
        <w:ind w:firstLine="480" w:firstLineChars="200"/>
        <w:rPr>
          <w:rFonts w:hint="eastAsia" w:ascii="宋体" w:hAnsi="宋体"/>
          <w:sz w:val="24"/>
        </w:rPr>
      </w:pPr>
      <w:r>
        <w:rPr>
          <w:rFonts w:hint="eastAsia" w:ascii="宋体" w:hAnsi="宋体"/>
          <w:sz w:val="24"/>
        </w:rPr>
        <w:t>7.凡对本次谈判提出咨询澄清或疑问，请在响应文件递交截止时间</w:t>
      </w:r>
      <w:r>
        <w:rPr>
          <w:rFonts w:hint="eastAsia" w:ascii="宋体" w:hAnsi="宋体"/>
          <w:sz w:val="24"/>
          <w:highlight w:val="none"/>
        </w:rPr>
        <w:t>之前</w:t>
      </w:r>
      <w:r>
        <w:rPr>
          <w:rFonts w:hint="eastAsia" w:ascii="宋体" w:hAnsi="宋体"/>
          <w:sz w:val="24"/>
        </w:rPr>
        <w:t xml:space="preserve">以书面形式与福建省高速公路养护工程有限公司联系。 </w:t>
      </w:r>
    </w:p>
    <w:p>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rPr>
        <w:t>谈判文件和要求如有补充修改，</w:t>
      </w:r>
      <w:r>
        <w:rPr>
          <w:rFonts w:hint="eastAsia" w:hAnsi="宋体"/>
          <w:sz w:val="24"/>
        </w:rPr>
        <w:t>采购人</w:t>
      </w:r>
      <w:r>
        <w:rPr>
          <w:rFonts w:hint="eastAsia" w:ascii="宋体" w:hAnsi="宋体"/>
          <w:bCs/>
          <w:sz w:val="24"/>
        </w:rPr>
        <w:t>将通过福建省高速公路集团有限公司（网址：www.fjgsgl.com）或福建省高速公路养护工程有限公司（网址：www.fjgsyh.com）通知，请供应商自行关注。</w:t>
      </w:r>
    </w:p>
    <w:p>
      <w:pPr>
        <w:pStyle w:val="8"/>
        <w:spacing w:line="420" w:lineRule="exact"/>
        <w:ind w:right="-199" w:rightChars="-95" w:firstLine="480" w:firstLineChars="200"/>
        <w:jc w:val="left"/>
        <w:rPr>
          <w:rFonts w:hint="eastAsia"/>
          <w:highlight w:val="none"/>
        </w:rPr>
      </w:pPr>
      <w:r>
        <w:rPr>
          <w:rFonts w:hint="eastAsia" w:ascii="宋体" w:hAnsi="宋体"/>
          <w:bCs/>
          <w:sz w:val="24"/>
          <w:highlight w:val="none"/>
          <w:lang w:val="en-US" w:eastAsia="zh-CN"/>
        </w:rPr>
        <w:t>9.在我司组织的“</w:t>
      </w:r>
      <w:r>
        <w:rPr>
          <w:rFonts w:hint="eastAsia" w:ascii="宋体" w:hAnsi="宋体" w:eastAsia="宋体" w:cs="Times New Roman"/>
          <w:bCs/>
          <w:sz w:val="24"/>
          <w:szCs w:val="20"/>
          <w:highlight w:val="none"/>
        </w:rPr>
        <w:t>2022年</w:t>
      </w:r>
      <w:r>
        <w:rPr>
          <w:rFonts w:hint="eastAsia" w:ascii="宋体" w:hAnsi="宋体" w:eastAsia="宋体" w:cs="Times New Roman"/>
          <w:b w:val="0"/>
          <w:bCs/>
          <w:sz w:val="24"/>
          <w:szCs w:val="20"/>
          <w:highlight w:val="none"/>
        </w:rPr>
        <w:t>度省内部分地区拌合楼运输服务采购项目</w:t>
      </w:r>
      <w:r>
        <w:rPr>
          <w:rFonts w:hint="eastAsia" w:ascii="宋体" w:hAnsi="宋体" w:eastAsia="宋体" w:cs="Times New Roman"/>
          <w:b w:val="0"/>
          <w:bCs/>
          <w:sz w:val="24"/>
          <w:szCs w:val="20"/>
          <w:highlight w:val="none"/>
          <w:lang w:eastAsia="zh-CN"/>
        </w:rPr>
        <w:t>（</w:t>
      </w:r>
      <w:r>
        <w:rPr>
          <w:rFonts w:hint="eastAsia" w:ascii="宋体" w:hAnsi="宋体" w:eastAsia="宋体" w:cs="Times New Roman"/>
          <w:b w:val="0"/>
          <w:bCs/>
          <w:sz w:val="24"/>
          <w:szCs w:val="20"/>
          <w:highlight w:val="none"/>
          <w:lang w:val="en-US" w:eastAsia="zh-CN"/>
        </w:rPr>
        <w:t>项目编号：2022-FW-01</w:t>
      </w:r>
      <w:r>
        <w:rPr>
          <w:rFonts w:hint="eastAsia" w:ascii="宋体" w:hAnsi="宋体" w:eastAsia="宋体" w:cs="Times New Roman"/>
          <w:b w:val="0"/>
          <w:bCs/>
          <w:sz w:val="24"/>
          <w:szCs w:val="20"/>
          <w:highlight w:val="none"/>
          <w:lang w:eastAsia="zh-CN"/>
        </w:rPr>
        <w:t>）”、“</w:t>
      </w:r>
      <w:r>
        <w:rPr>
          <w:rFonts w:hint="eastAsia" w:ascii="宋体" w:hAnsi="宋体" w:eastAsia="宋体" w:cs="Times New Roman"/>
          <w:b w:val="0"/>
          <w:bCs/>
          <w:spacing w:val="0"/>
          <w:sz w:val="24"/>
          <w:highlight w:val="none"/>
          <w:lang w:eastAsia="zh-CN"/>
        </w:rPr>
        <w:t>2022年度福州、宁德等地区</w:t>
      </w:r>
      <w:r>
        <w:rPr>
          <w:rFonts w:hint="eastAsia" w:ascii="宋体" w:hAnsi="宋体" w:eastAsia="宋体" w:cs="Times New Roman"/>
          <w:b w:val="0"/>
          <w:bCs/>
          <w:spacing w:val="0"/>
          <w:sz w:val="24"/>
          <w:highlight w:val="none"/>
        </w:rPr>
        <w:t>拌合楼运输服务采购项目</w:t>
      </w:r>
      <w:r>
        <w:rPr>
          <w:rFonts w:hint="eastAsia" w:ascii="宋体" w:hAnsi="宋体" w:eastAsia="宋体" w:cs="Times New Roman"/>
          <w:b w:val="0"/>
          <w:bCs/>
          <w:sz w:val="24"/>
          <w:szCs w:val="20"/>
          <w:highlight w:val="none"/>
          <w:lang w:eastAsia="zh-CN"/>
        </w:rPr>
        <w:t>（</w:t>
      </w:r>
      <w:r>
        <w:rPr>
          <w:rFonts w:hint="eastAsia" w:ascii="宋体" w:hAnsi="宋体" w:eastAsia="宋体" w:cs="Times New Roman"/>
          <w:b w:val="0"/>
          <w:bCs/>
          <w:sz w:val="24"/>
          <w:szCs w:val="20"/>
          <w:highlight w:val="none"/>
          <w:lang w:val="en-US" w:eastAsia="zh-CN"/>
        </w:rPr>
        <w:t>项目编号：2022-FW-03</w:t>
      </w:r>
      <w:r>
        <w:rPr>
          <w:rFonts w:hint="eastAsia" w:ascii="宋体" w:hAnsi="宋体" w:eastAsia="宋体" w:cs="Times New Roman"/>
          <w:b w:val="0"/>
          <w:bCs/>
          <w:sz w:val="24"/>
          <w:szCs w:val="20"/>
          <w:highlight w:val="none"/>
          <w:lang w:eastAsia="zh-CN"/>
        </w:rPr>
        <w:t>）”</w:t>
      </w:r>
      <w:r>
        <w:rPr>
          <w:rFonts w:hint="eastAsia" w:hAnsi="宋体" w:cs="Times New Roman"/>
          <w:b w:val="0"/>
          <w:bCs/>
          <w:sz w:val="24"/>
          <w:szCs w:val="20"/>
          <w:highlight w:val="none"/>
          <w:lang w:eastAsia="zh-CN"/>
        </w:rPr>
        <w:t>、“</w:t>
      </w:r>
      <w:r>
        <w:rPr>
          <w:rFonts w:hint="eastAsia" w:ascii="宋体" w:hAnsi="宋体" w:eastAsia="宋体" w:cs="Times New Roman"/>
          <w:b w:val="0"/>
          <w:bCs/>
          <w:spacing w:val="0"/>
          <w:sz w:val="24"/>
          <w:highlight w:val="none"/>
          <w:lang w:eastAsia="zh-CN"/>
        </w:rPr>
        <w:t>2022年度省内部分地区拌合楼运输服务采购项目（项目编号：</w:t>
      </w:r>
      <w:r>
        <w:rPr>
          <w:rFonts w:hint="eastAsia" w:ascii="宋体" w:hAnsi="宋体" w:eastAsia="宋体" w:cs="Times New Roman"/>
          <w:b w:val="0"/>
          <w:bCs/>
          <w:spacing w:val="0"/>
          <w:sz w:val="24"/>
          <w:highlight w:val="none"/>
          <w:lang w:val="en-US" w:eastAsia="zh-CN"/>
        </w:rPr>
        <w:t>2022-FW-04</w:t>
      </w:r>
      <w:r>
        <w:rPr>
          <w:rFonts w:hint="eastAsia" w:hAnsi="宋体" w:cs="Times New Roman"/>
          <w:b w:val="0"/>
          <w:bCs/>
          <w:spacing w:val="0"/>
          <w:sz w:val="24"/>
          <w:highlight w:val="none"/>
          <w:lang w:val="en-US" w:eastAsia="zh-CN"/>
        </w:rPr>
        <w:t>）”</w:t>
      </w:r>
      <w:r>
        <w:rPr>
          <w:rFonts w:hint="eastAsia" w:ascii="宋体" w:hAnsi="宋体" w:eastAsia="宋体" w:cs="Times New Roman"/>
          <w:b w:val="0"/>
          <w:bCs/>
          <w:spacing w:val="0"/>
          <w:sz w:val="24"/>
          <w:highlight w:val="none"/>
          <w:lang w:val="en-US" w:eastAsia="zh-CN"/>
        </w:rPr>
        <w:t>中</w:t>
      </w:r>
      <w:r>
        <w:rPr>
          <w:rFonts w:hint="eastAsia" w:ascii="宋体" w:hAnsi="宋体" w:eastAsia="宋体" w:cs="Times New Roman"/>
          <w:b w:val="0"/>
          <w:bCs/>
          <w:sz w:val="24"/>
          <w:szCs w:val="20"/>
          <w:highlight w:val="none"/>
          <w:lang w:val="en-US" w:eastAsia="zh-CN"/>
        </w:rPr>
        <w:t>，已缴纳谈判保证金的供应商，本次谈判无需再次缴纳。</w:t>
      </w:r>
    </w:p>
    <w:p>
      <w:pPr>
        <w:pStyle w:val="8"/>
        <w:spacing w:line="440" w:lineRule="exact"/>
        <w:ind w:firstLine="480" w:firstLineChars="200"/>
        <w:rPr>
          <w:rFonts w:hAnsi="宋体"/>
          <w:sz w:val="24"/>
          <w:szCs w:val="24"/>
        </w:rPr>
      </w:pPr>
      <w:r>
        <w:rPr>
          <w:rFonts w:hint="eastAsia" w:hAnsi="宋体"/>
          <w:sz w:val="24"/>
          <w:szCs w:val="24"/>
          <w:lang w:val="en-US" w:eastAsia="zh-CN"/>
        </w:rPr>
        <w:t>10</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，具体详见谈判文件。</w:t>
      </w:r>
    </w:p>
    <w:p>
      <w:pPr>
        <w:spacing w:line="440" w:lineRule="exact"/>
        <w:ind w:firstLine="472" w:firstLineChars="196"/>
        <w:rPr>
          <w:rFonts w:hint="eastAsia" w:ascii="宋体" w:hAnsi="宋体"/>
          <w:b/>
          <w:sz w:val="24"/>
        </w:rPr>
      </w:pPr>
      <w:r>
        <w:rPr>
          <w:rFonts w:hint="eastAsia" w:ascii="宋体" w:hAnsi="宋体"/>
          <w:b/>
          <w:sz w:val="24"/>
        </w:rPr>
        <w:t>采购人：</w:t>
      </w:r>
      <w:r>
        <w:rPr>
          <w:rFonts w:hint="eastAsia" w:ascii="宋体" w:hAnsi="宋体"/>
          <w:b/>
          <w:sz w:val="24"/>
          <w:u w:val="single"/>
        </w:rPr>
        <w:t>福建省高速公路养护工程有限公司</w:t>
      </w:r>
    </w:p>
    <w:p>
      <w:pPr>
        <w:spacing w:line="440" w:lineRule="exact"/>
        <w:ind w:firstLine="480" w:firstLineChars="200"/>
        <w:rPr>
          <w:rFonts w:hint="eastAsia" w:ascii="宋体" w:hAnsi="宋体"/>
          <w:sz w:val="24"/>
        </w:rPr>
      </w:pPr>
      <w:r>
        <w:rPr>
          <w:rFonts w:hint="eastAsia" w:ascii="宋体" w:hAnsi="宋体"/>
          <w:sz w:val="24"/>
        </w:rPr>
        <w:t>地  址：福州市闽侯县上街中美村福州西养护大楼</w:t>
      </w:r>
    </w:p>
    <w:p>
      <w:pPr>
        <w:spacing w:line="440" w:lineRule="exact"/>
        <w:ind w:firstLine="480" w:firstLineChars="200"/>
        <w:rPr>
          <w:rFonts w:ascii="宋体" w:hAnsi="宋体"/>
          <w:sz w:val="24"/>
        </w:rPr>
      </w:pPr>
      <w:r>
        <w:rPr>
          <w:rFonts w:hint="eastAsia" w:ascii="宋体" w:hAnsi="宋体"/>
          <w:sz w:val="24"/>
        </w:rPr>
        <w:t>联系人：刘先生</w:t>
      </w:r>
    </w:p>
    <w:p>
      <w:pPr>
        <w:spacing w:line="440" w:lineRule="exact"/>
        <w:ind w:firstLine="480" w:firstLineChars="200"/>
        <w:rPr>
          <w:rFonts w:ascii="宋体" w:hAnsi="宋体"/>
          <w:sz w:val="24"/>
        </w:rPr>
      </w:pPr>
      <w:r>
        <w:rPr>
          <w:rFonts w:hint="eastAsia" w:ascii="宋体" w:hAnsi="宋体"/>
          <w:sz w:val="24"/>
        </w:rPr>
        <w:t>电  话：18860133719</w:t>
      </w:r>
    </w:p>
    <w:p>
      <w:pPr>
        <w:spacing w:line="400" w:lineRule="exact"/>
        <w:ind w:firstLine="482" w:firstLineChars="200"/>
        <w:rPr>
          <w:rFonts w:hint="eastAsia" w:ascii="宋体" w:hAnsi="宋体"/>
          <w:b/>
          <w:bCs/>
          <w:sz w:val="24"/>
        </w:rPr>
      </w:pPr>
      <w:r>
        <w:rPr>
          <w:rFonts w:hint="eastAsia" w:ascii="宋体" w:hAnsi="宋体"/>
          <w:b/>
          <w:bCs/>
          <w:sz w:val="24"/>
        </w:rPr>
        <w:t>谈判保证金汇入账号：</w:t>
      </w:r>
    </w:p>
    <w:p>
      <w:pPr>
        <w:spacing w:line="420" w:lineRule="atLeast"/>
        <w:ind w:firstLine="480" w:firstLineChars="200"/>
        <w:rPr>
          <w:rFonts w:hint="eastAsia" w:ascii="宋体" w:hAnsi="宋体"/>
          <w:sz w:val="24"/>
          <w:szCs w:val="22"/>
        </w:rPr>
      </w:pPr>
      <w:r>
        <w:rPr>
          <w:rFonts w:hint="eastAsia" w:ascii="宋体" w:hAnsi="宋体"/>
          <w:sz w:val="24"/>
          <w:szCs w:val="22"/>
        </w:rPr>
        <w:t>户    名：福建省高速公路养护工程有限公司</w:t>
      </w:r>
    </w:p>
    <w:p>
      <w:pPr>
        <w:spacing w:line="420" w:lineRule="atLeast"/>
        <w:ind w:firstLine="480" w:firstLineChars="200"/>
        <w:rPr>
          <w:rFonts w:hint="eastAsia" w:ascii="宋体" w:hAnsi="宋体"/>
          <w:sz w:val="24"/>
          <w:szCs w:val="22"/>
        </w:rPr>
      </w:pPr>
      <w:r>
        <w:rPr>
          <w:rFonts w:hint="eastAsia" w:ascii="宋体" w:hAnsi="宋体"/>
          <w:sz w:val="24"/>
          <w:szCs w:val="22"/>
        </w:rPr>
        <w:t>开户银行：兴业</w:t>
      </w:r>
      <w:r>
        <w:rPr>
          <w:rFonts w:hint="eastAsia" w:ascii="宋体" w:hAnsi="宋体"/>
          <w:sz w:val="24"/>
          <w:szCs w:val="22"/>
          <w:lang w:val="en-US" w:eastAsia="zh-CN"/>
        </w:rPr>
        <w:t>银行</w:t>
      </w:r>
      <w:r>
        <w:rPr>
          <w:rFonts w:hint="eastAsia" w:ascii="宋体" w:hAnsi="宋体"/>
          <w:sz w:val="24"/>
          <w:szCs w:val="22"/>
        </w:rPr>
        <w:t>总行营业部</w:t>
      </w:r>
    </w:p>
    <w:p>
      <w:pPr>
        <w:spacing w:line="420" w:lineRule="atLeast"/>
        <w:ind w:firstLine="480" w:firstLineChars="200"/>
        <w:rPr>
          <w:rFonts w:hint="eastAsia" w:ascii="宋体" w:hAnsi="宋体"/>
          <w:sz w:val="24"/>
          <w:szCs w:val="22"/>
        </w:rPr>
      </w:pPr>
      <w:r>
        <w:rPr>
          <w:rFonts w:hint="eastAsia" w:ascii="宋体" w:hAnsi="宋体"/>
          <w:sz w:val="24"/>
          <w:szCs w:val="22"/>
        </w:rPr>
        <w:t>账    号：117010101400114983</w:t>
      </w:r>
    </w:p>
    <w:p>
      <w:pPr>
        <w:spacing w:line="400" w:lineRule="exact"/>
        <w:ind w:firstLine="482" w:firstLineChars="200"/>
        <w:rPr>
          <w:rFonts w:hint="eastAsia" w:ascii="宋体" w:hAnsi="宋体"/>
          <w:b/>
          <w:bCs/>
          <w:sz w:val="24"/>
        </w:rPr>
      </w:pPr>
      <w:r>
        <w:rPr>
          <w:rFonts w:hint="eastAsia" w:ascii="宋体" w:hAnsi="宋体"/>
          <w:b/>
          <w:bCs/>
          <w:sz w:val="24"/>
        </w:rPr>
        <w:t>注明用途：“         谈判保证金”</w:t>
      </w:r>
    </w:p>
    <w:p>
      <w:pPr>
        <w:spacing w:line="400" w:lineRule="exact"/>
        <w:ind w:firstLine="480" w:firstLineChars="200"/>
        <w:rPr>
          <w:rFonts w:hint="eastAsia" w:ascii="宋体" w:hAnsi="宋体"/>
          <w:sz w:val="24"/>
        </w:rPr>
      </w:pPr>
    </w:p>
    <w:p>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3"/>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pPr>
              <w:spacing w:line="420" w:lineRule="exact"/>
              <w:rPr>
                <w:rFonts w:ascii="宋体" w:hAnsi="宋体"/>
                <w:sz w:val="24"/>
              </w:rPr>
            </w:pPr>
            <w:r>
              <w:rPr>
                <w:rFonts w:hint="eastAsia" w:ascii="宋体" w:hAnsi="宋体"/>
                <w:sz w:val="24"/>
              </w:rPr>
              <w:t>项号</w:t>
            </w:r>
          </w:p>
        </w:tc>
        <w:tc>
          <w:tcPr>
            <w:tcW w:w="858" w:type="dxa"/>
            <w:noWrap w:val="0"/>
            <w:vAlign w:val="center"/>
          </w:tcPr>
          <w:p>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pPr>
              <w:spacing w:line="420" w:lineRule="exact"/>
              <w:rPr>
                <w:rFonts w:ascii="宋体" w:hAnsi="宋体"/>
                <w:sz w:val="24"/>
              </w:rPr>
            </w:pPr>
            <w:r>
              <w:rPr>
                <w:rFonts w:ascii="宋体" w:hAnsi="宋体"/>
                <w:sz w:val="24"/>
              </w:rPr>
              <w:t>1</w:t>
            </w:r>
          </w:p>
        </w:tc>
        <w:tc>
          <w:tcPr>
            <w:tcW w:w="858" w:type="dxa"/>
            <w:noWrap w:val="0"/>
            <w:vAlign w:val="center"/>
          </w:tcPr>
          <w:p>
            <w:pPr>
              <w:spacing w:line="420" w:lineRule="exact"/>
              <w:rPr>
                <w:rFonts w:ascii="宋体" w:hAnsi="宋体"/>
                <w:sz w:val="24"/>
              </w:rPr>
            </w:pPr>
            <w:r>
              <w:rPr>
                <w:rFonts w:ascii="宋体" w:hAnsi="宋体"/>
                <w:sz w:val="24"/>
              </w:rPr>
              <w:t>1.1</w:t>
            </w:r>
          </w:p>
        </w:tc>
        <w:tc>
          <w:tcPr>
            <w:tcW w:w="7602" w:type="dxa"/>
            <w:noWrap w:val="0"/>
            <w:vAlign w:val="center"/>
          </w:tcPr>
          <w:p>
            <w:pPr>
              <w:spacing w:line="400" w:lineRule="exact"/>
              <w:rPr>
                <w:rFonts w:ascii="宋体" w:hAnsi="宋体"/>
                <w:sz w:val="24"/>
              </w:rPr>
            </w:pPr>
            <w:r>
              <w:rPr>
                <w:rFonts w:hint="eastAsia" w:ascii="宋体" w:hAnsi="宋体"/>
                <w:sz w:val="24"/>
              </w:rPr>
              <w:t>项目名称：2022年度省内部分地区拌合楼运输服务采购项目</w:t>
            </w:r>
            <w:r>
              <w:rPr>
                <w:rFonts w:hint="eastAsia" w:ascii="宋体" w:hAnsi="宋体"/>
                <w:sz w:val="24"/>
                <w:lang w:eastAsia="zh-CN"/>
              </w:rPr>
              <w:t>（</w:t>
            </w:r>
            <w:r>
              <w:rPr>
                <w:rFonts w:hint="eastAsia" w:ascii="宋体" w:hAnsi="宋体"/>
                <w:sz w:val="24"/>
                <w:lang w:val="en-US" w:eastAsia="zh-CN"/>
              </w:rPr>
              <w:t>漳州、厦门、泉州等地区重新谈判</w:t>
            </w:r>
            <w:r>
              <w:rPr>
                <w:rFonts w:hint="eastAsia" w:ascii="宋体" w:hAnsi="宋体"/>
                <w:sz w:val="24"/>
                <w:lang w:eastAsia="zh-CN"/>
              </w:rPr>
              <w:t>）</w:t>
            </w:r>
            <w:r>
              <w:rPr>
                <w:rFonts w:hint="eastAsia" w:ascii="宋体" w:hAnsi="宋体"/>
                <w:sz w:val="24"/>
              </w:rPr>
              <w:t xml:space="preserve">  </w:t>
            </w:r>
          </w:p>
          <w:p>
            <w:pPr>
              <w:spacing w:line="400" w:lineRule="exact"/>
              <w:rPr>
                <w:rFonts w:ascii="宋体" w:hAnsi="宋体"/>
                <w:sz w:val="24"/>
              </w:rPr>
            </w:pPr>
            <w:r>
              <w:rPr>
                <w:rFonts w:hint="eastAsia" w:ascii="宋体" w:hAnsi="宋体"/>
                <w:sz w:val="24"/>
              </w:rPr>
              <w:t>采购人名称：福建省高速公路养护工程有限公司</w:t>
            </w:r>
          </w:p>
          <w:p>
            <w:pPr>
              <w:spacing w:line="400" w:lineRule="exact"/>
              <w:rPr>
                <w:rFonts w:hint="eastAsia" w:ascii="宋体" w:hAnsi="宋体"/>
                <w:sz w:val="24"/>
              </w:rPr>
            </w:pPr>
            <w:r>
              <w:rPr>
                <w:rFonts w:hint="eastAsia" w:ascii="宋体" w:hAnsi="宋体"/>
                <w:sz w:val="24"/>
              </w:rPr>
              <w:t>项目内容：2022年度福建省高速公路养护工程有限公司省内部分地区拌合楼运输服务采购项目</w:t>
            </w:r>
            <w:r>
              <w:rPr>
                <w:rFonts w:hint="eastAsia" w:ascii="宋体" w:hAnsi="宋体"/>
                <w:sz w:val="24"/>
                <w:lang w:eastAsia="zh-CN"/>
              </w:rPr>
              <w:t>（</w:t>
            </w:r>
            <w:r>
              <w:rPr>
                <w:rFonts w:hint="eastAsia" w:ascii="宋体" w:hAnsi="宋体"/>
                <w:sz w:val="24"/>
                <w:lang w:val="en-US" w:eastAsia="zh-CN"/>
              </w:rPr>
              <w:t>漳州、厦门、泉州等地区重新谈判</w:t>
            </w:r>
            <w:r>
              <w:rPr>
                <w:rFonts w:hint="eastAsia" w:ascii="宋体" w:hAnsi="宋体"/>
                <w:sz w:val="24"/>
                <w:lang w:eastAsia="zh-CN"/>
              </w:rPr>
              <w:t>）</w:t>
            </w:r>
          </w:p>
          <w:p>
            <w:pPr>
              <w:spacing w:line="400" w:lineRule="exact"/>
              <w:rPr>
                <w:rFonts w:hint="default" w:ascii="宋体" w:hAnsi="宋体"/>
                <w:sz w:val="24"/>
                <w:u w:val="single"/>
                <w:lang w:val="en-US"/>
              </w:rPr>
            </w:pPr>
            <w:r>
              <w:rPr>
                <w:rFonts w:hint="eastAsia" w:ascii="宋体" w:hAnsi="宋体"/>
                <w:sz w:val="24"/>
                <w:highlight w:val="none"/>
              </w:rPr>
              <w:t>项目编号：</w:t>
            </w:r>
            <w:r>
              <w:rPr>
                <w:rFonts w:hint="eastAsia" w:hAnsi="宋体"/>
                <w:sz w:val="24"/>
                <w:highlight w:val="none"/>
                <w:u w:val="single"/>
                <w:lang w:val="en-US" w:eastAsia="zh-CN"/>
              </w:rPr>
              <w:t>2022-FW-04-1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pPr>
              <w:spacing w:line="420" w:lineRule="exact"/>
              <w:rPr>
                <w:rFonts w:ascii="宋体" w:hAnsi="宋体"/>
                <w:sz w:val="24"/>
              </w:rPr>
            </w:pPr>
            <w:r>
              <w:rPr>
                <w:rFonts w:ascii="宋体" w:hAnsi="宋体"/>
                <w:sz w:val="24"/>
              </w:rPr>
              <w:t>2</w:t>
            </w:r>
          </w:p>
        </w:tc>
        <w:tc>
          <w:tcPr>
            <w:tcW w:w="858" w:type="dxa"/>
            <w:noWrap w:val="0"/>
            <w:vAlign w:val="center"/>
          </w:tcPr>
          <w:p>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pPr>
              <w:spacing w:line="400" w:lineRule="exact"/>
              <w:ind w:firstLine="480" w:firstLineChars="200"/>
              <w:rPr>
                <w:rFonts w:hint="eastAsia" w:ascii="宋体" w:hAnsi="宋体"/>
                <w:sz w:val="24"/>
                <w:highlight w:val="none"/>
              </w:rPr>
            </w:pPr>
            <w:r>
              <w:rPr>
                <w:rFonts w:hint="eastAsia" w:ascii="宋体" w:hAnsi="宋体"/>
                <w:sz w:val="24"/>
                <w:highlight w:val="none"/>
              </w:rPr>
              <w:t>（1）供应商应是具备独立法人资格，注册资金不应低于人民币500 万元且有能力提供采购货物及服务的国内企业；</w:t>
            </w:r>
          </w:p>
          <w:p>
            <w:pPr>
              <w:spacing w:line="400" w:lineRule="exact"/>
              <w:ind w:firstLine="480" w:firstLineChars="200"/>
              <w:rPr>
                <w:rFonts w:hint="eastAsia" w:ascii="宋体" w:hAnsi="宋体"/>
                <w:sz w:val="24"/>
                <w:highlight w:val="none"/>
              </w:rPr>
            </w:pPr>
            <w:r>
              <w:rPr>
                <w:rFonts w:hint="eastAsia" w:ascii="宋体" w:hAnsi="宋体"/>
                <w:sz w:val="24"/>
                <w:highlight w:val="none"/>
              </w:rPr>
              <w:t>（2）供应商应具备道路运输经营许可证，在响应文件中提供相应证明材料，并加盖供应商公章。</w:t>
            </w:r>
          </w:p>
          <w:p>
            <w:pPr>
              <w:spacing w:line="400" w:lineRule="exact"/>
              <w:ind w:firstLine="480" w:firstLineChars="200"/>
              <w:rPr>
                <w:rFonts w:hint="eastAsia" w:ascii="宋体" w:hAnsi="宋体" w:eastAsia="宋体" w:cs="Times New Roman"/>
                <w:sz w:val="24"/>
                <w:highlight w:val="yellow"/>
              </w:rPr>
            </w:pPr>
            <w:r>
              <w:rPr>
                <w:rFonts w:hint="eastAsia" w:ascii="宋体" w:hAnsi="宋体"/>
                <w:sz w:val="24"/>
              </w:rPr>
              <w:t>（3）</w:t>
            </w:r>
            <w:r>
              <w:rPr>
                <w:rFonts w:hint="eastAsia" w:ascii="宋体" w:hAnsi="宋体"/>
                <w:sz w:val="24"/>
                <w:highlight w:val="none"/>
              </w:rPr>
              <w:t>供应商拟投入的本项目运输车辆须为三轴或四轴以上重型货车，</w:t>
            </w:r>
            <w:r>
              <w:rPr>
                <w:rFonts w:hint="eastAsia" w:ascii="宋体" w:hAnsi="宋体"/>
                <w:b/>
                <w:bCs/>
                <w:sz w:val="24"/>
                <w:highlight w:val="none"/>
              </w:rPr>
              <w:t>采用前置式液压升举系统，车尾门开启方式为上掀式的自卸汽车</w:t>
            </w:r>
            <w:r>
              <w:rPr>
                <w:rFonts w:hint="eastAsia" w:ascii="宋体" w:hAnsi="宋体"/>
                <w:b/>
                <w:bCs/>
                <w:sz w:val="24"/>
                <w:highlight w:val="none"/>
                <w:lang w:val="en-US" w:eastAsia="zh-CN"/>
              </w:rPr>
              <w:t>或采用能够将沥青混合料输送至路面摊铺机料斗的货车。</w:t>
            </w:r>
            <w:r>
              <w:rPr>
                <w:rFonts w:hint="eastAsia" w:ascii="宋体" w:hAnsi="宋体"/>
                <w:sz w:val="24"/>
                <w:highlight w:val="none"/>
                <w:lang w:val="en-US" w:eastAsia="zh-CN"/>
              </w:rPr>
              <w:t>供应商投入本项目车辆应不少于26部，</w:t>
            </w:r>
            <w:r>
              <w:rPr>
                <w:rFonts w:hint="eastAsia" w:ascii="宋体" w:hAnsi="宋体"/>
                <w:sz w:val="24"/>
                <w:highlight w:val="none"/>
              </w:rPr>
              <w:t>其中拟投入的满足上述要求的自有车辆不得少于</w:t>
            </w:r>
            <w:r>
              <w:rPr>
                <w:rFonts w:ascii="宋体" w:hAnsi="宋体"/>
                <w:sz w:val="24"/>
                <w:highlight w:val="none"/>
              </w:rPr>
              <w:t>10</w:t>
            </w:r>
            <w:r>
              <w:rPr>
                <w:rFonts w:hint="eastAsia" w:ascii="宋体" w:hAnsi="宋体"/>
                <w:sz w:val="24"/>
                <w:highlight w:val="none"/>
              </w:rPr>
              <w:t>辆，供应商应提供拟投入的自有车辆的中华人民共和国机动车行驶证或车辆产权证复印件（证明文件上所有者名称或名字须与参加谈判供应商单位名称或供应商单位法人代表名字相同，以此证明该车辆为供应商自有车</w:t>
            </w:r>
            <w:r>
              <w:rPr>
                <w:rFonts w:hint="eastAsia" w:ascii="宋体" w:hAnsi="宋体" w:eastAsia="宋体" w:cs="Times New Roman"/>
                <w:sz w:val="24"/>
                <w:highlight w:val="none"/>
              </w:rPr>
              <w:t>辆）。</w:t>
            </w:r>
          </w:p>
          <w:p>
            <w:pPr>
              <w:spacing w:line="400" w:lineRule="exact"/>
              <w:ind w:firstLine="480" w:firstLineChars="200"/>
              <w:rPr>
                <w:rFonts w:hint="default" w:ascii="宋体" w:hAnsi="宋体" w:eastAsia="宋体"/>
                <w:sz w:val="24"/>
                <w:lang w:val="en-US" w:eastAsia="zh-CN"/>
              </w:rPr>
            </w:pPr>
            <w:r>
              <w:rPr>
                <w:rFonts w:hint="eastAsia" w:ascii="宋体" w:hAnsi="宋体" w:eastAsia="宋体" w:cs="Times New Roman"/>
                <w:kern w:val="2"/>
                <w:sz w:val="24"/>
                <w:szCs w:val="20"/>
              </w:rPr>
              <w:t>采购人施工过程中，可能同时开展2-3个作业面，一个工作面的运输车辆至少要求</w:t>
            </w:r>
            <w:r>
              <w:rPr>
                <w:rFonts w:hint="eastAsia" w:ascii="宋体" w:hAnsi="宋体" w:eastAsia="宋体" w:cs="Times New Roman"/>
                <w:kern w:val="2"/>
                <w:sz w:val="24"/>
                <w:szCs w:val="20"/>
                <w:highlight w:val="none"/>
              </w:rPr>
              <w:t>≥26部，二个作业面的运输车辆至少要求≥50部，三个作业面的运输车辆至少要求≥70部</w:t>
            </w:r>
            <w:r>
              <w:rPr>
                <w:rFonts w:hint="eastAsia" w:ascii="宋体" w:hAnsi="宋体" w:eastAsia="宋体" w:cs="Times New Roman"/>
                <w:kern w:val="2"/>
                <w:sz w:val="24"/>
                <w:szCs w:val="20"/>
                <w:lang w:eastAsia="zh-CN"/>
              </w:rPr>
              <w:t>。</w:t>
            </w:r>
            <w:r>
              <w:rPr>
                <w:rFonts w:hint="eastAsia" w:ascii="宋体" w:hAnsi="宋体" w:eastAsia="宋体" w:cs="Times New Roman"/>
                <w:kern w:val="2"/>
                <w:sz w:val="24"/>
                <w:szCs w:val="20"/>
                <w:lang w:val="en-US" w:eastAsia="zh-CN"/>
              </w:rPr>
              <w:t>供应商应将车辆行驶证附在响应文件中。</w:t>
            </w:r>
          </w:p>
          <w:p>
            <w:pPr>
              <w:spacing w:line="400" w:lineRule="exact"/>
              <w:ind w:firstLine="480" w:firstLineChars="200"/>
              <w:rPr>
                <w:rFonts w:hint="eastAsia" w:ascii="宋体" w:hAnsi="宋体"/>
                <w:sz w:val="24"/>
              </w:rPr>
            </w:pPr>
            <w:r>
              <w:rPr>
                <w:rFonts w:hint="eastAsia" w:ascii="宋体" w:hAnsi="宋体"/>
                <w:sz w:val="24"/>
              </w:rPr>
              <w:t>（4）具有投资参股关系的关联企业,或具有直接管理和被管理关系的母子公司,或同一母公司的子公司,或法定代表人为同一个人的两个及两个以上法人</w:t>
            </w:r>
            <w:r>
              <w:rPr>
                <w:rFonts w:hint="eastAsia" w:ascii="宋体" w:hAnsi="宋体"/>
                <w:sz w:val="24"/>
                <w:highlight w:val="none"/>
              </w:rPr>
              <w:t>不得同时参加同一合同包谈判</w:t>
            </w:r>
            <w:r>
              <w:rPr>
                <w:rFonts w:hint="eastAsia" w:ascii="宋体" w:hAnsi="宋体"/>
                <w:sz w:val="24"/>
              </w:rPr>
              <w:t>，否则均按无效谈判响应文件处理。</w:t>
            </w:r>
          </w:p>
          <w:p>
            <w:pPr>
              <w:spacing w:line="400" w:lineRule="exact"/>
              <w:ind w:firstLine="480" w:firstLineChars="200"/>
              <w:rPr>
                <w:rFonts w:hint="eastAsia" w:ascii="宋体" w:hAnsi="宋体"/>
                <w:sz w:val="24"/>
              </w:rPr>
            </w:pPr>
            <w:r>
              <w:rPr>
                <w:rFonts w:hint="eastAsia" w:ascii="宋体" w:hAnsi="宋体"/>
                <w:sz w:val="24"/>
              </w:rPr>
              <w:t>（5）本项目不接受联合体谈判。</w:t>
            </w:r>
          </w:p>
          <w:p>
            <w:pPr>
              <w:spacing w:line="400" w:lineRule="exact"/>
              <w:ind w:firstLine="480" w:firstLineChars="200"/>
              <w:rPr>
                <w:rFonts w:hint="eastAsia" w:ascii="宋体" w:hAnsi="宋体"/>
                <w:sz w:val="24"/>
              </w:rPr>
            </w:pPr>
            <w:r>
              <w:rPr>
                <w:rFonts w:hint="eastAsia" w:ascii="宋体" w:hAnsi="宋体"/>
                <w:sz w:val="24"/>
              </w:rPr>
              <w:t>（6）供应商自2019年1月1日以来在福建省高速公路采购采购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pPr>
              <w:spacing w:line="400" w:lineRule="exact"/>
              <w:ind w:firstLine="480" w:firstLineChars="200"/>
              <w:rPr>
                <w:rFonts w:hint="eastAsia" w:ascii="宋体" w:hAnsi="宋体"/>
                <w:sz w:val="24"/>
                <w:szCs w:val="22"/>
              </w:rPr>
            </w:pPr>
            <w:r>
              <w:rPr>
                <w:rFonts w:hint="eastAsia" w:ascii="宋体" w:hAnsi="宋体"/>
                <w:sz w:val="24"/>
                <w:szCs w:val="22"/>
              </w:rPr>
              <w:t>（7）在“信用中国”网站（http://www.creditchina.gov.cn/)中被列为失信被执行人的供应商，不得参加谈判。供应商应提供“信用中国”网站中是否被列为失信被执行人的网页截图，并附在响应文件中。</w:t>
            </w:r>
          </w:p>
          <w:p>
            <w:pPr>
              <w:spacing w:line="400" w:lineRule="exact"/>
              <w:ind w:firstLine="480" w:firstLineChars="200"/>
              <w:rPr>
                <w:rFonts w:hint="eastAsia" w:ascii="宋体" w:hAnsi="宋体"/>
                <w:sz w:val="24"/>
              </w:rPr>
            </w:pPr>
            <w:r>
              <w:rPr>
                <w:rFonts w:hint="eastAsia" w:ascii="宋体" w:hAnsi="宋体"/>
                <w:sz w:val="24"/>
                <w:szCs w:val="22"/>
                <w:highlight w:val="none"/>
                <w:lang w:val="en-US" w:eastAsia="zh-CN"/>
              </w:rPr>
              <w:t>（8）在我司</w:t>
            </w:r>
            <w:r>
              <w:rPr>
                <w:rFonts w:hint="eastAsia" w:ascii="宋体" w:hAnsi="宋体"/>
                <w:sz w:val="24"/>
                <w:szCs w:val="22"/>
                <w:highlight w:val="none"/>
              </w:rPr>
              <w:t>2022年度省内部分地区拌合楼运输服务采购项目（项目编号：</w:t>
            </w:r>
            <w:r>
              <w:rPr>
                <w:rFonts w:hint="eastAsia" w:ascii="宋体" w:hAnsi="宋体"/>
                <w:sz w:val="24"/>
                <w:szCs w:val="22"/>
                <w:highlight w:val="none"/>
                <w:lang w:val="en-US" w:eastAsia="zh-CN"/>
              </w:rPr>
              <w:t>2022-FW-04）合同包1已确定为第一成交候选人的供应商不得参加本次采购。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pPr>
              <w:spacing w:line="420" w:lineRule="exact"/>
              <w:rPr>
                <w:rFonts w:hint="eastAsia" w:ascii="宋体" w:hAnsi="宋体"/>
                <w:sz w:val="24"/>
              </w:rPr>
            </w:pPr>
            <w:r>
              <w:rPr>
                <w:rFonts w:hint="eastAsia" w:ascii="宋体" w:hAnsi="宋体"/>
                <w:sz w:val="24"/>
              </w:rPr>
              <w:t>11.7</w:t>
            </w:r>
          </w:p>
        </w:tc>
        <w:tc>
          <w:tcPr>
            <w:tcW w:w="7602" w:type="dxa"/>
            <w:noWrap w:val="0"/>
            <w:vAlign w:val="center"/>
          </w:tcPr>
          <w:p>
            <w:pPr>
              <w:spacing w:line="400" w:lineRule="exact"/>
              <w:rPr>
                <w:rFonts w:hint="eastAsia" w:ascii="宋体" w:hAnsi="宋体"/>
                <w:sz w:val="24"/>
              </w:rPr>
            </w:pPr>
            <w:r>
              <w:rPr>
                <w:rFonts w:hint="eastAsia" w:ascii="宋体" w:hAnsi="宋体"/>
                <w:sz w:val="24"/>
              </w:rPr>
              <w:t>响应文件递交至：福建省高速公路养护工程有限公司</w:t>
            </w:r>
          </w:p>
          <w:p>
            <w:pPr>
              <w:spacing w:line="400" w:lineRule="exact"/>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
                <w:sz w:val="24"/>
                <w:u w:val="single"/>
              </w:rPr>
              <w:t>福州市闽侯县上街中美村福银高速公路福州西出口左侧养护大楼3楼会议室</w:t>
            </w:r>
          </w:p>
          <w:p>
            <w:pPr>
              <w:spacing w:line="400" w:lineRule="exact"/>
              <w:rPr>
                <w:rFonts w:hint="eastAsia" w:ascii="宋体" w:hAnsi="宋体"/>
                <w:sz w:val="24"/>
              </w:rPr>
            </w:pPr>
            <w:r>
              <w:rPr>
                <w:rFonts w:hint="eastAsia" w:ascii="宋体" w:hAnsi="宋体"/>
                <w:sz w:val="24"/>
              </w:rPr>
              <w:t>接收人：刘先生</w:t>
            </w:r>
          </w:p>
          <w:p>
            <w:pPr>
              <w:spacing w:line="400" w:lineRule="exact"/>
              <w:rPr>
                <w:rFonts w:ascii="宋体" w:hAnsi="宋体"/>
                <w:sz w:val="24"/>
              </w:rPr>
            </w:pPr>
            <w:r>
              <w:rPr>
                <w:rFonts w:hint="eastAsia" w:ascii="宋体" w:hAnsi="宋体"/>
                <w:sz w:val="24"/>
              </w:rPr>
              <w:t>响应文件递交截止时间：</w:t>
            </w:r>
            <w:r>
              <w:rPr>
                <w:rFonts w:hint="eastAsia" w:ascii="宋体" w:hAnsi="宋体"/>
                <w:spacing w:val="-4"/>
                <w:sz w:val="24"/>
                <w:u w:val="single"/>
              </w:rPr>
              <w:t>2022年</w:t>
            </w:r>
            <w:r>
              <w:rPr>
                <w:rFonts w:hint="eastAsia" w:ascii="宋体" w:hAnsi="宋体"/>
                <w:spacing w:val="-4"/>
                <w:sz w:val="24"/>
                <w:highlight w:val="none"/>
                <w:u w:val="single"/>
                <w:lang w:val="en-US" w:eastAsia="zh-CN"/>
              </w:rPr>
              <w:t>5</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26</w:t>
            </w:r>
            <w:r>
              <w:rPr>
                <w:rFonts w:hint="eastAsia" w:ascii="宋体" w:hAnsi="宋体"/>
                <w:spacing w:val="-4"/>
                <w:sz w:val="24"/>
                <w:highlight w:val="none"/>
                <w:u w:val="single"/>
              </w:rPr>
              <w:t>日</w:t>
            </w:r>
            <w:r>
              <w:rPr>
                <w:rFonts w:hint="eastAsia" w:ascii="宋体" w:hAnsi="宋体"/>
                <w:spacing w:val="-4"/>
                <w:sz w:val="24"/>
                <w:highlight w:val="none"/>
                <w:u w:val="single"/>
                <w:lang w:val="en-US" w:eastAsia="zh-CN"/>
              </w:rPr>
              <w:t>上午9时00分</w:t>
            </w:r>
            <w:r>
              <w:rPr>
                <w:rFonts w:hint="eastAsia" w:ascii="宋体" w:hAnsi="宋体"/>
                <w:spacing w:val="-8"/>
                <w:sz w:val="24"/>
                <w:highlight w:val="none"/>
              </w:rPr>
              <w:t>（</w:t>
            </w:r>
            <w:r>
              <w:rPr>
                <w:rFonts w:hint="eastAsia" w:ascii="宋体" w:hAnsi="宋体"/>
                <w:spacing w:val="-8"/>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pPr>
              <w:spacing w:line="420" w:lineRule="exact"/>
              <w:rPr>
                <w:rFonts w:hint="eastAsia" w:ascii="宋体" w:hAnsi="宋体"/>
                <w:sz w:val="24"/>
              </w:rPr>
            </w:pPr>
            <w:r>
              <w:rPr>
                <w:rFonts w:hint="eastAsia" w:ascii="宋体" w:hAnsi="宋体"/>
                <w:sz w:val="24"/>
              </w:rPr>
              <w:t>4</w:t>
            </w:r>
          </w:p>
        </w:tc>
        <w:tc>
          <w:tcPr>
            <w:tcW w:w="858" w:type="dxa"/>
            <w:noWrap w:val="0"/>
            <w:vAlign w:val="center"/>
          </w:tcPr>
          <w:p>
            <w:pPr>
              <w:spacing w:line="420" w:lineRule="exact"/>
              <w:rPr>
                <w:rFonts w:hint="eastAsia" w:ascii="宋体" w:hAnsi="宋体"/>
                <w:sz w:val="24"/>
              </w:rPr>
            </w:pPr>
            <w:r>
              <w:rPr>
                <w:rFonts w:hint="eastAsia" w:ascii="宋体" w:hAnsi="宋体"/>
                <w:sz w:val="24"/>
              </w:rPr>
              <w:t>10.2</w:t>
            </w:r>
          </w:p>
        </w:tc>
        <w:tc>
          <w:tcPr>
            <w:tcW w:w="7602" w:type="dxa"/>
            <w:noWrap w:val="0"/>
            <w:vAlign w:val="center"/>
          </w:tcPr>
          <w:p>
            <w:pPr>
              <w:spacing w:line="400" w:lineRule="exact"/>
              <w:rPr>
                <w:rFonts w:hint="eastAsia" w:ascii="宋体" w:hAnsi="宋体"/>
                <w:b/>
                <w:sz w:val="24"/>
              </w:rPr>
            </w:pPr>
            <w:r>
              <w:rPr>
                <w:rFonts w:hint="eastAsia" w:ascii="宋体" w:hAnsi="宋体"/>
                <w:b/>
                <w:sz w:val="24"/>
              </w:rPr>
              <w:t xml:space="preserve">谈判保证金: </w:t>
            </w:r>
          </w:p>
          <w:p>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向采购人提交谈判保证金</w:t>
            </w:r>
            <w:r>
              <w:rPr>
                <w:rFonts w:hint="eastAsia" w:ascii="宋体" w:hAnsi="宋体"/>
                <w:sz w:val="24"/>
              </w:rPr>
              <w:t>，</w:t>
            </w:r>
            <w:r>
              <w:rPr>
                <w:rFonts w:hint="eastAsia" w:ascii="宋体" w:hAnsi="宋体"/>
                <w:sz w:val="24"/>
                <w:lang w:val="en-US" w:eastAsia="zh-CN"/>
              </w:rPr>
              <w:t>谈判保证金以银行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pPr>
              <w:spacing w:line="400" w:lineRule="exact"/>
              <w:ind w:firstLine="480" w:firstLineChars="200"/>
              <w:rPr>
                <w:rFonts w:hint="eastAsia" w:ascii="宋体" w:hAnsi="宋体"/>
                <w:sz w:val="24"/>
                <w:highlight w:val="none"/>
              </w:rPr>
            </w:pPr>
            <w:r>
              <w:rPr>
                <w:rFonts w:hint="eastAsia" w:ascii="宋体" w:hAnsi="宋体"/>
                <w:sz w:val="24"/>
                <w:highlight w:val="none"/>
              </w:rPr>
              <w:t>合同包2：</w:t>
            </w:r>
            <w:r>
              <w:rPr>
                <w:rFonts w:hint="eastAsia" w:ascii="宋体" w:hAnsi="宋体"/>
                <w:sz w:val="24"/>
                <w:highlight w:val="none"/>
                <w:lang w:eastAsia="zh-CN"/>
              </w:rPr>
              <w:t>1</w:t>
            </w:r>
            <w:r>
              <w:rPr>
                <w:rFonts w:hint="eastAsia" w:ascii="宋体" w:hAnsi="宋体"/>
                <w:sz w:val="24"/>
                <w:highlight w:val="none"/>
                <w:lang w:val="en-US" w:eastAsia="zh-CN"/>
              </w:rPr>
              <w:t>00000</w:t>
            </w:r>
            <w:r>
              <w:rPr>
                <w:rFonts w:hint="eastAsia" w:ascii="宋体" w:hAnsi="宋体"/>
                <w:sz w:val="24"/>
                <w:highlight w:val="none"/>
              </w:rPr>
              <w:t>元人民币。</w:t>
            </w:r>
          </w:p>
          <w:p>
            <w:pPr>
              <w:spacing w:line="400" w:lineRule="exact"/>
              <w:ind w:firstLine="480" w:firstLineChars="200"/>
              <w:rPr>
                <w:rFonts w:hint="eastAsia" w:ascii="宋体" w:hAnsi="宋体"/>
                <w:sz w:val="24"/>
              </w:rPr>
            </w:pPr>
            <w:r>
              <w:rPr>
                <w:rFonts w:hint="eastAsia" w:ascii="宋体" w:hAnsi="宋体"/>
                <w:sz w:val="24"/>
              </w:rPr>
              <w:t>供应商应在谈判保证金的</w:t>
            </w:r>
            <w:r>
              <w:rPr>
                <w:rFonts w:hint="eastAsia" w:ascii="宋体" w:hAnsi="宋体"/>
                <w:b/>
                <w:sz w:val="24"/>
              </w:rPr>
              <w:t>汇款用途上注明本项目的项目编号</w:t>
            </w:r>
            <w:r>
              <w:rPr>
                <w:rFonts w:hint="eastAsia" w:ascii="宋体" w:hAnsi="宋体"/>
                <w:sz w:val="24"/>
              </w:rPr>
              <w:t>，并将谈判保证金交款凭证复印件密封装订在响应文件正本中或随响应文件同时递交。</w:t>
            </w:r>
          </w:p>
          <w:p>
            <w:pPr>
              <w:spacing w:line="440" w:lineRule="exact"/>
              <w:ind w:firstLine="480" w:firstLineChars="200"/>
              <w:rPr>
                <w:rFonts w:hint="eastAsia" w:ascii="宋体" w:hAnsi="宋体"/>
                <w:sz w:val="24"/>
              </w:rPr>
            </w:pPr>
            <w:r>
              <w:rPr>
                <w:rFonts w:hint="eastAsia" w:ascii="宋体" w:hAnsi="宋体"/>
                <w:sz w:val="24"/>
              </w:rPr>
              <w:t>开户名：福建省高速公路养护工程有限公司</w:t>
            </w:r>
          </w:p>
          <w:p>
            <w:pPr>
              <w:spacing w:line="440" w:lineRule="exact"/>
              <w:rPr>
                <w:rFonts w:hint="eastAsia" w:ascii="宋体" w:hAnsi="宋体"/>
                <w:sz w:val="24"/>
              </w:rPr>
            </w:pPr>
            <w:r>
              <w:rPr>
                <w:rFonts w:hint="eastAsia" w:ascii="宋体" w:hAnsi="宋体"/>
                <w:sz w:val="24"/>
              </w:rPr>
              <w:t xml:space="preserve">    开户行：</w:t>
            </w:r>
            <w:r>
              <w:rPr>
                <w:rFonts w:ascii="宋体" w:hAnsi="宋体" w:cs="宋体"/>
                <w:kern w:val="0"/>
                <w:sz w:val="24"/>
              </w:rPr>
              <w:t>兴业</w:t>
            </w:r>
            <w:r>
              <w:rPr>
                <w:rFonts w:hint="eastAsia" w:ascii="宋体" w:hAnsi="宋体" w:cs="宋体"/>
                <w:kern w:val="0"/>
                <w:sz w:val="24"/>
                <w:lang w:val="en-US" w:eastAsia="zh-CN"/>
              </w:rPr>
              <w:t>银行</w:t>
            </w:r>
            <w:r>
              <w:rPr>
                <w:rFonts w:ascii="宋体" w:hAnsi="宋体" w:cs="宋体"/>
                <w:kern w:val="0"/>
                <w:sz w:val="24"/>
              </w:rPr>
              <w:t>总行营业部</w:t>
            </w:r>
          </w:p>
          <w:p>
            <w:pPr>
              <w:spacing w:line="400" w:lineRule="exact"/>
              <w:ind w:firstLine="480" w:firstLineChars="200"/>
              <w:rPr>
                <w:rFonts w:hint="eastAsia" w:ascii="宋体" w:hAns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cs="宋体"/>
                <w:kern w:val="0"/>
                <w:sz w:val="24"/>
              </w:rPr>
              <w:t>117010101400114983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5</w:t>
            </w:r>
          </w:p>
        </w:tc>
        <w:tc>
          <w:tcPr>
            <w:tcW w:w="858" w:type="dxa"/>
            <w:noWrap w:val="0"/>
            <w:vAlign w:val="center"/>
          </w:tcPr>
          <w:p>
            <w:pPr>
              <w:spacing w:line="420" w:lineRule="exact"/>
              <w:rPr>
                <w:rFonts w:hint="eastAsia" w:ascii="宋体" w:hAnsi="宋体"/>
                <w:sz w:val="24"/>
              </w:rPr>
            </w:pPr>
            <w:r>
              <w:rPr>
                <w:rFonts w:hint="eastAsia" w:ascii="宋体" w:hAnsi="宋体"/>
                <w:sz w:val="24"/>
              </w:rPr>
              <w:t>12.3</w:t>
            </w:r>
          </w:p>
        </w:tc>
        <w:tc>
          <w:tcPr>
            <w:tcW w:w="7602" w:type="dxa"/>
            <w:noWrap w:val="0"/>
            <w:vAlign w:val="center"/>
          </w:tcPr>
          <w:p>
            <w:pPr>
              <w:pStyle w:val="7"/>
              <w:snapToGrid w:val="0"/>
              <w:spacing w:line="400" w:lineRule="exact"/>
              <w:ind w:firstLine="0"/>
              <w:rPr>
                <w:rFonts w:hint="default" w:ascii="宋体" w:hAnsi="宋体" w:eastAsia="宋体"/>
                <w:b/>
                <w:sz w:val="24"/>
                <w:lang w:val="en-US" w:eastAsia="zh-CN"/>
              </w:rPr>
            </w:pPr>
            <w:r>
              <w:rPr>
                <w:rFonts w:hint="eastAsia" w:ascii="宋体" w:hAnsi="宋体"/>
                <w:b/>
                <w:sz w:val="24"/>
              </w:rPr>
              <w:t>谈判过程说明以及评审标准和方法:</w:t>
            </w:r>
            <w:r>
              <w:rPr>
                <w:rFonts w:hint="eastAsia" w:ascii="宋体" w:hAnsi="宋体"/>
                <w:b/>
                <w:bCs/>
                <w:sz w:val="24"/>
              </w:rPr>
              <w:t xml:space="preserve"> 详见附件</w:t>
            </w:r>
            <w:r>
              <w:rPr>
                <w:rFonts w:hint="eastAsia" w:ascii="宋体" w:hAnsi="宋体"/>
                <w:b/>
                <w:bCs/>
                <w:sz w:val="24"/>
                <w:lang w:val="en-US" w:eastAsia="zh-CN"/>
              </w:rPr>
              <w:t>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6</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7"/>
              <w:spacing w:line="400" w:lineRule="exact"/>
              <w:ind w:firstLine="0"/>
              <w:rPr>
                <w:rFonts w:hint="eastAsia" w:ascii="宋体" w:hAnsi="宋体"/>
                <w:b/>
                <w:sz w:val="24"/>
                <w:szCs w:val="24"/>
              </w:rPr>
            </w:pPr>
            <w:r>
              <w:rPr>
                <w:rFonts w:hint="eastAsia" w:ascii="宋体" w:hAnsi="宋体"/>
                <w:b/>
                <w:sz w:val="24"/>
                <w:szCs w:val="24"/>
              </w:rPr>
              <w:t>技术交流及其他</w:t>
            </w:r>
          </w:p>
          <w:p>
            <w:pPr>
              <w:spacing w:line="400" w:lineRule="exact"/>
              <w:ind w:firstLine="240" w:firstLineChars="100"/>
              <w:rPr>
                <w:rFonts w:hint="eastAsia" w:ascii="宋体" w:hAnsi="宋体"/>
                <w:sz w:val="24"/>
              </w:rPr>
            </w:pPr>
            <w:r>
              <w:rPr>
                <w:rFonts w:hint="eastAsia" w:ascii="宋体" w:hAnsi="宋体"/>
                <w:sz w:val="24"/>
              </w:rPr>
              <w:t>(1)供应商对谈判文件如有需要澄清和解答的问题，烦请务必将有关需要澄清和解答的问题在响应文件递交截止时间之前以书面形式提交给福建省高速公路养护工程有限公司，采购人将视情况确定采用适当方式予以澄清和答复，逾期未提出澄清和解答问题，视为供应商完全理解并接受谈判文件各项规定，迟交的澄清和解答问题将不再受理。</w:t>
            </w:r>
          </w:p>
          <w:p>
            <w:pPr>
              <w:pStyle w:val="3"/>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谈判项目内容有关的信息和数据。现场勘察所涉及的费用和风险由供应商自已承担。供应商未作相应咨询和考察工作视为完全理解并接受采购人所有规定和要求，由于供应商对谈判文件要求理解不正确或误解造成的一切后果和可能增加的费用均由供应商自行负责。</w:t>
            </w:r>
          </w:p>
          <w:p>
            <w:pPr>
              <w:pStyle w:val="7"/>
              <w:spacing w:line="400" w:lineRule="exact"/>
              <w:ind w:firstLine="480" w:firstLineChars="200"/>
              <w:rPr>
                <w:rFonts w:ascii="宋体" w:hAnsi="宋体"/>
                <w:b/>
                <w:sz w:val="24"/>
                <w:szCs w:val="24"/>
              </w:rPr>
            </w:pPr>
            <w:r>
              <w:rPr>
                <w:rFonts w:hint="eastAsia" w:ascii="宋体" w:hAnsi="宋体"/>
                <w:sz w:val="24"/>
              </w:rPr>
              <w:t>采购人联系人：刘先生    联系电话：18860133719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7</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3"/>
              <w:spacing w:line="400" w:lineRule="exact"/>
              <w:ind w:firstLine="240" w:firstLineChars="100"/>
              <w:rPr>
                <w:rFonts w:hint="eastAsia" w:ascii="宋体" w:hAnsi="宋体"/>
                <w:sz w:val="24"/>
              </w:rPr>
            </w:pPr>
            <w:r>
              <w:rPr>
                <w:rFonts w:hint="eastAsia" w:ascii="宋体" w:hAnsi="宋体"/>
                <w:sz w:val="24"/>
              </w:rPr>
              <w:t>其它重要须知以及注意事项：</w:t>
            </w:r>
          </w:p>
          <w:p>
            <w:pPr>
              <w:pStyle w:val="7"/>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7"/>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pPr>
              <w:pStyle w:val="7"/>
              <w:spacing w:line="400" w:lineRule="exact"/>
              <w:ind w:firstLine="240" w:firstLineChars="100"/>
              <w:rPr>
                <w:rFonts w:hint="eastAsia" w:ascii="宋体" w:hAnsi="宋体"/>
                <w:b/>
                <w:bCs/>
                <w:sz w:val="24"/>
                <w:szCs w:val="24"/>
              </w:rPr>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pPr>
              <w:pStyle w:val="7"/>
              <w:spacing w:line="400" w:lineRule="exact"/>
              <w:ind w:firstLine="240" w:firstLineChars="100"/>
              <w:rPr>
                <w:rFonts w:ascii="宋体" w:hAnsi="宋体"/>
                <w:sz w:val="24"/>
              </w:rPr>
            </w:pPr>
            <w:r>
              <w:rPr>
                <w:rFonts w:hint="eastAsia" w:ascii="宋体" w:hAnsi="宋体"/>
                <w:sz w:val="24"/>
              </w:rPr>
              <w:t>(4)本谈判文件（含资格、须知、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谈判文件规定的各项要求和条款提出不满足或不响应或负偏离，则视为供应商能够完全理解并接受响应本谈判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谈判保证金或履约保证金（如果已签订合同）将不予退还，给采购人造成损失的，还必须进行赔偿并负相关责任。</w:t>
            </w:r>
          </w:p>
          <w:p>
            <w:pPr>
              <w:pStyle w:val="7"/>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pPr>
              <w:pStyle w:val="7"/>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pPr>
              <w:spacing w:line="420" w:lineRule="exact"/>
              <w:rPr>
                <w:rFonts w:hint="eastAsia" w:ascii="宋体" w:hAnsi="宋体"/>
                <w:sz w:val="24"/>
              </w:rPr>
            </w:pPr>
            <w:r>
              <w:rPr>
                <w:rFonts w:hint="eastAsia" w:ascii="宋体" w:hAnsi="宋体"/>
                <w:sz w:val="24"/>
              </w:rPr>
              <w:t>8</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16"/>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16"/>
              <w:autoSpaceDE/>
              <w:autoSpaceDN/>
              <w:adjustRightInd/>
              <w:spacing w:before="0" w:after="0" w:line="400" w:lineRule="exact"/>
              <w:ind w:firstLine="482" w:firstLineChars="200"/>
              <w:rPr>
                <w:rFonts w:ascii="宋体" w:hAnsi="宋体" w:cs="宋体"/>
                <w:szCs w:val="24"/>
                <w:highlight w:val="none"/>
                <w:u w:val="single"/>
              </w:rPr>
            </w:pPr>
            <w:r>
              <w:rPr>
                <w:rFonts w:hint="eastAsia" w:ascii="宋体" w:hAnsi="宋体" w:cs="宋体"/>
                <w:szCs w:val="24"/>
                <w:highlight w:val="none"/>
                <w:u w:val="single"/>
              </w:rPr>
              <w:t>合同包2最高限价（含税价）为：</w:t>
            </w:r>
            <w:r>
              <w:rPr>
                <w:rFonts w:hint="eastAsia" w:ascii="宋体" w:hAnsi="宋体" w:cs="宋体"/>
                <w:szCs w:val="24"/>
                <w:highlight w:val="none"/>
                <w:u w:val="single"/>
                <w:lang w:val="en-US" w:eastAsia="zh-CN"/>
              </w:rPr>
              <w:t>6995620</w:t>
            </w:r>
            <w:r>
              <w:rPr>
                <w:rFonts w:hint="eastAsia" w:ascii="宋体" w:hAnsi="宋体"/>
                <w:highlight w:val="none"/>
              </w:rPr>
              <w:t>元人民币</w:t>
            </w:r>
            <w:r>
              <w:rPr>
                <w:rFonts w:hint="eastAsia" w:ascii="宋体" w:hAnsi="宋体"/>
                <w:highlight w:val="none"/>
                <w:lang w:eastAsia="zh-CN"/>
              </w:rPr>
              <w:t>；</w:t>
            </w:r>
          </w:p>
          <w:p>
            <w:pPr>
              <w:pStyle w:val="16"/>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rPr>
              <w:t>合同包2最高单价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pPr>
              <w:pStyle w:val="16"/>
              <w:autoSpaceDE/>
              <w:autoSpaceDN/>
              <w:adjustRightInd/>
              <w:spacing w:before="0" w:after="0" w:line="400" w:lineRule="exact"/>
              <w:ind w:firstLine="472" w:firstLineChars="196"/>
              <w:rPr>
                <w:rFonts w:ascii="宋体" w:hAnsi="宋体"/>
                <w:bCs/>
              </w:rPr>
            </w:pPr>
            <w:r>
              <w:rPr>
                <w:rFonts w:hint="eastAsia" w:ascii="宋体" w:hAnsi="宋体"/>
                <w:bCs/>
              </w:rPr>
              <w:t>2</w:t>
            </w:r>
            <w:r>
              <w:rPr>
                <w:rFonts w:ascii="宋体" w:hAnsi="宋体"/>
                <w:bCs/>
              </w:rPr>
              <w:t>.</w:t>
            </w:r>
            <w:r>
              <w:rPr>
                <w:rFonts w:hint="eastAsia" w:ascii="宋体" w:hAnsi="宋体"/>
                <w:bCs/>
              </w:rPr>
              <w:t>供应商应根据谈判文件要求，结合自身实际情况，对本项目进行完整报价。供应商报价或者经修正后的最终报价均不得高于上述规定的最高限价及最高单价限价，否则该供应商的响应文件将被视为未实质性响应谈判文件要求，其响应文件将被否决。</w:t>
            </w:r>
          </w:p>
          <w:p>
            <w:pPr>
              <w:pStyle w:val="16"/>
              <w:autoSpaceDE/>
              <w:autoSpaceDN/>
              <w:adjustRightInd/>
              <w:spacing w:before="0" w:after="0" w:line="400" w:lineRule="exact"/>
              <w:ind w:firstLine="472" w:firstLineChars="196"/>
              <w:rPr>
                <w:rFonts w:hint="eastAsia" w:ascii="宋体" w:hAnsi="宋体"/>
                <w:bCs/>
              </w:rPr>
            </w:pPr>
            <w:r>
              <w:rPr>
                <w:rFonts w:hint="eastAsia" w:ascii="宋体" w:hAnsi="宋体"/>
                <w:bCs/>
              </w:rPr>
              <w:t>3</w:t>
            </w:r>
            <w:r>
              <w:rPr>
                <w:rFonts w:ascii="宋体" w:hAnsi="宋体"/>
                <w:bCs/>
              </w:rPr>
              <w:t>.</w:t>
            </w:r>
            <w:r>
              <w:rPr>
                <w:rFonts w:hint="eastAsia" w:ascii="宋体" w:hAnsi="宋体"/>
                <w:bCs/>
                <w:highlight w:val="none"/>
              </w:rPr>
              <w:t xml:space="preserve">同一合同包不应有两个报价，否则该供应商的响应文件将被视为未实质性响应谈判文件要求，其响应文件将被否决。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pPr>
              <w:spacing w:line="420" w:lineRule="exact"/>
              <w:rPr>
                <w:rFonts w:hint="eastAsia" w:ascii="宋体" w:hAnsi="宋体"/>
                <w:sz w:val="24"/>
              </w:rPr>
            </w:pPr>
            <w:r>
              <w:rPr>
                <w:rFonts w:hint="eastAsia" w:ascii="宋体" w:hAnsi="宋体"/>
                <w:sz w:val="24"/>
              </w:rPr>
              <w:t>9</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rPr>
            </w:pPr>
            <w:r>
              <w:rPr>
                <w:rFonts w:hint="eastAsia" w:ascii="宋体" w:hAnsi="宋体"/>
                <w:b/>
                <w:bCs/>
                <w:sz w:val="24"/>
              </w:rPr>
              <w:t>履约保证金</w:t>
            </w:r>
          </w:p>
          <w:p>
            <w:pPr>
              <w:spacing w:line="400" w:lineRule="exact"/>
              <w:ind w:firstLine="240" w:firstLineChars="100"/>
              <w:rPr>
                <w:rFonts w:hint="eastAsia" w:ascii="宋体" w:hAnsi="宋体"/>
                <w:sz w:val="24"/>
              </w:rPr>
            </w:pPr>
            <w:r>
              <w:rPr>
                <w:rFonts w:hint="eastAsia" w:ascii="宋体" w:hAnsi="宋体"/>
                <w:sz w:val="24"/>
              </w:rPr>
              <w:t xml:space="preserve">  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r>
              <w:rPr>
                <w:rFonts w:hint="eastAsia" w:ascii="宋体" w:hAnsi="宋体"/>
                <w:sz w:val="24"/>
              </w:rPr>
              <w:t>5%的履约保证金或履约保函(银行或保险保函),该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rPr>
              <w:t>谈判文件</w:t>
            </w:r>
            <w:r>
              <w:rPr>
                <w:rFonts w:ascii="宋体" w:hAnsi="宋体"/>
                <w:sz w:val="24"/>
              </w:rPr>
              <w:t>要求，其</w:t>
            </w:r>
            <w:r>
              <w:rPr>
                <w:rFonts w:hint="eastAsia" w:ascii="宋体" w:hAnsi="宋体"/>
                <w:sz w:val="24"/>
              </w:rPr>
              <w:t>响应</w:t>
            </w:r>
            <w:r>
              <w:rPr>
                <w:rFonts w:ascii="宋体" w:hAnsi="宋体"/>
                <w:sz w:val="24"/>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pPr>
              <w:spacing w:line="420" w:lineRule="exac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0</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spacing w:line="400" w:lineRule="exact"/>
              <w:rPr>
                <w:rFonts w:hint="eastAsia" w:ascii="宋体" w:hAnsi="宋体"/>
                <w:b/>
                <w:bCs/>
                <w:sz w:val="24"/>
                <w:szCs w:val="24"/>
              </w:rPr>
            </w:pPr>
            <w:r>
              <w:rPr>
                <w:rFonts w:hint="eastAsia" w:ascii="宋体" w:hAnsi="宋体"/>
                <w:b/>
                <w:bCs/>
                <w:sz w:val="24"/>
                <w:szCs w:val="24"/>
              </w:rPr>
              <w:t>谈判项目监督部门：</w:t>
            </w:r>
          </w:p>
          <w:p>
            <w:pPr>
              <w:spacing w:line="400" w:lineRule="exact"/>
              <w:ind w:firstLine="240" w:firstLineChars="100"/>
              <w:rPr>
                <w:rFonts w:hint="eastAsia" w:ascii="宋体" w:hAnsi="宋体"/>
                <w:sz w:val="24"/>
                <w:highlight w:val="yellow"/>
              </w:rPr>
            </w:pPr>
            <w:r>
              <w:rPr>
                <w:rFonts w:hint="eastAsia" w:ascii="宋体" w:hAnsi="宋体"/>
                <w:sz w:val="24"/>
              </w:rPr>
              <w:t>福建省高速公路养护工程有限公司</w:t>
            </w:r>
            <w:r>
              <w:rPr>
                <w:rFonts w:hint="eastAsia" w:ascii="宋体" w:hAnsi="宋体"/>
                <w:sz w:val="24"/>
                <w:highlight w:val="none"/>
              </w:rPr>
              <w:t>纪检监察室</w:t>
            </w:r>
          </w:p>
          <w:p>
            <w:pPr>
              <w:spacing w:line="400" w:lineRule="exact"/>
              <w:ind w:firstLine="240" w:firstLineChars="100"/>
              <w:rPr>
                <w:rFonts w:hint="eastAsia" w:ascii="宋体" w:hAnsi="宋体"/>
                <w:sz w:val="24"/>
              </w:rPr>
            </w:pPr>
            <w:r>
              <w:rPr>
                <w:rFonts w:hint="eastAsia" w:ascii="宋体" w:hAnsi="宋体"/>
                <w:sz w:val="24"/>
              </w:rPr>
              <w:t>电话：0591-38209821      邮编：350108</w:t>
            </w:r>
          </w:p>
          <w:p>
            <w:pPr>
              <w:spacing w:line="400" w:lineRule="exact"/>
              <w:ind w:firstLine="240" w:firstLineChars="100"/>
              <w:rPr>
                <w:rFonts w:hint="eastAsia" w:ascii="宋体" w:hAnsi="宋体"/>
                <w:b/>
              </w:rPr>
            </w:pPr>
            <w:r>
              <w:rPr>
                <w:rFonts w:hint="eastAsia" w:ascii="宋体" w:hAnsi="宋体"/>
                <w:sz w:val="24"/>
              </w:rPr>
              <w:t>地址：福州市闽侯县上街中美村福州西养护大楼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pPr>
              <w:spacing w:line="420" w:lineRule="exact"/>
              <w:rPr>
                <w:rFonts w:hint="eastAsia" w:ascii="宋体" w:hAnsi="宋体"/>
                <w:sz w:val="24"/>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pPr>
              <w:pStyle w:val="7"/>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若成交供应商未按时领取成交通知书，则成交通知书收到之日以快递邮件签收之日起计。</w:t>
            </w:r>
          </w:p>
        </w:tc>
      </w:tr>
    </w:tbl>
    <w:p>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rPr>
        <w:t>谈判须知前附表第5项所述附件</w:t>
      </w:r>
      <w:r>
        <w:rPr>
          <w:rFonts w:hint="eastAsia" w:ascii="宋体" w:hAnsi="宋体"/>
          <w:b/>
          <w:bCs/>
          <w:sz w:val="24"/>
          <w:lang w:val="en-US" w:eastAsia="zh-CN"/>
        </w:rPr>
        <w:t>1</w:t>
      </w:r>
      <w:r>
        <w:rPr>
          <w:rFonts w:hint="eastAsia" w:ascii="宋体" w:hAnsi="宋体"/>
          <w:b/>
          <w:bCs/>
          <w:sz w:val="24"/>
        </w:rPr>
        <w:t>：</w:t>
      </w:r>
    </w:p>
    <w:p>
      <w:pPr>
        <w:spacing w:line="440" w:lineRule="exact"/>
        <w:rPr>
          <w:rFonts w:hint="eastAsia" w:ascii="宋体" w:hAnsi="宋体"/>
          <w:b/>
          <w:bCs/>
          <w:sz w:val="24"/>
        </w:rPr>
      </w:pPr>
    </w:p>
    <w:p>
      <w:pPr>
        <w:numPr>
          <w:ilvl w:val="0"/>
          <w:numId w:val="3"/>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3"/>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签字确认和谈判</w:t>
            </w:r>
            <w:r>
              <w:rPr>
                <w:rFonts w:hint="eastAsia" w:ascii="Times New Roman" w:hAnsi="Times New Roman" w:eastAsia="宋体" w:cs="Times New Roman"/>
                <w:b w:val="0"/>
                <w:sz w:val="21"/>
                <w:szCs w:val="20"/>
              </w:rPr>
              <w:t>，否则将被谈判小组视为未实质性响应谈判文件要求，其报价将被拒绝，不予推荐成交。</w:t>
            </w:r>
            <w:r>
              <w:rPr>
                <w:rFonts w:hint="eastAsia" w:ascii="宋体" w:hAnsi="宋体"/>
                <w:bCs/>
                <w:highlight w:val="none"/>
              </w:rPr>
              <w:t>同一合同包不应有两个报价，否则该供应商的响应文件将被视为未实质性响应谈判文件要求，其响应文件将被否决。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不符合第二章谈判须知第一条第二项：供应商基本资格条件的；</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.响应文件有效期不满足谈判文件要求的；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参与谈判</w:t>
            </w:r>
            <w:r>
              <w:rPr>
                <w:szCs w:val="21"/>
                <w:shd w:val="clear" w:color="auto" w:fill="FFFFFF"/>
              </w:rPr>
              <w:t>；</w:t>
            </w:r>
          </w:p>
          <w:p>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谈判保证金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谈判保证金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谈判保证金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谈判保证金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p>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left"/>
              <w:rPr>
                <w:rFonts w:hint="default" w:ascii="Times New Roman" w:hAnsi="Times New Roman" w:eastAsia="宋体" w:cs="Times New Roman"/>
                <w:b w:val="0"/>
                <w:bCs w:val="0"/>
                <w:sz w:val="21"/>
                <w:szCs w:val="21"/>
                <w:shd w:val="clear" w:color="auto" w:fill="FFFFFF"/>
              </w:rPr>
            </w:pPr>
            <w:r>
              <w:rPr>
                <w:rFonts w:hint="default" w:ascii="Times New Roman" w:hAnsi="Times New Roman" w:eastAsia="宋体" w:cs="Times New Roman"/>
                <w:b w:val="0"/>
                <w:bCs w:val="0"/>
                <w:kern w:val="2"/>
                <w:sz w:val="21"/>
                <w:szCs w:val="21"/>
                <w:shd w:val="clear" w:color="auto" w:fill="FFFFFF"/>
              </w:rPr>
              <w:t>谈判小组对初步评审合格的供应商提交的响应文件进行详细评审，审核供应商是否承诺完全满足谈判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供应商应按谈判小组要求作出书面说明并提供相关证明材料，不能合理说明或不能提供相关证明材料的，将被视同为不符合采购需求，详细评审不合格，该供应商将失去成交供应商资格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谈判小组可以与供应商就未明确的或需要深入了解的内容进行交流、沟通和谈判；如果谈判小组有要求合格供应商对技术、商务、合同、报价等相关问题进行澄清承诺或详细说明的，则供应商应在谈判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pPr>
              <w:spacing w:line="240" w:lineRule="exact"/>
              <w:jc w:val="left"/>
              <w:rPr>
                <w:b/>
                <w:bCs/>
                <w:szCs w:val="21"/>
                <w:shd w:val="clear" w:color="auto" w:fill="FFFFFF"/>
              </w:rPr>
            </w:pPr>
          </w:p>
        </w:tc>
      </w:tr>
    </w:tbl>
    <w:p>
      <w:pPr>
        <w:numPr>
          <w:ilvl w:val="0"/>
          <w:numId w:val="0"/>
        </w:numPr>
        <w:spacing w:line="420" w:lineRule="exact"/>
        <w:jc w:val="both"/>
        <w:outlineLvl w:val="1"/>
        <w:rPr>
          <w:rFonts w:hint="eastAsia" w:ascii="宋体" w:hAnsi="宋体"/>
          <w:b/>
          <w:sz w:val="24"/>
        </w:rPr>
      </w:pPr>
    </w:p>
    <w:p>
      <w:pPr>
        <w:pStyle w:val="7"/>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eastAsia="宋体" w:cs="Times New Roman"/>
          <w:sz w:val="24"/>
          <w:lang w:val="en-US" w:eastAsia="zh-CN"/>
        </w:rPr>
        <w:t>福建省高速公路养护工程</w:t>
      </w:r>
      <w:r>
        <w:rPr>
          <w:rFonts w:hint="eastAsia" w:ascii="宋体" w:hAnsi="宋体" w:eastAsia="宋体" w:cs="Times New Roman"/>
          <w:sz w:val="24"/>
        </w:rPr>
        <w:t>有限公司负责评审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pPr>
        <w:pStyle w:val="7"/>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pPr>
        <w:pStyle w:val="7"/>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pPr>
        <w:pStyle w:val="7"/>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pPr>
        <w:pStyle w:val="7"/>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pPr>
        <w:pStyle w:val="7"/>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pPr>
        <w:pStyle w:val="7"/>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宋体" w:hAnsi="宋体"/>
          <w:b/>
          <w:bCs/>
          <w:kern w:val="0"/>
          <w:sz w:val="24"/>
          <w:highlight w:val="none"/>
          <w:u w:val="single"/>
        </w:rPr>
        <w:t>因本项目为重新谈判，如果资格性及响应性审查(即初步评审)合格的供应商少于3家，本次谈判活动依然继续进行。</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pPr>
        <w:pStyle w:val="7"/>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pPr>
        <w:pStyle w:val="7"/>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pPr>
        <w:pStyle w:val="7"/>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详细评审各项工作完毕后，谈判阶段结束。</w:t>
      </w:r>
      <w:r>
        <w:rPr>
          <w:rFonts w:hint="eastAsia" w:ascii="宋体" w:hAnsi="宋体"/>
          <w:b/>
          <w:bCs/>
          <w:sz w:val="24"/>
        </w:rPr>
        <w:t>如果所有供应商的详细评审均不合格，则本项目采购活动终止。</w:t>
      </w:r>
    </w:p>
    <w:p>
      <w:pPr>
        <w:numPr>
          <w:ilvl w:val="0"/>
          <w:numId w:val="0"/>
        </w:numPr>
        <w:snapToGrid w:val="0"/>
        <w:spacing w:line="420" w:lineRule="exact"/>
        <w:ind w:firstLine="480" w:firstLineChars="200"/>
        <w:outlineLvl w:val="1"/>
        <w:rPr>
          <w:rFonts w:hint="eastAsia" w:ascii="宋体" w:hAnsi="宋体"/>
          <w:bCs/>
          <w:kern w:val="0"/>
          <w:sz w:val="24"/>
          <w:highlight w:val="yellow"/>
        </w:rPr>
      </w:pPr>
    </w:p>
    <w:p>
      <w:pPr>
        <w:pStyle w:val="7"/>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pPr>
        <w:pStyle w:val="7"/>
        <w:snapToGrid w:val="0"/>
        <w:spacing w:line="400" w:lineRule="exact"/>
        <w:ind w:firstLine="480" w:firstLineChars="200"/>
        <w:rPr>
          <w:rFonts w:hint="eastAsia" w:ascii="宋体" w:hAnsi="宋体"/>
          <w:sz w:val="24"/>
          <w:szCs w:val="18"/>
        </w:rPr>
      </w:pPr>
      <w:r>
        <w:rPr>
          <w:rFonts w:hint="eastAsia" w:ascii="宋体" w:hAnsi="宋体"/>
          <w:bCs/>
          <w:kern w:val="0"/>
          <w:sz w:val="24"/>
        </w:rPr>
        <w:t>谈判阶段结束后，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参加报价谈判</w:t>
      </w:r>
      <w:r>
        <w:rPr>
          <w:rFonts w:hint="eastAsia" w:ascii="宋体" w:hAnsi="宋体"/>
          <w:sz w:val="24"/>
        </w:rPr>
        <w:t>。供应商无故中途退场或者其他原因，造成的迟到或者未派员参加报价谈判或部分供应商</w:t>
      </w:r>
      <w:r>
        <w:rPr>
          <w:rFonts w:hint="eastAsia" w:ascii="宋体" w:hAnsi="宋体"/>
          <w:bCs/>
          <w:kern w:val="0"/>
          <w:sz w:val="24"/>
        </w:rPr>
        <w:t>放弃</w:t>
      </w:r>
      <w:r>
        <w:rPr>
          <w:rFonts w:hint="eastAsia" w:ascii="宋体" w:hAnsi="宋体"/>
          <w:bCs/>
          <w:kern w:val="0"/>
          <w:sz w:val="24"/>
          <w:lang w:val="en-US" w:eastAsia="zh-CN"/>
        </w:rPr>
        <w:t>谈判</w:t>
      </w:r>
      <w:r>
        <w:rPr>
          <w:rFonts w:hint="eastAsia" w:ascii="宋体" w:hAnsi="宋体"/>
          <w:bCs/>
          <w:kern w:val="0"/>
          <w:sz w:val="24"/>
        </w:rPr>
        <w:t>权利</w:t>
      </w:r>
      <w:r>
        <w:rPr>
          <w:rFonts w:hint="eastAsia" w:ascii="宋体" w:hAnsi="宋体"/>
          <w:sz w:val="24"/>
        </w:rPr>
        <w:t>，并不影响评审小组依照谈判文件规定执行相应程序，且视为供应商自动放弃相应权利并完全认可评审小</w:t>
      </w:r>
      <w:r>
        <w:rPr>
          <w:rFonts w:hint="eastAsia" w:ascii="宋体" w:hAnsi="宋体"/>
          <w:sz w:val="24"/>
          <w:szCs w:val="18"/>
        </w:rPr>
        <w:t>组在谈判活动中公布的各项数据、意见和结论。</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评审小组将对确定为实质上响应谈判文件要求的供应商的报价进行算术性错误修正，算术性错误修正的原则如下：</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7"/>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pPr>
        <w:pStyle w:val="7"/>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pPr>
        <w:pStyle w:val="7"/>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按上述算术性错误修正的原则及方法调整合格供应商的最终报价，经供应商同意后，调整后的报价对供应商起约束作用。如果供应商不接受改正后的报价则其报价将被拒绝，并不影响谈判工作。</w:t>
      </w:r>
    </w:p>
    <w:p>
      <w:pPr>
        <w:pStyle w:val="7"/>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pPr>
        <w:pStyle w:val="7"/>
        <w:snapToGrid w:val="0"/>
        <w:spacing w:line="420" w:lineRule="exact"/>
        <w:ind w:firstLine="480" w:firstLineChars="200"/>
        <w:rPr>
          <w:rFonts w:hint="eastAsia" w:ascii="宋体" w:hAnsi="宋体"/>
          <w:sz w:val="24"/>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谈判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pPr>
        <w:pStyle w:val="7"/>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.成交候选人经采购人依法确定后即为成交供应商，采购人发出成交通知书。</w:t>
      </w:r>
    </w:p>
    <w:p>
      <w:pPr>
        <w:pStyle w:val="7"/>
        <w:snapToGrid w:val="0"/>
        <w:spacing w:line="420" w:lineRule="exact"/>
        <w:ind w:firstLine="482" w:firstLineChars="200"/>
        <w:rPr>
          <w:rFonts w:hint="eastAsia" w:ascii="宋体" w:hAnsi="宋体"/>
          <w:b/>
          <w:bCs/>
          <w:sz w:val="24"/>
          <w:highlight w:val="magenta"/>
        </w:rPr>
      </w:pPr>
    </w:p>
    <w:p>
      <w:pPr>
        <w:spacing w:line="440" w:lineRule="exact"/>
        <w:jc w:val="cente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本谈判文件仅适用于谈判公告中所叙述项目的谈判内容及服务的采购。</w:t>
      </w:r>
    </w:p>
    <w:p>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、业主方或采购人，即福建省高速公路养护工程有限公司。</w:t>
      </w:r>
    </w:p>
    <w:p>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2“供应商”系指接受谈判公告的相关要求，并已经提交本次谈判活动响应文件的中国境内企业单位。</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“货物”系指供应商按谈判文件规定向采购人提供的一切软硬件产品、设备、机械、仪器仪表、备品备件、工具、手册及其它有关技术资料和辅料。</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pPr>
        <w:spacing w:line="440" w:lineRule="exact"/>
        <w:ind w:firstLine="360" w:firstLineChars="150"/>
        <w:rPr>
          <w:rFonts w:hint="eastAsia" w:ascii="宋体" w:hAnsi="宋体"/>
          <w:sz w:val="24"/>
          <w:szCs w:val="18"/>
        </w:rPr>
      </w:pPr>
      <w:r>
        <w:rPr>
          <w:rFonts w:hint="eastAsia" w:ascii="宋体" w:hAnsi="宋体"/>
          <w:sz w:val="24"/>
          <w:szCs w:val="18"/>
        </w:rPr>
        <w:t>3.4谈判代理人在同一个项目中只能接受一个供应商的委托参加谈判。</w:t>
      </w:r>
    </w:p>
    <w:p>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谈判费用</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供应商应承担其准备与参加谈判所涉及的一切费用。在任何情况下采购人不承担任何费用。</w:t>
      </w:r>
    </w:p>
    <w:p>
      <w:pPr>
        <w:spacing w:line="440" w:lineRule="exact"/>
        <w:jc w:val="center"/>
        <w:rPr>
          <w:rFonts w:ascii="宋体" w:hAnsi="宋体"/>
          <w:bCs/>
          <w:sz w:val="24"/>
        </w:rPr>
      </w:pPr>
    </w:p>
    <w:p>
      <w:pPr>
        <w:spacing w:line="440" w:lineRule="exact"/>
        <w:jc w:val="center"/>
        <w:rPr>
          <w:rFonts w:ascii="宋体" w:hAnsi="宋体"/>
          <w:bCs/>
          <w:sz w:val="24"/>
        </w:rPr>
      </w:pPr>
    </w:p>
    <w:p>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rPr>
        <w:t>谈判文件</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rPr>
        <w:t>谈判文件的组成</w:t>
      </w:r>
    </w:p>
    <w:p>
      <w:pPr>
        <w:spacing w:line="440" w:lineRule="exact"/>
        <w:rPr>
          <w:rFonts w:hint="eastAsia" w:ascii="宋体" w:hAnsi="宋体"/>
          <w:sz w:val="24"/>
        </w:rPr>
      </w:pPr>
      <w:r>
        <w:rPr>
          <w:rFonts w:hint="eastAsia" w:ascii="宋体" w:hAnsi="宋体"/>
          <w:sz w:val="24"/>
        </w:rPr>
        <w:t xml:space="preserve">  5.1谈判文件用以阐明所需货物及服务、谈判程序和合同格式及主要条款。谈判文件由下述部分组成：</w:t>
      </w:r>
    </w:p>
    <w:p>
      <w:pPr>
        <w:spacing w:line="440" w:lineRule="exact"/>
        <w:rPr>
          <w:rFonts w:hint="eastAsia" w:ascii="宋体" w:hAnsi="宋体"/>
          <w:sz w:val="24"/>
        </w:rPr>
      </w:pPr>
      <w:r>
        <w:rPr>
          <w:rFonts w:hint="eastAsia" w:ascii="宋体" w:hAnsi="宋体"/>
          <w:sz w:val="24"/>
        </w:rPr>
        <w:t xml:space="preserve">  （1）谈判公告</w:t>
      </w:r>
    </w:p>
    <w:p>
      <w:pPr>
        <w:spacing w:line="440" w:lineRule="exact"/>
        <w:rPr>
          <w:rFonts w:hint="eastAsia" w:ascii="宋体" w:hAnsi="宋体"/>
          <w:sz w:val="24"/>
        </w:rPr>
      </w:pPr>
      <w:r>
        <w:rPr>
          <w:rFonts w:hint="eastAsia" w:ascii="宋体" w:hAnsi="宋体"/>
          <w:sz w:val="24"/>
        </w:rPr>
        <w:t xml:space="preserve">  （2）谈判须知</w:t>
      </w:r>
    </w:p>
    <w:p>
      <w:pPr>
        <w:spacing w:line="440" w:lineRule="exact"/>
        <w:rPr>
          <w:rFonts w:hint="eastAsia" w:ascii="宋体" w:hAnsi="宋体"/>
          <w:sz w:val="24"/>
        </w:rPr>
      </w:pPr>
      <w:r>
        <w:rPr>
          <w:rFonts w:hint="eastAsia" w:ascii="宋体" w:hAnsi="宋体"/>
          <w:sz w:val="24"/>
        </w:rPr>
        <w:t xml:space="preserve">  （3）服务内容及要求</w:t>
      </w:r>
    </w:p>
    <w:p>
      <w:pPr>
        <w:spacing w:line="440" w:lineRule="exact"/>
        <w:rPr>
          <w:rFonts w:hint="eastAsia" w:ascii="宋体" w:hAnsi="宋体"/>
          <w:sz w:val="24"/>
        </w:rPr>
      </w:pPr>
      <w:r>
        <w:rPr>
          <w:rFonts w:hint="eastAsia" w:ascii="宋体" w:hAnsi="宋体"/>
          <w:sz w:val="24"/>
        </w:rPr>
        <w:t xml:space="preserve">  （4）合同格式及主要条款</w:t>
      </w:r>
    </w:p>
    <w:p>
      <w:pPr>
        <w:spacing w:line="440" w:lineRule="exact"/>
        <w:rPr>
          <w:rFonts w:hint="eastAsia" w:ascii="宋体" w:hAnsi="宋体"/>
          <w:sz w:val="24"/>
        </w:rPr>
      </w:pPr>
      <w:r>
        <w:rPr>
          <w:rFonts w:hint="eastAsia" w:ascii="宋体" w:hAnsi="宋体"/>
          <w:sz w:val="24"/>
        </w:rPr>
        <w:t xml:space="preserve">  （5）附件－响应文件格式</w:t>
      </w:r>
    </w:p>
    <w:p>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rPr>
        <w:t>澄清修改的内容为谈判文件的有效组成部分，对各方具有约束力。</w:t>
      </w:r>
    </w:p>
    <w:p>
      <w:pPr>
        <w:spacing w:line="440" w:lineRule="exact"/>
        <w:rPr>
          <w:rFonts w:hint="eastAsia" w:ascii="宋体" w:hAnsi="宋体"/>
          <w:bCs/>
          <w:sz w:val="24"/>
        </w:rPr>
      </w:pPr>
    </w:p>
    <w:p>
      <w:pPr>
        <w:spacing w:line="440" w:lineRule="exact"/>
        <w:jc w:val="center"/>
        <w:rPr>
          <w:rFonts w:hint="eastAsia" w:ascii="宋体" w:hAnsi="宋体"/>
          <w:bCs/>
          <w:sz w:val="24"/>
        </w:rPr>
      </w:pPr>
      <w:r>
        <w:rPr>
          <w:rFonts w:hint="eastAsia" w:ascii="宋体" w:hAnsi="宋体"/>
          <w:bCs/>
          <w:sz w:val="24"/>
        </w:rPr>
        <w:t>C  响应文件的编写</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pPr>
        <w:spacing w:line="440" w:lineRule="exact"/>
        <w:rPr>
          <w:rFonts w:hint="eastAsia" w:ascii="宋体" w:hAnsi="宋体"/>
          <w:sz w:val="24"/>
        </w:rPr>
      </w:pPr>
      <w:r>
        <w:rPr>
          <w:rFonts w:hint="eastAsia" w:ascii="宋体" w:hAnsi="宋体"/>
          <w:sz w:val="24"/>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hint="eastAsia" w:ascii="宋体" w:hAnsi="宋体"/>
          <w:sz w:val="24"/>
        </w:rPr>
      </w:pPr>
      <w:r>
        <w:rPr>
          <w:rFonts w:hint="eastAsia" w:ascii="宋体" w:hAnsi="宋体"/>
          <w:sz w:val="24"/>
        </w:rPr>
        <w:t>7.2 响应文件递交截止之日前，以及谈判的整个过程，采购人或谈判小组可以根据需要补充、澄清和修改谈判文件，并以书面形式通知所有</w:t>
      </w:r>
      <w:r>
        <w:rPr>
          <w:rFonts w:hint="eastAsia" w:ascii="宋体" w:hAnsi="宋体"/>
          <w:sz w:val="24"/>
          <w:szCs w:val="24"/>
        </w:rPr>
        <w:t>接收谈判文件或</w:t>
      </w:r>
      <w:r>
        <w:rPr>
          <w:rFonts w:hint="eastAsia" w:ascii="宋体" w:hAnsi="宋体"/>
          <w:sz w:val="24"/>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pPr>
        <w:spacing w:line="440" w:lineRule="exact"/>
        <w:rPr>
          <w:rFonts w:hint="eastAsia" w:ascii="宋体" w:hAnsi="宋体"/>
          <w:sz w:val="24"/>
        </w:rPr>
      </w:pPr>
      <w:r>
        <w:rPr>
          <w:rFonts w:hint="eastAsia" w:ascii="宋体" w:hAnsi="宋体"/>
          <w:sz w:val="24"/>
        </w:rPr>
        <w:t xml:space="preserve">  8.1响应文件应包括下列部分：</w:t>
      </w:r>
    </w:p>
    <w:p>
      <w:pPr>
        <w:spacing w:line="440" w:lineRule="exact"/>
        <w:rPr>
          <w:rFonts w:hint="eastAsia" w:ascii="宋体" w:hAnsi="宋体"/>
          <w:sz w:val="24"/>
        </w:rPr>
      </w:pPr>
      <w:r>
        <w:rPr>
          <w:rFonts w:hint="eastAsia" w:ascii="宋体" w:hAnsi="宋体"/>
          <w:sz w:val="24"/>
        </w:rPr>
        <w:t xml:space="preserve">  （1）报价书</w:t>
      </w:r>
    </w:p>
    <w:p>
      <w:pPr>
        <w:spacing w:line="440" w:lineRule="exact"/>
        <w:ind w:firstLine="240" w:firstLineChars="100"/>
        <w:rPr>
          <w:rFonts w:hint="eastAsia" w:ascii="宋体" w:hAnsi="宋体"/>
          <w:sz w:val="24"/>
        </w:rPr>
      </w:pPr>
      <w:r>
        <w:rPr>
          <w:rFonts w:hint="eastAsia" w:ascii="宋体" w:hAnsi="宋体"/>
          <w:sz w:val="24"/>
        </w:rPr>
        <w:t>（2）报价一览表</w:t>
      </w:r>
    </w:p>
    <w:p>
      <w:pPr>
        <w:spacing w:line="440" w:lineRule="exact"/>
        <w:rPr>
          <w:rFonts w:hint="eastAsia" w:ascii="宋体" w:hAnsi="宋体"/>
          <w:sz w:val="24"/>
          <w:highlight w:val="yellow"/>
        </w:rPr>
      </w:pPr>
      <w:r>
        <w:rPr>
          <w:rFonts w:hint="eastAsia" w:ascii="宋体" w:hAnsi="宋体"/>
          <w:sz w:val="24"/>
        </w:rPr>
        <w:t xml:space="preserve">  （3）报价价格分项表</w:t>
      </w:r>
    </w:p>
    <w:p>
      <w:pPr>
        <w:spacing w:line="440" w:lineRule="exact"/>
        <w:rPr>
          <w:rFonts w:hint="eastAsia" w:ascii="宋体" w:hAnsi="宋体"/>
          <w:sz w:val="24"/>
        </w:rPr>
      </w:pPr>
      <w:r>
        <w:rPr>
          <w:rFonts w:hint="eastAsia" w:ascii="宋体" w:hAnsi="宋体"/>
          <w:sz w:val="24"/>
        </w:rPr>
        <w:t xml:space="preserve">  （4）供应商资格证明文件</w:t>
      </w:r>
    </w:p>
    <w:p>
      <w:pPr>
        <w:spacing w:line="440" w:lineRule="exact"/>
        <w:ind w:firstLine="240" w:firstLineChars="100"/>
        <w:rPr>
          <w:rFonts w:hint="eastAsia" w:ascii="宋体" w:hAnsi="宋体"/>
          <w:sz w:val="24"/>
        </w:rPr>
      </w:pPr>
      <w:r>
        <w:rPr>
          <w:rFonts w:hint="eastAsia" w:ascii="宋体" w:hAnsi="宋体"/>
          <w:sz w:val="24"/>
        </w:rPr>
        <w:t>（5）技术和商务偏离表</w:t>
      </w:r>
    </w:p>
    <w:p>
      <w:pPr>
        <w:spacing w:line="440" w:lineRule="exact"/>
        <w:rPr>
          <w:rFonts w:ascii="宋体" w:hAnsi="宋体"/>
          <w:sz w:val="24"/>
        </w:rPr>
      </w:pPr>
      <w:r>
        <w:rPr>
          <w:rFonts w:hint="eastAsia" w:ascii="宋体" w:hAnsi="宋体"/>
          <w:sz w:val="24"/>
        </w:rPr>
        <w:t xml:space="preserve">  （6）“信用中国”网站中是否被列为失信被执行人的网页截图</w:t>
      </w:r>
    </w:p>
    <w:p>
      <w:pPr>
        <w:spacing w:line="440" w:lineRule="exact"/>
        <w:rPr>
          <w:rFonts w:hint="eastAsia" w:ascii="宋体" w:hAnsi="宋体"/>
          <w:sz w:val="24"/>
        </w:rPr>
      </w:pPr>
      <w:r>
        <w:rPr>
          <w:rFonts w:hint="eastAsia" w:ascii="宋体" w:hAnsi="宋体"/>
          <w:sz w:val="24"/>
        </w:rPr>
        <w:t xml:space="preserve">  （7）谈判保证金凭证和相关信息</w:t>
      </w:r>
    </w:p>
    <w:p>
      <w:pPr>
        <w:spacing w:line="440" w:lineRule="exact"/>
        <w:rPr>
          <w:rFonts w:ascii="宋体" w:hAnsi="宋体"/>
          <w:sz w:val="24"/>
        </w:rPr>
      </w:pPr>
      <w:r>
        <w:rPr>
          <w:rFonts w:hint="eastAsia" w:ascii="宋体" w:hAnsi="宋体"/>
          <w:sz w:val="24"/>
        </w:rPr>
        <w:t xml:space="preserve">  （8）退还谈判保证金承诺书</w:t>
      </w:r>
    </w:p>
    <w:p>
      <w:pPr>
        <w:spacing w:line="440" w:lineRule="exact"/>
        <w:ind w:firstLine="240" w:firstLineChars="100"/>
        <w:rPr>
          <w:rFonts w:hint="eastAsia" w:ascii="宋体" w:hAnsi="宋体"/>
          <w:sz w:val="24"/>
        </w:rPr>
      </w:pPr>
      <w:r>
        <w:rPr>
          <w:rFonts w:hint="eastAsia" w:ascii="宋体" w:hAnsi="宋体"/>
          <w:sz w:val="24"/>
        </w:rPr>
        <w:t>（9）供应商提供的其他资料</w:t>
      </w:r>
    </w:p>
    <w:p>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供应商可以拒绝延长有效期，且其谈判保证金可以退还，但其供应商资格将被取消。同意延长有效期的供应商，不需要也不允许修改其响应文件及谈判承诺，</w:t>
      </w:r>
      <w:r>
        <w:rPr>
          <w:rFonts w:hint="eastAsia" w:ascii="宋体" w:hAnsi="宋体"/>
          <w:sz w:val="24"/>
        </w:rPr>
        <w:t xml:space="preserve">但将要求其相应延长谈判保证金有效期，有关退还和不予退还谈判保证金的规定在有效期延长期内继续有效。 </w:t>
      </w:r>
    </w:p>
    <w:p>
      <w:pPr>
        <w:spacing w:line="440" w:lineRule="exact"/>
        <w:rPr>
          <w:rFonts w:hint="eastAsia" w:ascii="宋体" w:hAnsi="宋体"/>
          <w:sz w:val="24"/>
        </w:rPr>
      </w:pPr>
      <w:r>
        <w:rPr>
          <w:rFonts w:hint="eastAsia" w:ascii="宋体" w:hAnsi="宋体"/>
          <w:sz w:val="24"/>
        </w:rPr>
        <w:t>10. 谈判保证金</w:t>
      </w:r>
    </w:p>
    <w:p>
      <w:pPr>
        <w:spacing w:line="440" w:lineRule="exact"/>
        <w:rPr>
          <w:rFonts w:hint="eastAsia" w:ascii="宋体" w:hAnsi="宋体"/>
          <w:sz w:val="24"/>
        </w:rPr>
      </w:pPr>
      <w:r>
        <w:rPr>
          <w:rFonts w:hint="eastAsia" w:ascii="宋体" w:hAnsi="宋体"/>
          <w:sz w:val="24"/>
        </w:rPr>
        <w:t xml:space="preserve">  10.1 谈判保证金为响应文件的重要组成部分之一。</w:t>
      </w:r>
    </w:p>
    <w:p>
      <w:pPr>
        <w:spacing w:line="440" w:lineRule="exact"/>
        <w:rPr>
          <w:rFonts w:hint="eastAsia" w:ascii="宋体" w:hAnsi="宋体"/>
          <w:sz w:val="24"/>
        </w:rPr>
      </w:pPr>
      <w:r>
        <w:rPr>
          <w:rFonts w:hint="eastAsia" w:ascii="宋体" w:hAnsi="宋体"/>
          <w:sz w:val="24"/>
        </w:rPr>
        <w:t xml:space="preserve">  10.2 供应商应在参加谈判之前向采购人提交谈判须知前附表规定数额的谈判保证金。</w:t>
      </w:r>
    </w:p>
    <w:p>
      <w:pPr>
        <w:spacing w:line="440" w:lineRule="exact"/>
        <w:rPr>
          <w:rFonts w:hint="eastAsia" w:ascii="宋体" w:hAnsi="宋体"/>
          <w:sz w:val="24"/>
        </w:rPr>
      </w:pPr>
      <w:r>
        <w:rPr>
          <w:rFonts w:hint="eastAsia" w:ascii="宋体" w:hAnsi="宋体"/>
          <w:sz w:val="24"/>
        </w:rPr>
        <w:t xml:space="preserve">  10.3 谈判保证金用于保护本次谈判活动免受供应商的违约或失信行为而引起的风险。</w:t>
      </w:r>
    </w:p>
    <w:p>
      <w:pPr>
        <w:spacing w:line="440" w:lineRule="exact"/>
        <w:rPr>
          <w:rFonts w:hint="eastAsia" w:ascii="宋体" w:hAnsi="宋体"/>
          <w:sz w:val="24"/>
        </w:rPr>
      </w:pPr>
      <w:r>
        <w:rPr>
          <w:rFonts w:hint="eastAsia" w:ascii="宋体" w:hAnsi="宋体"/>
          <w:sz w:val="24"/>
        </w:rPr>
        <w:t xml:space="preserve">  10.4 谈判保证金以银行汇票、银行转帐、银行电汇形式提交。</w:t>
      </w:r>
    </w:p>
    <w:p>
      <w:pPr>
        <w:spacing w:line="440" w:lineRule="exact"/>
        <w:rPr>
          <w:rFonts w:hint="eastAsia" w:ascii="宋体" w:hAnsi="宋体"/>
          <w:sz w:val="24"/>
        </w:rPr>
      </w:pPr>
      <w:r>
        <w:rPr>
          <w:rFonts w:hint="eastAsia" w:ascii="宋体" w:hAnsi="宋体"/>
          <w:sz w:val="24"/>
        </w:rPr>
        <w:t xml:space="preserve">  10.5 未成交的供应商的谈判保证金，将在成交通知书发出后</w:t>
      </w:r>
      <w:r>
        <w:rPr>
          <w:rFonts w:hint="eastAsia" w:ascii="宋体" w:hAnsi="宋体"/>
          <w:sz w:val="24"/>
          <w:lang w:val="en-US" w:eastAsia="zh-CN"/>
        </w:rPr>
        <w:t>10</w:t>
      </w:r>
      <w:r>
        <w:rPr>
          <w:rFonts w:hint="eastAsia" w:ascii="宋体" w:hAnsi="宋体"/>
          <w:sz w:val="24"/>
        </w:rPr>
        <w:t>个工作日内即予以全额无息退还。请未成交的供应商自成交结果公告刊登之日起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pPr>
        <w:spacing w:line="440" w:lineRule="exact"/>
        <w:ind w:firstLine="240" w:firstLineChars="100"/>
        <w:rPr>
          <w:rFonts w:hint="eastAsia" w:ascii="宋体" w:hAnsi="宋体"/>
          <w:sz w:val="24"/>
          <w:highlight w:val="yellow"/>
        </w:rPr>
      </w:pPr>
      <w:r>
        <w:rPr>
          <w:rFonts w:hint="eastAsia" w:ascii="宋体" w:hAnsi="宋体"/>
          <w:sz w:val="24"/>
        </w:rPr>
        <w:t>10.6 成交的供应商的谈判保证金，将在其与采购人签订合同后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个工作日内，应当及时持合同原件和复印件前往采购代理机构办理退还谈判保证金手续。</w:t>
      </w:r>
      <w:r>
        <w:rPr>
          <w:rFonts w:hint="eastAsia" w:ascii="宋体" w:hAnsi="宋体"/>
          <w:sz w:val="24"/>
          <w:highlight w:val="none"/>
        </w:rPr>
        <w:t>成交的供应商未向采购代理机构出具已签订合同证明材料，造成谈判保证金退还时间延误的结果，由成交的供应商自行承担和谅解。</w:t>
      </w:r>
    </w:p>
    <w:p>
      <w:pPr>
        <w:spacing w:line="440" w:lineRule="exact"/>
        <w:rPr>
          <w:rFonts w:hint="eastAsia" w:ascii="宋体" w:hAnsi="宋体"/>
          <w:sz w:val="24"/>
        </w:rPr>
      </w:pPr>
      <w:r>
        <w:rPr>
          <w:rFonts w:hint="eastAsia" w:ascii="宋体" w:hAnsi="宋体"/>
          <w:sz w:val="24"/>
        </w:rPr>
        <w:t xml:space="preserve">  10.7 供应商发生以下任何一种情况，谈判保证金将被不予退还：</w:t>
      </w:r>
    </w:p>
    <w:p>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成交供应商企图实质性改变响应文件以及谈判中的承诺；</w:t>
      </w:r>
    </w:p>
    <w:p>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pPr>
        <w:spacing w:line="440" w:lineRule="exact"/>
        <w:ind w:firstLine="480" w:firstLineChars="200"/>
        <w:rPr>
          <w:rFonts w:hint="eastAsia" w:ascii="宋体" w:hAnsi="宋体"/>
          <w:sz w:val="24"/>
        </w:rPr>
      </w:pPr>
      <w:r>
        <w:rPr>
          <w:rFonts w:hint="eastAsia" w:ascii="宋体" w:hAnsi="宋体"/>
          <w:sz w:val="24"/>
        </w:rPr>
        <w:t>(6)供应商假借以他人名义参加谈判或者以其他方式弄虚作假，骗取成交；</w:t>
      </w:r>
    </w:p>
    <w:p>
      <w:pPr>
        <w:pStyle w:val="8"/>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国家法律法规以及本谈判文件中规定的其他谈判保证金不予退还的情形。</w:t>
      </w:r>
    </w:p>
    <w:p>
      <w:pPr>
        <w:pStyle w:val="8"/>
        <w:spacing w:line="440" w:lineRule="exact"/>
        <w:ind w:firstLine="480" w:firstLineChars="200"/>
        <w:rPr>
          <w:rFonts w:hint="eastAsia" w:hAnsi="宋体"/>
          <w:sz w:val="24"/>
        </w:rPr>
      </w:pPr>
      <w:r>
        <w:rPr>
          <w:rFonts w:hint="eastAsia" w:hAnsi="宋体"/>
          <w:sz w:val="24"/>
        </w:rPr>
        <w:t>上述不予退还谈判保证金的情况不能抵偿给采购人和采购代理机构造成损失的，还要承担赔偿责任。</w:t>
      </w:r>
    </w:p>
    <w:p>
      <w:pPr>
        <w:spacing w:line="440" w:lineRule="exact"/>
        <w:rPr>
          <w:rFonts w:hint="eastAsia" w:ascii="宋体" w:hAnsi="宋体"/>
          <w:sz w:val="24"/>
        </w:rPr>
      </w:pPr>
    </w:p>
    <w:p>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rPr>
        <w:t>谈判程序</w:t>
      </w:r>
    </w:p>
    <w:p>
      <w:pPr>
        <w:spacing w:line="440" w:lineRule="exact"/>
        <w:rPr>
          <w:rFonts w:hint="eastAsia" w:ascii="宋体" w:hAnsi="宋体"/>
          <w:sz w:val="24"/>
        </w:rPr>
      </w:pPr>
    </w:p>
    <w:p>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pPr>
        <w:spacing w:line="440" w:lineRule="exact"/>
        <w:rPr>
          <w:rFonts w:hint="eastAsia" w:ascii="宋体" w:hAnsi="宋体"/>
          <w:sz w:val="24"/>
        </w:rPr>
      </w:pPr>
      <w:r>
        <w:rPr>
          <w:rFonts w:hint="eastAsia" w:ascii="宋体" w:hAnsi="宋体"/>
          <w:sz w:val="24"/>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hint="eastAsia" w:ascii="宋体" w:hAnsi="宋体"/>
          <w:sz w:val="24"/>
          <w:szCs w:val="24"/>
        </w:rPr>
      </w:pPr>
      <w:r>
        <w:rPr>
          <w:rFonts w:hint="eastAsia" w:ascii="宋体" w:hAnsi="宋体"/>
          <w:sz w:val="24"/>
          <w:szCs w:val="24"/>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hint="eastAsia" w:ascii="宋体" w:hAnsi="宋体"/>
          <w:b/>
          <w:bCs/>
          <w:sz w:val="24"/>
          <w:highlight w:val="yellow"/>
          <w:u w:val="single"/>
        </w:rPr>
      </w:pPr>
      <w:r>
        <w:rPr>
          <w:rFonts w:hint="eastAsia" w:ascii="宋体" w:hAnsi="宋体"/>
          <w:b/>
          <w:bCs/>
          <w:sz w:val="24"/>
          <w:highlight w:val="none"/>
        </w:rPr>
        <w:t>11.9</w:t>
      </w:r>
      <w:r>
        <w:rPr>
          <w:rFonts w:hint="eastAsia" w:ascii="宋体" w:hAnsi="宋体" w:cs="宋体"/>
          <w:b/>
          <w:bCs/>
          <w:sz w:val="24"/>
          <w:szCs w:val="24"/>
        </w:rPr>
        <w:t>因本项目为重新谈判，响应文件递交截止时间结束后，递交响应文件的供应商不足三家的，本次谈判活动依然继续进行。若只有一家供应商，则</w:t>
      </w:r>
      <w:r>
        <w:rPr>
          <w:rFonts w:hint="eastAsia" w:ascii="宋体" w:hAnsi="宋体" w:cs="宋体"/>
          <w:b/>
          <w:bCs/>
          <w:sz w:val="24"/>
          <w:szCs w:val="24"/>
          <w:lang w:val="en-US" w:eastAsia="zh-CN"/>
        </w:rPr>
        <w:t>该供应商</w:t>
      </w:r>
      <w:r>
        <w:rPr>
          <w:rFonts w:hint="eastAsia" w:ascii="宋体" w:hAnsi="宋体" w:cs="宋体"/>
          <w:b/>
          <w:bCs/>
          <w:sz w:val="24"/>
          <w:szCs w:val="24"/>
          <w:highlight w:val="none"/>
          <w:lang w:val="en-US" w:eastAsia="zh-CN"/>
        </w:rPr>
        <w:t>经评审合格后</w:t>
      </w:r>
      <w:r>
        <w:rPr>
          <w:rFonts w:hint="eastAsia" w:ascii="宋体" w:hAnsi="宋体" w:cs="宋体"/>
          <w:b/>
          <w:bCs/>
          <w:sz w:val="24"/>
          <w:szCs w:val="24"/>
        </w:rPr>
        <w:t>直接</w:t>
      </w:r>
      <w:r>
        <w:rPr>
          <w:rFonts w:hint="eastAsia" w:ascii="宋体" w:hAnsi="宋体" w:cs="宋体"/>
          <w:b/>
          <w:bCs/>
          <w:sz w:val="24"/>
          <w:szCs w:val="24"/>
          <w:lang w:val="en-US" w:eastAsia="zh-CN"/>
        </w:rPr>
        <w:t>与该供应商进行</w:t>
      </w:r>
      <w:r>
        <w:rPr>
          <w:rFonts w:hint="eastAsia" w:ascii="宋体" w:hAnsi="宋体" w:cs="宋体"/>
          <w:b/>
          <w:bCs/>
          <w:sz w:val="24"/>
          <w:szCs w:val="24"/>
        </w:rPr>
        <w:t>谈判。</w:t>
      </w:r>
    </w:p>
    <w:p>
      <w:pPr>
        <w:spacing w:line="440" w:lineRule="exact"/>
        <w:ind w:firstLine="240" w:firstLineChars="100"/>
        <w:rPr>
          <w:rFonts w:hint="eastAsia" w:ascii="宋体" w:hAnsi="宋体"/>
          <w:sz w:val="24"/>
        </w:rPr>
      </w:pPr>
      <w:r>
        <w:rPr>
          <w:rFonts w:hint="eastAsia" w:ascii="宋体" w:hAnsi="宋体"/>
          <w:sz w:val="24"/>
        </w:rPr>
        <w:t>12．谈判过程以及评审标准及方法</w:t>
      </w:r>
    </w:p>
    <w:p>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pPr>
        <w:spacing w:line="440" w:lineRule="exact"/>
        <w:rPr>
          <w:rFonts w:hint="eastAsia" w:ascii="宋体" w:hAnsi="宋体"/>
          <w:sz w:val="24"/>
        </w:rPr>
      </w:pPr>
      <w:r>
        <w:rPr>
          <w:rFonts w:hint="eastAsia" w:ascii="宋体" w:hAnsi="宋体"/>
          <w:sz w:val="24"/>
        </w:rPr>
        <w:t xml:space="preserve">  12.2谈判及评审过程将严格按照谈判文件的要求和条件进行。</w:t>
      </w:r>
    </w:p>
    <w:p>
      <w:pPr>
        <w:spacing w:line="440" w:lineRule="exact"/>
        <w:rPr>
          <w:rFonts w:hint="eastAsia" w:ascii="宋体" w:hAnsi="宋体"/>
          <w:sz w:val="24"/>
        </w:rPr>
      </w:pPr>
      <w:r>
        <w:rPr>
          <w:rFonts w:hint="eastAsia" w:ascii="宋体" w:hAnsi="宋体"/>
          <w:sz w:val="24"/>
        </w:rPr>
        <w:t xml:space="preserve">  12.3谈判小组将根据供应商的响应文件，按谈判须知前附表第5项规定的谈判程序和评审办法进行谈判并推荐成交候选人。</w:t>
      </w:r>
    </w:p>
    <w:p>
      <w:pPr>
        <w:spacing w:line="440" w:lineRule="exact"/>
        <w:rPr>
          <w:rFonts w:hint="eastAsia" w:ascii="宋体" w:hAnsi="宋体"/>
          <w:sz w:val="24"/>
        </w:rPr>
      </w:pPr>
      <w:r>
        <w:rPr>
          <w:rFonts w:hint="eastAsia" w:ascii="宋体" w:hAnsi="宋体"/>
          <w:sz w:val="24"/>
        </w:rPr>
        <w:t>13.谈判</w:t>
      </w:r>
    </w:p>
    <w:p>
      <w:pPr>
        <w:spacing w:line="440" w:lineRule="exact"/>
        <w:rPr>
          <w:rFonts w:hint="eastAsia" w:ascii="宋体" w:hAnsi="宋体"/>
          <w:sz w:val="24"/>
        </w:rPr>
      </w:pPr>
      <w:r>
        <w:rPr>
          <w:rFonts w:hint="eastAsia" w:ascii="宋体" w:hAnsi="宋体"/>
          <w:sz w:val="24"/>
        </w:rPr>
        <w:t xml:space="preserve">  13.1采购人将根据项目的特点依法组建谈判小组，谈判小组将对响应文件进行审查、澄清、评估和比较，进行谈判并做出推荐成交候选人或授予合同的建议。</w:t>
      </w:r>
      <w:r>
        <w:rPr>
          <w:rFonts w:hint="eastAsia"/>
          <w:sz w:val="24"/>
          <w:szCs w:val="24"/>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hint="eastAsia" w:ascii="宋体" w:hAnsi="宋体"/>
          <w:sz w:val="24"/>
          <w:szCs w:val="24"/>
        </w:rPr>
      </w:pPr>
      <w:r>
        <w:rPr>
          <w:rFonts w:hint="eastAsia" w:ascii="宋体" w:hAnsi="宋体"/>
          <w:sz w:val="24"/>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商的响应文件将不进入谈判阶段。</w:t>
      </w:r>
    </w:p>
    <w:p>
      <w:pPr>
        <w:spacing w:line="440" w:lineRule="exact"/>
        <w:rPr>
          <w:rFonts w:hint="eastAsia" w:ascii="宋体" w:hAnsi="宋体"/>
          <w:sz w:val="24"/>
          <w:szCs w:val="24"/>
        </w:rPr>
      </w:pPr>
      <w:r>
        <w:rPr>
          <w:rFonts w:hint="eastAsia" w:ascii="宋体" w:hAnsi="宋体"/>
          <w:sz w:val="24"/>
          <w:szCs w:val="24"/>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hint="eastAsia" w:ascii="宋体" w:hAnsi="宋体"/>
          <w:sz w:val="24"/>
          <w:szCs w:val="24"/>
        </w:rPr>
      </w:pPr>
      <w:r>
        <w:rPr>
          <w:rFonts w:hint="eastAsia" w:ascii="宋体" w:hAnsi="宋体"/>
          <w:sz w:val="24"/>
          <w:szCs w:val="24"/>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13.4.1本谈判文件所述的实质性偏离或改变是指： </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实质性违背谈判文件，限制了采购人的权利和成交供应商合同项下的义务；</w:t>
      </w:r>
    </w:p>
    <w:p>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对没有实质性响应的响应文件将不进行谈判，其响应文件将被否决。</w:t>
      </w:r>
    </w:p>
    <w:p>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13.4.2凡有下列情况之一者，响应文件也将被视为未实质性响应谈判文件要求：</w:t>
      </w:r>
    </w:p>
    <w:p>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pPr>
        <w:spacing w:line="440" w:lineRule="exact"/>
        <w:ind w:firstLine="480" w:firstLineChars="200"/>
        <w:rPr>
          <w:rFonts w:hint="eastAsia" w:ascii="宋体" w:hAnsi="宋体"/>
          <w:sz w:val="24"/>
          <w:szCs w:val="24"/>
        </w:rPr>
      </w:pPr>
      <w:r>
        <w:rPr>
          <w:rFonts w:hint="eastAsia" w:ascii="宋体" w:hAnsi="宋体"/>
          <w:sz w:val="24"/>
          <w:szCs w:val="24"/>
        </w:rPr>
        <w:t>(2)响应文件未按谈判文件规定由供应商的法定代表人或其授权代表签字，或未按谈判文件规定加盖供应商单位公章的；或签字人未经法定代表人有效授权委托的；</w:t>
      </w:r>
    </w:p>
    <w:p>
      <w:pPr>
        <w:spacing w:line="440" w:lineRule="exact"/>
        <w:ind w:firstLine="480" w:firstLineChars="200"/>
        <w:rPr>
          <w:rFonts w:hint="eastAsia" w:ascii="宋体" w:hAnsi="宋体"/>
          <w:sz w:val="24"/>
          <w:szCs w:val="24"/>
        </w:rPr>
      </w:pPr>
      <w:r>
        <w:rPr>
          <w:rFonts w:hint="eastAsia" w:ascii="宋体" w:hAnsi="宋体"/>
          <w:sz w:val="24"/>
          <w:szCs w:val="24"/>
        </w:rPr>
        <w:t>(3)供应商未按谈判文件规定提交谈判保证金的；</w:t>
      </w:r>
    </w:p>
    <w:p>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(4)响应文件有效期不满足谈判文件要求的；</w:t>
      </w:r>
    </w:p>
    <w:p>
      <w:pPr>
        <w:spacing w:line="440" w:lineRule="exact"/>
        <w:ind w:firstLine="480" w:firstLineChars="200"/>
        <w:rPr>
          <w:rFonts w:hint="eastAsia" w:ascii="宋体" w:hAnsi="宋体"/>
          <w:sz w:val="24"/>
          <w:szCs w:val="24"/>
        </w:rPr>
      </w:pPr>
      <w:r>
        <w:rPr>
          <w:rFonts w:hint="eastAsia" w:ascii="宋体" w:hAnsi="宋体"/>
          <w:sz w:val="24"/>
          <w:szCs w:val="24"/>
        </w:rPr>
        <w:t>(5)响应内容与谈判服务内容及要求有重大偏离或保留的（由于谈判项目本身特点，不能详细列明采购标的的技术、服务要求的除外）；</w:t>
      </w:r>
    </w:p>
    <w:p>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pPr>
        <w:spacing w:line="440" w:lineRule="exact"/>
        <w:ind w:firstLine="480" w:firstLineChars="200"/>
        <w:rPr>
          <w:rFonts w:hint="eastAsia" w:ascii="宋体" w:hAnsi="宋体"/>
          <w:sz w:val="24"/>
          <w:szCs w:val="24"/>
        </w:rPr>
      </w:pPr>
      <w:r>
        <w:rPr>
          <w:rFonts w:hint="eastAsia" w:ascii="宋体" w:hAnsi="宋体"/>
          <w:sz w:val="24"/>
          <w:szCs w:val="24"/>
        </w:rPr>
        <w:t>(9)不符合谈判文件中规定的其它实质性条款。</w:t>
      </w:r>
    </w:p>
    <w:p>
      <w:pPr>
        <w:spacing w:line="440" w:lineRule="exact"/>
        <w:ind w:firstLine="360" w:firstLineChars="150"/>
        <w:rPr>
          <w:rFonts w:hint="eastAsia" w:ascii="宋体" w:hAnsi="宋体"/>
          <w:sz w:val="24"/>
          <w:szCs w:val="24"/>
        </w:rPr>
      </w:pPr>
      <w:r>
        <w:rPr>
          <w:rFonts w:hint="eastAsia" w:ascii="宋体" w:hAnsi="宋体"/>
          <w:sz w:val="24"/>
          <w:szCs w:val="24"/>
        </w:rPr>
        <w:t>谈判小组决定供应商的响应性只根据响应文件本身的内容，而不寻求其他的外部证据。</w:t>
      </w:r>
    </w:p>
    <w:p>
      <w:pPr>
        <w:spacing w:line="440" w:lineRule="exact"/>
        <w:ind w:firstLine="240" w:firstLineChars="100"/>
        <w:rPr>
          <w:rFonts w:hint="eastAsia" w:ascii="宋体" w:hAnsi="宋体"/>
          <w:sz w:val="24"/>
          <w:szCs w:val="24"/>
        </w:rPr>
      </w:pPr>
      <w:r>
        <w:rPr>
          <w:rFonts w:hint="eastAsia" w:ascii="宋体" w:hAnsi="宋体"/>
          <w:sz w:val="24"/>
          <w:szCs w:val="24"/>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hint="eastAsia" w:ascii="宋体" w:hAnsi="宋体"/>
          <w:sz w:val="24"/>
          <w:szCs w:val="24"/>
        </w:rPr>
      </w:pPr>
      <w:r>
        <w:rPr>
          <w:rFonts w:hint="eastAsia" w:ascii="宋体" w:hAnsi="宋体"/>
          <w:sz w:val="24"/>
          <w:szCs w:val="24"/>
        </w:rPr>
        <w:t xml:space="preserve">  13.6 参加谈判的供应商应在规定时间前提交本须知第10条规定的谈判保证金后方有资格进入谈判阶段。 </w:t>
      </w:r>
    </w:p>
    <w:p>
      <w:pPr>
        <w:spacing w:line="440" w:lineRule="exact"/>
        <w:rPr>
          <w:rFonts w:hint="eastAsia" w:ascii="宋体" w:hAnsi="宋体"/>
          <w:sz w:val="24"/>
        </w:rPr>
      </w:pPr>
      <w:r>
        <w:rPr>
          <w:rFonts w:hint="eastAsia" w:ascii="宋体" w:hAnsi="宋体"/>
          <w:sz w:val="24"/>
          <w:szCs w:val="24"/>
        </w:rPr>
        <w:t xml:space="preserve">  13.7其他详细的谈判过程说明、规定以</w:t>
      </w:r>
      <w:r>
        <w:rPr>
          <w:rFonts w:hint="eastAsia" w:ascii="宋体" w:hAnsi="宋体"/>
          <w:sz w:val="24"/>
        </w:rPr>
        <w:t>及评审标准和办法、评审成交的标准等内容，将在谈判须知前附表中给予细化和说明。</w:t>
      </w:r>
    </w:p>
    <w:p>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pPr>
        <w:spacing w:line="440" w:lineRule="exact"/>
        <w:jc w:val="center"/>
        <w:rPr>
          <w:rFonts w:hint="eastAsia" w:ascii="宋体" w:hAnsi="宋体"/>
          <w:bCs/>
          <w:sz w:val="24"/>
        </w:rPr>
      </w:pPr>
    </w:p>
    <w:p>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除不可抗力、政策原因等因素外，合同将授予其响应文件符合谈判文件要求，并能圆满地履行合同的、且被谈判小组推荐为第一成交候选人的供应商。</w:t>
      </w:r>
    </w:p>
    <w:p>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pPr>
        <w:spacing w:line="440" w:lineRule="exact"/>
        <w:rPr>
          <w:rFonts w:hint="eastAsia" w:ascii="宋体" w:hAnsi="宋体"/>
          <w:sz w:val="24"/>
        </w:rPr>
      </w:pPr>
      <w:r>
        <w:rPr>
          <w:rFonts w:hint="eastAsia" w:ascii="宋体" w:hAnsi="宋体"/>
          <w:sz w:val="24"/>
        </w:rPr>
        <w:t xml:space="preserve">  15.3最低报价不是被授予合同的保证。</w:t>
      </w:r>
    </w:p>
    <w:p>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采购人联系确认有关退还谈判保证金的事宜。</w:t>
      </w:r>
    </w:p>
    <w:p>
      <w:pPr>
        <w:spacing w:line="440" w:lineRule="exact"/>
        <w:rPr>
          <w:rFonts w:hint="eastAsia" w:ascii="宋体" w:hAnsi="宋体"/>
          <w:sz w:val="24"/>
        </w:rPr>
      </w:pPr>
      <w:r>
        <w:rPr>
          <w:rFonts w:hint="eastAsia" w:ascii="宋体" w:hAnsi="宋体"/>
          <w:sz w:val="24"/>
        </w:rPr>
        <w:t>17．签订合同及其他</w:t>
      </w:r>
    </w:p>
    <w:p>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hint="eastAsia" w:ascii="宋体" w:hAnsi="宋体"/>
          <w:sz w:val="24"/>
        </w:rPr>
      </w:pPr>
      <w:r>
        <w:rPr>
          <w:rFonts w:hint="eastAsia" w:ascii="宋体" w:hAnsi="宋体"/>
          <w:sz w:val="24"/>
        </w:rPr>
        <w:t xml:space="preserve">  17.2谈判文件、成交供应商的响应文件及其澄清承诺文件等，均为签订经济合同的依据和组成部分。</w:t>
      </w:r>
    </w:p>
    <w:p>
      <w:pPr>
        <w:spacing w:line="480" w:lineRule="exact"/>
        <w:ind w:firstLine="240" w:firstLineChars="100"/>
        <w:rPr>
          <w:rFonts w:hint="eastAsia" w:ascii="宋体" w:hAnsi="宋体"/>
          <w:sz w:val="24"/>
          <w:szCs w:val="21"/>
        </w:rPr>
      </w:pPr>
      <w:bookmarkStart w:id="3" w:name="_Toc430488679"/>
      <w:bookmarkStart w:id="4" w:name="_Toc430490647"/>
      <w:bookmarkStart w:id="5" w:name="_Toc430492161"/>
      <w:bookmarkStart w:id="6" w:name="_Toc415567488"/>
      <w:bookmarkStart w:id="7" w:name="_Toc430489154"/>
      <w:bookmarkStart w:id="8" w:name="_Toc430422403"/>
      <w:bookmarkStart w:id="9" w:name="_Toc430488886"/>
      <w:r>
        <w:rPr>
          <w:rFonts w:hint="eastAsia" w:ascii="宋体" w:hAnsi="宋体"/>
          <w:sz w:val="24"/>
        </w:rPr>
        <w:t>17.3</w:t>
      </w:r>
      <w:r>
        <w:rPr>
          <w:rFonts w:hint="eastAsia" w:ascii="宋体" w:hAnsi="宋体"/>
          <w:sz w:val="24"/>
          <w:szCs w:val="21"/>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pPr>
        <w:spacing w:line="480" w:lineRule="exact"/>
        <w:ind w:firstLine="240" w:firstLineChars="100"/>
        <w:rPr>
          <w:rFonts w:hint="eastAsia" w:ascii="宋体" w:hAnsi="宋体"/>
          <w:sz w:val="24"/>
          <w:szCs w:val="21"/>
        </w:rPr>
      </w:pPr>
      <w:bookmarkStart w:id="10" w:name="_Toc414356747"/>
      <w:bookmarkStart w:id="11" w:name="_Toc430488673"/>
      <w:bookmarkStart w:id="12" w:name="_Toc430488880"/>
      <w:bookmarkStart w:id="13" w:name="_Toc430422442"/>
      <w:bookmarkStart w:id="14" w:name="_Toc430492155"/>
      <w:bookmarkStart w:id="15" w:name="_Toc415567527"/>
      <w:bookmarkStart w:id="16" w:name="_Toc430490641"/>
      <w:bookmarkStart w:id="17" w:name="_Toc430489148"/>
      <w:bookmarkStart w:id="18" w:name="_Toc177186278"/>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pStyle w:val="2"/>
        <w:rPr>
          <w:rFonts w:hint="eastAsia" w:ascii="宋体" w:hAnsi="宋体"/>
          <w:b/>
          <w:bCs/>
          <w:sz w:val="36"/>
        </w:rPr>
      </w:pPr>
    </w:p>
    <w:p>
      <w:pPr>
        <w:ind w:firstLine="2168" w:firstLineChars="600"/>
        <w:outlineLvl w:val="0"/>
        <w:rPr>
          <w:rFonts w:hint="eastAsia" w:ascii="宋体" w:hAnsi="宋体"/>
          <w:b/>
          <w:bCs/>
          <w:sz w:val="36"/>
        </w:rPr>
      </w:pPr>
      <w:r>
        <w:rPr>
          <w:rFonts w:hint="eastAsia" w:ascii="宋体" w:hAnsi="宋体"/>
          <w:b/>
          <w:bCs/>
          <w:sz w:val="36"/>
        </w:rPr>
        <w:t>第三章  服务内容及要求</w:t>
      </w:r>
    </w:p>
    <w:p>
      <w:pPr>
        <w:pStyle w:val="18"/>
        <w:spacing w:line="480" w:lineRule="exact"/>
        <w:ind w:firstLine="560" w:firstLineChars="200"/>
        <w:rPr>
          <w:rFonts w:hint="eastAsia" w:ascii="宋体" w:hAnsi="宋体" w:cs="宋体"/>
          <w:szCs w:val="28"/>
        </w:rPr>
      </w:pPr>
    </w:p>
    <w:p>
      <w:pPr>
        <w:pStyle w:val="6"/>
        <w:spacing w:before="120" w:after="120" w:line="400" w:lineRule="exact"/>
        <w:jc w:val="center"/>
        <w:rPr>
          <w:rFonts w:hint="eastAsia"/>
        </w:rPr>
      </w:pPr>
      <w:bookmarkStart w:id="19" w:name="_Toc415644734"/>
      <w:r>
        <w:rPr>
          <w:rFonts w:hint="eastAsia"/>
        </w:rPr>
        <w:t>一、技术规格</w:t>
      </w:r>
      <w:bookmarkEnd w:id="19"/>
    </w:p>
    <w:p>
      <w:pPr>
        <w:ind w:firstLine="480" w:firstLineChars="200"/>
        <w:rPr>
          <w:rFonts w:hint="eastAsia" w:ascii="宋体" w:hAnsi="宋体"/>
          <w:bCs/>
          <w:sz w:val="24"/>
          <w:szCs w:val="21"/>
        </w:rPr>
      </w:pPr>
    </w:p>
    <w:p>
      <w:pPr>
        <w:spacing w:line="500" w:lineRule="exact"/>
        <w:outlineLvl w:val="1"/>
        <w:rPr>
          <w:rFonts w:hint="eastAsia" w:ascii="宋体" w:hAnsi="宋体"/>
          <w:b/>
          <w:sz w:val="24"/>
          <w:szCs w:val="24"/>
        </w:rPr>
      </w:pPr>
      <w:bookmarkStart w:id="20" w:name="_Toc393090735"/>
      <w:bookmarkStart w:id="21" w:name="_Toc415822147"/>
      <w:bookmarkStart w:id="22" w:name="_Toc415822150"/>
      <w:r>
        <w:rPr>
          <w:rFonts w:hint="eastAsia" w:ascii="宋体" w:hAnsi="宋体"/>
          <w:b/>
          <w:sz w:val="24"/>
          <w:szCs w:val="24"/>
        </w:rPr>
        <w:t>1．工艺说明：</w:t>
      </w:r>
      <w:bookmarkEnd w:id="20"/>
      <w:bookmarkEnd w:id="21"/>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sz w:val="24"/>
          <w:szCs w:val="24"/>
        </w:rPr>
        <w:t xml:space="preserve"> 根据运距和拌和</w:t>
      </w:r>
      <w:r>
        <w:rPr>
          <w:rFonts w:hint="eastAsia" w:ascii="宋体" w:hAnsi="宋体"/>
          <w:sz w:val="24"/>
          <w:szCs w:val="24"/>
          <w:lang w:val="en-US" w:eastAsia="zh-CN"/>
        </w:rPr>
        <w:t>楼</w:t>
      </w:r>
      <w:r>
        <w:rPr>
          <w:rFonts w:ascii="宋体" w:hAnsi="宋体"/>
          <w:sz w:val="24"/>
          <w:szCs w:val="24"/>
        </w:rPr>
        <w:t>功率配备数量足够的</w:t>
      </w:r>
      <w:r>
        <w:rPr>
          <w:rFonts w:hint="eastAsia" w:ascii="宋体" w:hAnsi="宋体"/>
          <w:sz w:val="24"/>
          <w:szCs w:val="24"/>
          <w:lang w:val="en-US" w:eastAsia="zh-CN"/>
        </w:rPr>
        <w:t>重型</w:t>
      </w:r>
      <w:r>
        <w:rPr>
          <w:rFonts w:ascii="宋体" w:hAnsi="宋体"/>
          <w:sz w:val="24"/>
          <w:szCs w:val="24"/>
        </w:rPr>
        <w:t>汽车。运送沥青混合料的卡车有紧密、清洁、光滑的金属底板和侧板，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pPr>
        <w:spacing w:line="500" w:lineRule="exact"/>
        <w:ind w:left="482" w:hanging="482" w:hangingChars="200"/>
        <w:outlineLvl w:val="1"/>
        <w:rPr>
          <w:rFonts w:hint="eastAsia" w:ascii="宋体" w:hAnsi="宋体"/>
          <w:b/>
          <w:sz w:val="24"/>
          <w:szCs w:val="24"/>
        </w:rPr>
      </w:pPr>
      <w:bookmarkStart w:id="23" w:name="_Toc415822149"/>
      <w:bookmarkStart w:id="24" w:name="_Toc393090737"/>
      <w:r>
        <w:rPr>
          <w:rFonts w:hint="eastAsia" w:ascii="宋体" w:hAnsi="宋体"/>
          <w:b/>
          <w:sz w:val="24"/>
          <w:szCs w:val="24"/>
        </w:rPr>
        <w:t>2.其他</w:t>
      </w:r>
      <w:bookmarkEnd w:id="23"/>
      <w:bookmarkEnd w:id="24"/>
    </w:p>
    <w:p>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2.1高速公路施工作业中如遇法定节假日、雨天、警备等特殊时间段，造成无法正常施工，采购人不对车辆怠工赔偿，谈判报价时应充分考虑该项费用。</w:t>
      </w:r>
    </w:p>
    <w:p>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若施工期间，成交供应商无法履行合同，采购人有权扣除全部履约担保，并另行选择供应商。</w:t>
      </w:r>
    </w:p>
    <w:p>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因成交人车辆超载无法进入高速，导致沥青混合料作废，需对废弃的混合料进行赔偿；</w:t>
      </w:r>
      <w:r>
        <w:rPr>
          <w:rFonts w:hint="eastAsia" w:ascii="宋体" w:hAnsi="宋体"/>
          <w:sz w:val="24"/>
        </w:rPr>
        <w:t>导致前场施工人员及设备闲置，需对人员及设备进行赔偿。（以公司取费标准为准）。</w:t>
      </w:r>
    </w:p>
    <w:p>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供应商拟投入的本项目合同包运输车辆须为</w:t>
      </w:r>
      <w:r>
        <w:rPr>
          <w:rFonts w:hint="eastAsia" w:ascii="宋体" w:hAnsi="宋体"/>
          <w:b/>
          <w:bCs/>
          <w:sz w:val="24"/>
          <w:szCs w:val="24"/>
          <w:highlight w:val="none"/>
        </w:rPr>
        <w:t>三轴或者四轴以上重型</w:t>
      </w:r>
      <w:r>
        <w:rPr>
          <w:rFonts w:hint="eastAsia" w:ascii="宋体" w:hAnsi="宋体"/>
          <w:b/>
          <w:bCs/>
          <w:sz w:val="24"/>
          <w:szCs w:val="24"/>
        </w:rPr>
        <w:t>货车，</w:t>
      </w:r>
      <w:r>
        <w:rPr>
          <w:rFonts w:hint="eastAsia" w:ascii="宋体" w:hAnsi="宋体"/>
          <w:b/>
          <w:bCs/>
          <w:sz w:val="24"/>
          <w:highlight w:val="none"/>
        </w:rPr>
        <w:t>采用前置式液压升举系统，车尾门开启方式为上掀式的自卸汽车</w:t>
      </w:r>
      <w:r>
        <w:rPr>
          <w:rFonts w:hint="eastAsia" w:ascii="宋体" w:hAnsi="宋体"/>
          <w:b/>
          <w:bCs/>
          <w:sz w:val="24"/>
          <w:highlight w:val="none"/>
          <w:lang w:val="en-US" w:eastAsia="zh-CN"/>
        </w:rPr>
        <w:t>或采用能够将沥青混合料输送至路面摊铺机料斗的货车</w:t>
      </w:r>
      <w:r>
        <w:rPr>
          <w:rFonts w:hint="eastAsia" w:ascii="宋体" w:hAnsi="宋体"/>
          <w:b/>
          <w:bCs/>
          <w:sz w:val="24"/>
          <w:szCs w:val="24"/>
        </w:rPr>
        <w:t>（禁止使用不能上高速的小型车辆）。车辆运输能力需符合沥青混合料运输的特殊性，并应严格遵守《中华人民共和国道路交通安全法》及国家有关安全生产的相关规定，严守操作规程，杜绝安全施工发生。</w:t>
      </w:r>
    </w:p>
    <w:p>
      <w:pPr>
        <w:spacing w:line="440" w:lineRule="exact"/>
        <w:rPr>
          <w:rFonts w:hint="eastAsia" w:ascii="宋体" w:hAnsi="宋体"/>
          <w:sz w:val="24"/>
        </w:rPr>
      </w:pPr>
      <w:r>
        <w:rPr>
          <w:rFonts w:hint="eastAsia" w:ascii="宋体" w:hAnsi="宋体"/>
          <w:sz w:val="24"/>
          <w:szCs w:val="24"/>
        </w:rPr>
        <w:t>2.8 采购人施工过程中，可能同时开展2-3个作业面，一个工作面的运输车辆至少要求</w:t>
      </w:r>
      <w:r>
        <w:rPr>
          <w:rFonts w:hint="eastAsia" w:ascii="宋体" w:hAnsi="宋体"/>
          <w:sz w:val="24"/>
          <w:szCs w:val="24"/>
          <w:highlight w:val="none"/>
        </w:rPr>
        <w:t>≥26部，二个作业面的运输车辆至少要求≥50部，三个作业面的运输车辆至少要求≥70部，其中承运单位自有车辆不少于10辆</w:t>
      </w:r>
      <w:r>
        <w:rPr>
          <w:rFonts w:hint="eastAsia" w:ascii="宋体" w:hAnsi="宋体"/>
          <w:sz w:val="24"/>
          <w:szCs w:val="24"/>
        </w:rPr>
        <w:t>。若采购人要同时开展2-3个作业面，需提前10个日历日通知成交供应商，成交供应商必须无条件服从采购人对运输车辆的调配，并将此考虑进报价内，否则将按违约进行处罚。</w:t>
      </w:r>
      <w:bookmarkEnd w:id="22"/>
      <w:r>
        <w:rPr>
          <w:rFonts w:hint="eastAsia" w:ascii="宋体" w:hAnsi="宋体"/>
          <w:sz w:val="24"/>
          <w:szCs w:val="24"/>
        </w:rPr>
        <w:t>自有车辆必须提供所投入的运输车辆的中华人民共和国机动车行驶证或车辆产权证扫描件（证明文件上所有者名称或名字须与承运单位名称或承运单位法人代表名字相同，以此证明该车辆为承运商自有车辆）。</w:t>
      </w:r>
    </w:p>
    <w:p>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5" w:name="_Toc414441421"/>
      <w:bookmarkStart w:id="26"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5"/>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pPr>
        <w:tabs>
          <w:tab w:val="left" w:pos="720"/>
        </w:tabs>
        <w:rPr>
          <w:rFonts w:hint="eastAsia" w:ascii="宋体" w:hAnsi="宋体"/>
          <w:sz w:val="24"/>
          <w:szCs w:val="24"/>
        </w:rPr>
      </w:pPr>
      <w:r>
        <w:rPr>
          <w:rFonts w:hint="eastAsia" w:ascii="宋体" w:hAnsi="宋体"/>
          <w:sz w:val="24"/>
          <w:szCs w:val="24"/>
        </w:rPr>
        <w:t>（5）“天“系指日历天数。</w:t>
      </w:r>
    </w:p>
    <w:p>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pPr>
        <w:tabs>
          <w:tab w:val="left" w:pos="720"/>
        </w:tabs>
        <w:rPr>
          <w:rFonts w:hint="eastAsia" w:ascii="宋体" w:hAnsi="宋体"/>
          <w:sz w:val="24"/>
          <w:szCs w:val="24"/>
        </w:rPr>
      </w:pPr>
      <w:r>
        <w:rPr>
          <w:rFonts w:hint="eastAsia" w:ascii="宋体" w:hAnsi="宋体"/>
          <w:sz w:val="24"/>
          <w:szCs w:val="24"/>
        </w:rPr>
        <w:t>（8）“SCC” 系指合同专用条款。</w:t>
      </w:r>
    </w:p>
    <w:p>
      <w:pPr>
        <w:tabs>
          <w:tab w:val="left" w:pos="720"/>
        </w:tabs>
        <w:rPr>
          <w:rFonts w:hint="eastAsia" w:ascii="宋体" w:hAnsi="宋体"/>
          <w:sz w:val="24"/>
          <w:szCs w:val="24"/>
        </w:rPr>
      </w:pPr>
      <w:r>
        <w:rPr>
          <w:rFonts w:hint="eastAsia" w:ascii="宋体" w:hAnsi="宋体"/>
          <w:sz w:val="24"/>
          <w:szCs w:val="24"/>
        </w:rPr>
        <w:t>（9）“GCC” 系指合同通用条款。</w:t>
      </w:r>
    </w:p>
    <w:p>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pPr>
        <w:tabs>
          <w:tab w:val="left" w:pos="720"/>
        </w:tabs>
        <w:rPr>
          <w:rFonts w:hint="eastAsia" w:ascii="宋体" w:hAnsi="宋体"/>
          <w:sz w:val="24"/>
          <w:szCs w:val="24"/>
        </w:rPr>
      </w:pPr>
      <w:r>
        <w:rPr>
          <w:rFonts w:hint="eastAsia" w:ascii="宋体" w:hAnsi="宋体"/>
          <w:sz w:val="24"/>
          <w:szCs w:val="24"/>
        </w:rPr>
        <w:t>（16）“项目现场”指合同专用条款指明的地点。</w:t>
      </w:r>
    </w:p>
    <w:p>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pPr>
        <w:numPr>
          <w:ilvl w:val="0"/>
          <w:numId w:val="4"/>
        </w:numPr>
        <w:rPr>
          <w:rFonts w:hint="eastAsia" w:ascii="宋体" w:hAnsi="宋体"/>
          <w:sz w:val="24"/>
          <w:szCs w:val="24"/>
        </w:rPr>
      </w:pPr>
      <w:r>
        <w:rPr>
          <w:rFonts w:hint="eastAsia" w:ascii="宋体" w:hAnsi="宋体"/>
          <w:sz w:val="24"/>
          <w:szCs w:val="24"/>
        </w:rPr>
        <w:t>合同协议书；</w:t>
      </w:r>
    </w:p>
    <w:p>
      <w:pPr>
        <w:numPr>
          <w:ilvl w:val="0"/>
          <w:numId w:val="4"/>
        </w:numPr>
        <w:rPr>
          <w:rFonts w:hint="eastAsia" w:ascii="宋体" w:hAnsi="宋体"/>
          <w:sz w:val="24"/>
          <w:szCs w:val="24"/>
        </w:rPr>
      </w:pPr>
      <w:r>
        <w:rPr>
          <w:rFonts w:hint="eastAsia" w:ascii="宋体" w:hAnsi="宋体"/>
          <w:sz w:val="24"/>
          <w:szCs w:val="24"/>
        </w:rPr>
        <w:t>成交通知书；</w:t>
      </w:r>
    </w:p>
    <w:p>
      <w:pPr>
        <w:numPr>
          <w:ilvl w:val="0"/>
          <w:numId w:val="4"/>
        </w:numPr>
        <w:rPr>
          <w:rFonts w:hint="eastAsia" w:ascii="宋体" w:hAnsi="宋体"/>
          <w:sz w:val="24"/>
          <w:szCs w:val="24"/>
        </w:rPr>
      </w:pPr>
      <w:r>
        <w:rPr>
          <w:rFonts w:hint="eastAsia" w:ascii="宋体" w:hAnsi="宋体"/>
          <w:sz w:val="24"/>
          <w:szCs w:val="24"/>
        </w:rPr>
        <w:t>响应文件及报价价格分项表；</w:t>
      </w:r>
    </w:p>
    <w:p>
      <w:pPr>
        <w:numPr>
          <w:ilvl w:val="0"/>
          <w:numId w:val="4"/>
        </w:numPr>
        <w:rPr>
          <w:rFonts w:hint="eastAsia" w:ascii="宋体" w:hAnsi="宋体"/>
          <w:sz w:val="24"/>
          <w:szCs w:val="24"/>
        </w:rPr>
      </w:pPr>
      <w:r>
        <w:rPr>
          <w:rFonts w:hint="eastAsia" w:ascii="宋体" w:hAnsi="宋体"/>
          <w:sz w:val="24"/>
          <w:szCs w:val="24"/>
        </w:rPr>
        <w:t>谈判文件及补遗书；</w:t>
      </w:r>
    </w:p>
    <w:p>
      <w:pPr>
        <w:numPr>
          <w:ilvl w:val="0"/>
          <w:numId w:val="4"/>
        </w:numPr>
        <w:rPr>
          <w:rFonts w:hint="eastAsia" w:ascii="宋体" w:hAnsi="宋体"/>
          <w:sz w:val="24"/>
          <w:szCs w:val="24"/>
        </w:rPr>
      </w:pPr>
      <w:r>
        <w:rPr>
          <w:rFonts w:hint="eastAsia" w:ascii="宋体" w:hAnsi="宋体"/>
          <w:sz w:val="24"/>
          <w:szCs w:val="24"/>
        </w:rPr>
        <w:t>技术规格；</w:t>
      </w:r>
    </w:p>
    <w:p>
      <w:pPr>
        <w:numPr>
          <w:ilvl w:val="0"/>
          <w:numId w:val="4"/>
        </w:numPr>
        <w:rPr>
          <w:rFonts w:hint="eastAsia" w:ascii="宋体" w:hAnsi="宋体"/>
          <w:sz w:val="24"/>
          <w:szCs w:val="24"/>
        </w:rPr>
      </w:pPr>
      <w:r>
        <w:rPr>
          <w:rFonts w:hint="eastAsia" w:ascii="宋体" w:hAnsi="宋体"/>
          <w:sz w:val="24"/>
          <w:szCs w:val="24"/>
        </w:rPr>
        <w:t>合同专用条款；</w:t>
      </w:r>
    </w:p>
    <w:p>
      <w:pPr>
        <w:numPr>
          <w:ilvl w:val="0"/>
          <w:numId w:val="4"/>
        </w:numPr>
        <w:rPr>
          <w:rFonts w:hint="eastAsia" w:ascii="宋体" w:hAnsi="宋体"/>
          <w:sz w:val="24"/>
          <w:szCs w:val="24"/>
        </w:rPr>
      </w:pPr>
      <w:r>
        <w:rPr>
          <w:rFonts w:hint="eastAsia" w:ascii="宋体" w:hAnsi="宋体"/>
          <w:sz w:val="24"/>
          <w:szCs w:val="24"/>
        </w:rPr>
        <w:t>合同通用条款；</w:t>
      </w:r>
    </w:p>
    <w:p>
      <w:pPr>
        <w:numPr>
          <w:ilvl w:val="0"/>
          <w:numId w:val="4"/>
        </w:numPr>
        <w:rPr>
          <w:rFonts w:hint="eastAsia" w:ascii="宋体" w:hAnsi="宋体"/>
          <w:sz w:val="24"/>
          <w:szCs w:val="24"/>
        </w:rPr>
      </w:pPr>
      <w:r>
        <w:rPr>
          <w:rFonts w:hint="eastAsia" w:ascii="宋体" w:hAnsi="宋体"/>
          <w:sz w:val="24"/>
          <w:szCs w:val="24"/>
        </w:rPr>
        <w:t>供应商须知（含谈判须知前附表）；</w:t>
      </w:r>
    </w:p>
    <w:p>
      <w:pPr>
        <w:numPr>
          <w:ilvl w:val="0"/>
          <w:numId w:val="4"/>
        </w:numPr>
        <w:rPr>
          <w:rFonts w:hint="eastAsia" w:ascii="宋体" w:hAnsi="宋体"/>
          <w:sz w:val="24"/>
          <w:szCs w:val="24"/>
        </w:rPr>
      </w:pPr>
      <w:r>
        <w:rPr>
          <w:rFonts w:hint="eastAsia" w:ascii="宋体" w:hAnsi="宋体"/>
          <w:sz w:val="24"/>
          <w:szCs w:val="24"/>
        </w:rPr>
        <w:t>其他响应文件。</w:t>
      </w:r>
    </w:p>
    <w:p>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合同由买卖双方签署的全部协议组成并取代其在合同签订之前所有的相关沟通、谈判和协议（无论是书面还是口头的）。</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如果合同争端双方不能在开始协商后28天内友好解决，任何一方可将争端提交福州仲裁委员会解决，并依据合同专用条款规定的裁决机制解决争端。</w:t>
      </w:r>
    </w:p>
    <w:p>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p>
    <w:p>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pPr>
        <w:ind w:left="720" w:hanging="720" w:hangingChars="300"/>
        <w:rPr>
          <w:rFonts w:hint="eastAsia" w:ascii="宋体" w:hAnsi="宋体"/>
          <w:b/>
          <w:sz w:val="24"/>
          <w:szCs w:val="24"/>
        </w:rPr>
      </w:pPr>
      <w:r>
        <w:rPr>
          <w:rFonts w:hint="eastAsia" w:ascii="宋体" w:hAnsi="宋体"/>
          <w:sz w:val="24"/>
          <w:szCs w:val="24"/>
        </w:rPr>
        <w:t>15.4供货期限：谈判文件中提供的供货期限为预估时间，供货商应按照本项目实际工程进度供应，不得以供货时间发生变化而提出索赔或停止供应。</w:t>
      </w:r>
    </w:p>
    <w:p>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所有由供应商提供给采购人的图纸、文件及其他含有数据和信息的资料归供应商所有；如果是由第三方直接或通过供应商提供给采购人的（包括材料供应商），归第三方所有。</w:t>
      </w:r>
    </w:p>
    <w:p>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凡在合同中涉及的参考数据及标准，均应按合同执行。这些参考数据及标准的编辑或修订均以谈判文件载明为准。任何变更均应事先征得采购人同意且遵循合同通用条款第33条规定。</w:t>
      </w:r>
    </w:p>
    <w:p>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pPr>
        <w:autoSpaceDE w:val="0"/>
        <w:autoSpaceDN w:val="0"/>
        <w:ind w:left="567" w:hanging="567"/>
        <w:textAlignment w:val="bottom"/>
        <w:rPr>
          <w:rFonts w:hint="eastAsia" w:ascii="宋体" w:hAnsi="宋体"/>
          <w:sz w:val="24"/>
          <w:szCs w:val="24"/>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采购人即可根据第35款“违约终止合同”考虑终止合同。</w:t>
      </w:r>
    </w:p>
    <w:p>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如采购人因合同通用条款第29.1款以外的事情引起被诉讼或索赔，应当立即给供应商一个通知，供应商可以以采购人的名义自费处理这种诉讼或索赔并进行与此有关的谈判。</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29.3 如供应商未能在收到通知处理这种诉讼或索赔的通知后28天内通知采购人，采购人以自己的名义自主地处理。</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如果供应商要求，采购人应提供协助。</w:t>
      </w:r>
    </w:p>
    <w:p>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不包括在合同价内、但供应商收取的可能产生的相关服务费用须经双方事先协商同意，但不得超过通常供应商向其他人收取的类似服务的费率。</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后应立即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pPr>
        <w:numPr>
          <w:ilvl w:val="0"/>
          <w:numId w:val="5"/>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rFonts w:hint="eastAsia"/>
          <w:sz w:val="28"/>
          <w:szCs w:val="28"/>
        </w:rPr>
      </w:pPr>
      <w:r>
        <w:rPr>
          <w:rFonts w:hint="eastAsia" w:ascii="宋体" w:hAnsi="宋体"/>
          <w:sz w:val="24"/>
          <w:szCs w:val="24"/>
        </w:rPr>
        <w:t>35.3  供应商按合同规定完成向采购人提供的货物和服务，并在质量保证期结束后终止。</w:t>
      </w:r>
    </w:p>
    <w:p>
      <w:pPr>
        <w:tabs>
          <w:tab w:val="left" w:pos="720"/>
        </w:tabs>
        <w:outlineLvl w:val="2"/>
        <w:rPr>
          <w:rFonts w:hint="eastAsia" w:ascii="宋体" w:hAnsi="宋体"/>
          <w:b/>
          <w:sz w:val="24"/>
          <w:szCs w:val="24"/>
        </w:rPr>
      </w:pPr>
      <w:r>
        <w:rPr>
          <w:rFonts w:hint="eastAsia" w:ascii="宋体" w:hAnsi="宋体"/>
          <w:b/>
          <w:sz w:val="24"/>
          <w:szCs w:val="24"/>
        </w:rPr>
        <w:t>36．其他</w:t>
      </w:r>
    </w:p>
    <w:p>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3"/>
        <w:tblW w:w="99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149" w:type="dxa"/>
            <w:noWrap w:val="0"/>
            <w:vAlign w:val="top"/>
          </w:tcPr>
          <w:p>
            <w:pPr>
              <w:jc w:val="center"/>
              <w:rPr>
                <w:rFonts w:hint="eastAsia" w:ascii="宋体" w:hAnsi="宋体"/>
                <w:b/>
                <w:sz w:val="24"/>
                <w:szCs w:val="24"/>
              </w:rPr>
            </w:pPr>
            <w:r>
              <w:rPr>
                <w:rFonts w:hint="eastAsia" w:ascii="宋体" w:hAnsi="宋体"/>
                <w:b/>
                <w:sz w:val="24"/>
                <w:szCs w:val="24"/>
              </w:rPr>
              <w:t>合同通用条款号</w:t>
            </w:r>
          </w:p>
        </w:tc>
        <w:tc>
          <w:tcPr>
            <w:tcW w:w="7829" w:type="dxa"/>
            <w:noWrap w:val="0"/>
            <w:vAlign w:val="center"/>
          </w:tcPr>
          <w:p>
            <w:pPr>
              <w:jc w:val="center"/>
              <w:rPr>
                <w:rFonts w:hint="eastAsia" w:ascii="宋体" w:hAnsi="宋体"/>
                <w:b/>
                <w:sz w:val="24"/>
                <w:szCs w:val="24"/>
              </w:rPr>
            </w:pPr>
            <w:r>
              <w:rPr>
                <w:rFonts w:hint="eastAsia" w:ascii="宋体" w:hAnsi="宋体"/>
                <w:b/>
                <w:sz w:val="24"/>
                <w:szCs w:val="24"/>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829" w:type="dxa"/>
            <w:noWrap w:val="0"/>
            <w:vAlign w:val="center"/>
          </w:tcPr>
          <w:p>
            <w:pPr>
              <w:spacing w:line="380" w:lineRule="exact"/>
              <w:rPr>
                <w:rFonts w:hint="eastAsia" w:ascii="宋体" w:hAnsi="宋体"/>
                <w:sz w:val="24"/>
                <w:szCs w:val="24"/>
              </w:rPr>
            </w:pPr>
            <w:r>
              <w:rPr>
                <w:rFonts w:hint="eastAsia" w:ascii="宋体" w:hAnsi="宋体"/>
                <w:sz w:val="24"/>
                <w:szCs w:val="24"/>
              </w:rPr>
              <w:t>采 购 人</w:t>
            </w:r>
            <w:r>
              <w:rPr>
                <w:rFonts w:ascii="宋体" w:hAnsi="宋体"/>
                <w:sz w:val="24"/>
                <w:szCs w:val="24"/>
              </w:rPr>
              <w:t>：</w:t>
            </w:r>
            <w:r>
              <w:rPr>
                <w:rFonts w:hint="eastAsia" w:ascii="宋体" w:hAnsi="宋体"/>
                <w:sz w:val="24"/>
                <w:szCs w:val="24"/>
              </w:rPr>
              <w:t>福建省高速公路养护工程有限公司</w:t>
            </w:r>
          </w:p>
          <w:p>
            <w:pPr>
              <w:spacing w:line="380" w:lineRule="exact"/>
              <w:rPr>
                <w:rFonts w:hint="eastAsia" w:ascii="宋体" w:hAnsi="宋体"/>
                <w:sz w:val="24"/>
                <w:szCs w:val="24"/>
              </w:rPr>
            </w:pPr>
            <w:r>
              <w:rPr>
                <w:rFonts w:hint="eastAsia" w:ascii="宋体" w:hAnsi="宋体"/>
                <w:sz w:val="24"/>
                <w:szCs w:val="24"/>
              </w:rPr>
              <w:t>地    址：</w:t>
            </w:r>
            <w:r>
              <w:rPr>
                <w:rFonts w:hint="eastAsia" w:ascii="宋体" w:hAnsi="宋体"/>
                <w:sz w:val="24"/>
              </w:rPr>
              <w:t>福州市闽侯县上街中美村福州西养护大楼</w:t>
            </w:r>
            <w:r>
              <w:rPr>
                <w:rFonts w:hint="eastAsia" w:ascii="宋体" w:hAnsi="宋体"/>
                <w:sz w:val="24"/>
                <w:szCs w:val="24"/>
              </w:rPr>
              <w:t xml:space="preserve">   </w:t>
            </w:r>
          </w:p>
          <w:p>
            <w:pPr>
              <w:spacing w:line="380" w:lineRule="exact"/>
              <w:rPr>
                <w:rFonts w:hint="eastAsia" w:ascii="宋体" w:hAnsi="宋体"/>
                <w:sz w:val="24"/>
                <w:szCs w:val="24"/>
              </w:rPr>
            </w:pPr>
            <w:r>
              <w:rPr>
                <w:rFonts w:hint="eastAsia" w:ascii="宋体" w:hAnsi="宋体"/>
                <w:sz w:val="24"/>
                <w:szCs w:val="24"/>
              </w:rPr>
              <w:t xml:space="preserve">邮政编码：350108 </w:t>
            </w:r>
          </w:p>
          <w:p>
            <w:pPr>
              <w:spacing w:line="380" w:lineRule="exact"/>
              <w:rPr>
                <w:rFonts w:ascii="宋体" w:hAnsi="宋体"/>
                <w:sz w:val="24"/>
                <w:szCs w:val="24"/>
              </w:rPr>
            </w:pPr>
            <w:r>
              <w:rPr>
                <w:rFonts w:hint="eastAsia" w:ascii="宋体" w:hAnsi="宋体"/>
                <w:sz w:val="24"/>
                <w:szCs w:val="24"/>
              </w:rPr>
              <w:t>联 系 人：刘先生</w:t>
            </w:r>
          </w:p>
          <w:p>
            <w:pPr>
              <w:spacing w:line="380" w:lineRule="exact"/>
              <w:rPr>
                <w:rFonts w:ascii="宋体" w:hAnsi="宋体"/>
                <w:sz w:val="24"/>
                <w:szCs w:val="24"/>
              </w:rPr>
            </w:pPr>
            <w:r>
              <w:rPr>
                <w:rFonts w:hint="eastAsia" w:ascii="宋体" w:hAnsi="宋体"/>
                <w:sz w:val="24"/>
                <w:szCs w:val="24"/>
              </w:rPr>
              <w:t>电    话：</w:t>
            </w:r>
            <w:r>
              <w:rPr>
                <w:rFonts w:hint="eastAsia" w:ascii="宋体" w:hAnsi="宋体"/>
                <w:sz w:val="24"/>
              </w:rPr>
              <w:t>18860133719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829" w:type="dxa"/>
            <w:tcBorders>
              <w:bottom w:val="single" w:color="auto" w:sz="4" w:space="0"/>
            </w:tcBorders>
            <w:noWrap w:val="0"/>
            <w:vAlign w:val="top"/>
          </w:tcPr>
          <w:p>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rPr>
              <w:t>福建省高速公路养护工程有限公司</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 xml:space="preserve">），双方共同签订合同并履行相应的职责。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829" w:type="dxa"/>
            <w:tcBorders>
              <w:top w:val="single" w:color="auto" w:sz="4" w:space="0"/>
            </w:tcBorders>
            <w:noWrap w:val="0"/>
            <w:vAlign w:val="top"/>
          </w:tcPr>
          <w:p>
            <w:pPr>
              <w:spacing w:line="380" w:lineRule="exact"/>
              <w:ind w:left="27" w:hanging="27"/>
              <w:jc w:val="left"/>
              <w:rPr>
                <w:rFonts w:hint="eastAsia" w:ascii="宋体" w:hAnsi="宋体"/>
                <w:sz w:val="24"/>
                <w:szCs w:val="24"/>
              </w:rPr>
            </w:pPr>
            <w:r>
              <w:rPr>
                <w:rFonts w:hint="eastAsia" w:ascii="宋体" w:hAnsi="宋体"/>
                <w:sz w:val="24"/>
                <w:szCs w:val="24"/>
              </w:rPr>
              <w:t>项目现场</w:t>
            </w:r>
            <w:r>
              <w:rPr>
                <w:rFonts w:hint="eastAsia" w:ascii="宋体" w:hAnsi="宋体"/>
                <w:sz w:val="24"/>
                <w:szCs w:val="24"/>
                <w:lang w:eastAsia="zh-CN"/>
              </w:rPr>
              <w:t>：</w:t>
            </w:r>
            <w:r>
              <w:rPr>
                <w:rFonts w:hint="eastAsia" w:ascii="宋体" w:hAnsi="宋体"/>
                <w:sz w:val="24"/>
                <w:szCs w:val="24"/>
              </w:rPr>
              <w:t>合同包2</w:t>
            </w:r>
            <w:r>
              <w:rPr>
                <w:rFonts w:ascii="宋体" w:hAnsi="宋体"/>
                <w:sz w:val="24"/>
                <w:szCs w:val="24"/>
              </w:rPr>
              <w:t>:</w:t>
            </w:r>
            <w:r>
              <w:rPr>
                <w:rFonts w:hint="eastAsia" w:ascii="宋体" w:hAnsi="宋体"/>
                <w:sz w:val="24"/>
                <w:szCs w:val="24"/>
                <w:lang w:eastAsia="zh-CN"/>
              </w:rPr>
              <w:t>漳州、厦门</w:t>
            </w:r>
            <w:r>
              <w:rPr>
                <w:rFonts w:hint="eastAsia" w:hAnsi="宋体"/>
                <w:sz w:val="24"/>
                <w:lang w:val="en-US" w:eastAsia="zh-CN"/>
              </w:rPr>
              <w:t>、泉州</w:t>
            </w:r>
            <w:r>
              <w:rPr>
                <w:rFonts w:hint="eastAsia" w:ascii="宋体" w:hAnsi="宋体"/>
                <w:sz w:val="24"/>
                <w:szCs w:val="24"/>
                <w:lang w:eastAsia="zh-CN"/>
              </w:rPr>
              <w:t>等</w:t>
            </w:r>
            <w:r>
              <w:rPr>
                <w:rFonts w:hint="eastAsia" w:ascii="宋体" w:hAnsi="宋体"/>
                <w:sz w:val="24"/>
                <w:szCs w:val="24"/>
              </w:rPr>
              <w:t>地区。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9.1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829" w:type="dxa"/>
            <w:noWrap w:val="0"/>
            <w:vAlign w:val="top"/>
          </w:tcPr>
          <w:p>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本项目为2022年度省内部分地区拌合楼运输服务采购项目（漳州、厦门、泉州等地区重新谈判）。</w:t>
            </w:r>
          </w:p>
          <w:p>
            <w:pPr>
              <w:numPr>
                <w:ilvl w:val="0"/>
                <w:numId w:val="6"/>
              </w:numPr>
              <w:spacing w:line="380" w:lineRule="exact"/>
              <w:rPr>
                <w:rFonts w:ascii="宋体" w:hAnsi="宋体"/>
                <w:sz w:val="24"/>
                <w:szCs w:val="24"/>
              </w:rPr>
            </w:pPr>
            <w:r>
              <w:rPr>
                <w:rFonts w:hint="eastAsia" w:ascii="宋体" w:hAnsi="宋体"/>
                <w:sz w:val="24"/>
                <w:szCs w:val="24"/>
              </w:rPr>
              <w:t>本合同包2运输供应地点暂定为</w:t>
            </w:r>
            <w:r>
              <w:rPr>
                <w:rFonts w:hint="eastAsia" w:ascii="宋体" w:hAnsi="宋体"/>
                <w:sz w:val="24"/>
                <w:szCs w:val="24"/>
                <w:lang w:eastAsia="zh-CN"/>
              </w:rPr>
              <w:t>漳州、厦门</w:t>
            </w:r>
            <w:r>
              <w:rPr>
                <w:rFonts w:hint="eastAsia" w:hAnsi="宋体"/>
                <w:sz w:val="24"/>
                <w:lang w:val="en-US" w:eastAsia="zh-CN"/>
              </w:rPr>
              <w:t>、泉州</w:t>
            </w:r>
            <w:r>
              <w:rPr>
                <w:rFonts w:hint="eastAsia" w:ascii="宋体" w:hAnsi="宋体"/>
                <w:sz w:val="24"/>
                <w:szCs w:val="24"/>
                <w:lang w:eastAsia="zh-CN"/>
              </w:rPr>
              <w:t>等</w:t>
            </w:r>
            <w:r>
              <w:rPr>
                <w:rFonts w:hint="eastAsia" w:ascii="宋体" w:hAnsi="宋体"/>
                <w:sz w:val="24"/>
                <w:szCs w:val="24"/>
              </w:rPr>
              <w:t>地区，但不仅限于上述地区，具体以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sz w:val="24"/>
                <w:szCs w:val="24"/>
              </w:rPr>
              <w:t>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pPr>
              <w:spacing w:line="400" w:lineRule="exact"/>
              <w:rPr>
                <w:rFonts w:hint="eastAsia" w:ascii="宋体" w:hAnsi="宋体"/>
                <w:sz w:val="24"/>
                <w:szCs w:val="24"/>
              </w:rPr>
            </w:pPr>
            <w:r>
              <w:rPr>
                <w:rFonts w:hint="eastAsia" w:ascii="宋体" w:hAnsi="宋体" w:cs="宋体"/>
                <w:sz w:val="24"/>
              </w:rPr>
              <w:t>卸货方式：由卖方负责卸货。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安全责任：</w:t>
            </w:r>
          </w:p>
          <w:p>
            <w:pPr>
              <w:numPr>
                <w:ilvl w:val="0"/>
                <w:numId w:val="7"/>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原因在运输、装卸过程中造成的车辆、人员和第三方的经济损失及人身损害均由</w:t>
            </w:r>
            <w:r>
              <w:rPr>
                <w:rFonts w:hint="eastAsia" w:ascii="宋体" w:hAnsi="宋体"/>
                <w:sz w:val="24"/>
                <w:szCs w:val="24"/>
                <w:lang w:eastAsia="zh-CN"/>
              </w:rPr>
              <w:t>卖方</w:t>
            </w:r>
            <w:r>
              <w:rPr>
                <w:rFonts w:hint="eastAsia" w:ascii="宋体" w:hAnsi="宋体"/>
                <w:sz w:val="24"/>
                <w:szCs w:val="24"/>
              </w:rPr>
              <w:t>自行承担责任。</w:t>
            </w:r>
          </w:p>
          <w:p>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829" w:type="dxa"/>
            <w:noWrap w:val="0"/>
            <w:vAlign w:val="top"/>
          </w:tcPr>
          <w:p>
            <w:pPr>
              <w:spacing w:line="380" w:lineRule="exact"/>
              <w:rPr>
                <w:rFonts w:hint="eastAsia" w:ascii="宋体" w:hAnsi="宋体"/>
                <w:b/>
                <w:bCs/>
                <w:sz w:val="24"/>
                <w:szCs w:val="24"/>
              </w:rPr>
            </w:pPr>
            <w:r>
              <w:rPr>
                <w:rFonts w:hint="eastAsia" w:ascii="宋体" w:hAnsi="宋体"/>
                <w:b/>
                <w:bCs/>
                <w:sz w:val="24"/>
                <w:szCs w:val="24"/>
              </w:rPr>
              <w:t>违约责任及误期赔偿：</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买方</w:t>
            </w:r>
            <w:r>
              <w:rPr>
                <w:rFonts w:hint="eastAsia" w:ascii="宋体" w:hAnsi="宋体"/>
                <w:sz w:val="24"/>
                <w:szCs w:val="24"/>
              </w:rPr>
              <w:t>有权拒付所有运费并解除合同。</w:t>
            </w:r>
          </w:p>
          <w:p>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p>
          <w:p>
            <w:pPr>
              <w:spacing w:line="380" w:lineRule="exact"/>
              <w:rPr>
                <w:rFonts w:hint="eastAsia" w:ascii="宋体" w:hAnsi="宋体"/>
                <w:sz w:val="24"/>
                <w:szCs w:val="24"/>
              </w:rPr>
            </w:pPr>
            <w:r>
              <w:rPr>
                <w:rFonts w:hint="eastAsia" w:ascii="宋体" w:hAnsi="宋体"/>
                <w:sz w:val="24"/>
                <w:szCs w:val="24"/>
              </w:rPr>
              <w:t>①不可抗力；</w:t>
            </w:r>
          </w:p>
          <w:p>
            <w:pPr>
              <w:spacing w:line="380" w:lineRule="exact"/>
              <w:rPr>
                <w:rFonts w:hint="eastAsia" w:ascii="宋体" w:hAnsi="宋体"/>
                <w:sz w:val="24"/>
                <w:szCs w:val="24"/>
              </w:rPr>
            </w:pPr>
            <w:r>
              <w:rPr>
                <w:rFonts w:hint="eastAsia" w:ascii="宋体" w:hAnsi="宋体"/>
                <w:sz w:val="24"/>
                <w:szCs w:val="24"/>
              </w:rPr>
              <w:t>②货物本身的自然属性；</w:t>
            </w:r>
          </w:p>
          <w:p>
            <w:pPr>
              <w:spacing w:line="380" w:lineRule="exact"/>
              <w:rPr>
                <w:rFonts w:hint="eastAsia" w:ascii="宋体" w:hAnsi="宋体"/>
                <w:sz w:val="24"/>
                <w:szCs w:val="24"/>
              </w:rPr>
            </w:pPr>
            <w:r>
              <w:rPr>
                <w:rFonts w:hint="eastAsia" w:ascii="宋体" w:hAnsi="宋体"/>
                <w:sz w:val="24"/>
                <w:szCs w:val="24"/>
              </w:rPr>
              <w:t>③货物的合理损耗；</w:t>
            </w:r>
          </w:p>
          <w:p>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829" w:type="dxa"/>
            <w:noWrap w:val="0"/>
            <w:vAlign w:val="top"/>
          </w:tcPr>
          <w:p>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pPr>
              <w:spacing w:line="380" w:lineRule="exact"/>
              <w:rPr>
                <w:rFonts w:hint="eastAsia" w:ascii="宋体" w:hAnsi="宋体"/>
                <w:sz w:val="24"/>
                <w:szCs w:val="24"/>
              </w:rPr>
            </w:pPr>
            <w:r>
              <w:rPr>
                <w:rFonts w:hint="eastAsia" w:ascii="宋体" w:hAnsi="宋体"/>
                <w:sz w:val="24"/>
                <w:szCs w:val="24"/>
              </w:rPr>
              <w:t>2.实际供应数量超出合同包数量时的调价要求：</w:t>
            </w:r>
          </w:p>
          <w:p>
            <w:pPr>
              <w:spacing w:line="380" w:lineRule="exact"/>
              <w:rPr>
                <w:rFonts w:hint="eastAsia" w:ascii="宋体" w:hAnsi="宋体"/>
                <w:sz w:val="24"/>
                <w:szCs w:val="24"/>
              </w:rPr>
            </w:pPr>
            <w:r>
              <w:rPr>
                <w:rFonts w:hint="eastAsia" w:ascii="宋体" w:hAnsi="宋体"/>
                <w:sz w:val="24"/>
                <w:szCs w:val="24"/>
              </w:rPr>
              <w:t>a.若报价清单中任一细目实际供应数量比合同暂定数量增加在30%以内（含30%），则按合同单价进行结算；</w:t>
            </w:r>
          </w:p>
          <w:p>
            <w:pPr>
              <w:spacing w:line="380" w:lineRule="exact"/>
              <w:rPr>
                <w:rFonts w:hint="eastAsia" w:ascii="宋体" w:hAnsi="宋体"/>
                <w:sz w:val="24"/>
                <w:szCs w:val="24"/>
              </w:rPr>
            </w:pPr>
            <w:r>
              <w:rPr>
                <w:rFonts w:hint="eastAsia" w:ascii="宋体" w:hAnsi="宋体"/>
                <w:sz w:val="24"/>
                <w:szCs w:val="24"/>
              </w:rPr>
              <w:t>b.若报价清单中任一细目实际供应数量比合同暂定数量增加在30-50%范围以内（含50%），数量增加部分的结算单价在合同单价的基础上下调1%；</w:t>
            </w:r>
          </w:p>
          <w:p>
            <w:pPr>
              <w:spacing w:line="380" w:lineRule="exact"/>
              <w:rPr>
                <w:rFonts w:hint="eastAsia" w:ascii="宋体" w:hAnsi="宋体"/>
                <w:sz w:val="24"/>
                <w:szCs w:val="24"/>
              </w:rPr>
            </w:pPr>
            <w:r>
              <w:rPr>
                <w:rFonts w:hint="eastAsia" w:ascii="宋体" w:hAnsi="宋体"/>
                <w:sz w:val="24"/>
                <w:szCs w:val="24"/>
              </w:rPr>
              <w:t>c.若报价清单中任一细目实际供应数量比合同暂定数量增加在50-70%范围以内（含70%），数量增加部分的结算单价在合同单价的基础上下调2%；</w:t>
            </w:r>
          </w:p>
          <w:p>
            <w:pPr>
              <w:spacing w:line="380" w:lineRule="exact"/>
              <w:rPr>
                <w:rFonts w:hint="eastAsia" w:ascii="宋体" w:hAnsi="宋体"/>
                <w:sz w:val="24"/>
                <w:szCs w:val="24"/>
              </w:rPr>
            </w:pPr>
            <w:r>
              <w:rPr>
                <w:rFonts w:hint="eastAsia" w:ascii="宋体" w:hAnsi="宋体"/>
                <w:sz w:val="24"/>
                <w:szCs w:val="24"/>
              </w:rPr>
              <w:t>d.若报价清单中任一细目实际供应数量比合同暂定数量增加在70%以上，数量增加部分的结算单价在合同单价的基础上下调3%；</w:t>
            </w:r>
          </w:p>
          <w:p>
            <w:pPr>
              <w:spacing w:line="380" w:lineRule="exact"/>
              <w:rPr>
                <w:rFonts w:hint="eastAsia" w:ascii="宋体" w:hAnsi="宋体"/>
                <w:sz w:val="24"/>
                <w:szCs w:val="24"/>
              </w:rPr>
            </w:pPr>
            <w:r>
              <w:rPr>
                <w:rFonts w:hint="eastAsia" w:ascii="宋体" w:hAnsi="宋体"/>
                <w:sz w:val="24"/>
                <w:szCs w:val="24"/>
              </w:rPr>
              <w:t>f.以上调价，指在生产和供应过程中，由于不可能预见原因，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来不及另行组织采购情况下，拟将不再另外采购，经双方协商同意进行调价，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ascii="宋体" w:hAnsi="宋体"/>
                <w:sz w:val="24"/>
                <w:szCs w:val="24"/>
              </w:rPr>
            </w:pPr>
            <w:r>
              <w:rPr>
                <w:rFonts w:hint="eastAsia" w:ascii="宋体" w:hAnsi="宋体"/>
                <w:sz w:val="24"/>
                <w:szCs w:val="24"/>
              </w:rPr>
              <w:t>15.3</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829" w:type="dxa"/>
            <w:noWrap w:val="0"/>
            <w:vAlign w:val="top"/>
          </w:tcPr>
          <w:p>
            <w:pPr>
              <w:spacing w:line="400" w:lineRule="exact"/>
              <w:rPr>
                <w:rFonts w:hint="eastAsia" w:ascii="宋体" w:hAnsi="宋体"/>
                <w:b/>
                <w:sz w:val="24"/>
                <w:szCs w:val="24"/>
              </w:rPr>
            </w:pPr>
            <w:r>
              <w:rPr>
                <w:rFonts w:hint="eastAsia" w:ascii="宋体" w:hAnsi="宋体"/>
                <w:sz w:val="24"/>
                <w:szCs w:val="24"/>
              </w:rPr>
              <w:t>服务期限：自合同签订之日起一年，</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计量与结算方式：</w:t>
            </w:r>
          </w:p>
          <w:p>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pPr>
              <w:spacing w:line="380" w:lineRule="exact"/>
              <w:rPr>
                <w:rFonts w:hint="eastAsia" w:ascii="宋体" w:hAnsi="宋体"/>
                <w:sz w:val="24"/>
                <w:szCs w:val="24"/>
              </w:rPr>
            </w:pPr>
            <w:r>
              <w:rPr>
                <w:rFonts w:hint="eastAsia" w:ascii="宋体" w:hAnsi="宋体"/>
                <w:sz w:val="24"/>
                <w:szCs w:val="24"/>
              </w:rPr>
              <w:t>5.运量计算：运量按照当天的每个工程独立计算后累加。</w:t>
            </w:r>
          </w:p>
          <w:p>
            <w:pPr>
              <w:spacing w:line="380" w:lineRule="exact"/>
              <w:rPr>
                <w:rFonts w:hint="eastAsia" w:ascii="宋体" w:hAnsi="宋体"/>
                <w:sz w:val="24"/>
                <w:szCs w:val="24"/>
              </w:rPr>
            </w:pPr>
            <w:r>
              <w:rPr>
                <w:rFonts w:hint="eastAsia" w:ascii="宋体" w:hAnsi="宋体"/>
                <w:sz w:val="24"/>
                <w:szCs w:val="24"/>
              </w:rPr>
              <w:t>6.废渣及废粉运输：废渣运输的运量为运输的废渣实际吨数与废渣运输距离的乘积。</w:t>
            </w:r>
          </w:p>
          <w:p>
            <w:pPr>
              <w:spacing w:line="380" w:lineRule="exact"/>
              <w:rPr>
                <w:rFonts w:hint="eastAsia" w:ascii="宋体" w:hAnsi="宋体"/>
                <w:sz w:val="24"/>
                <w:szCs w:val="24"/>
              </w:rPr>
            </w:pPr>
            <w:r>
              <w:rPr>
                <w:rFonts w:hint="eastAsia" w:ascii="宋体" w:hAnsi="宋体"/>
                <w:sz w:val="24"/>
                <w:szCs w:val="24"/>
              </w:rPr>
              <w:t>① 铣刨料运输的实际吨数：若</w:t>
            </w:r>
            <w:r>
              <w:rPr>
                <w:rFonts w:hint="eastAsia" w:ascii="宋体" w:hAnsi="宋体"/>
                <w:sz w:val="24"/>
                <w:szCs w:val="24"/>
                <w:lang w:val="en-US" w:eastAsia="zh-CN"/>
              </w:rPr>
              <w:t>买方</w:t>
            </w:r>
            <w:r>
              <w:rPr>
                <w:rFonts w:hint="eastAsia" w:ascii="宋体" w:hAnsi="宋体"/>
                <w:sz w:val="24"/>
                <w:szCs w:val="24"/>
              </w:rPr>
              <w:t>有要求称重，则以最终称重的结果计量，若</w:t>
            </w:r>
            <w:r>
              <w:rPr>
                <w:rFonts w:hint="eastAsia" w:ascii="宋体" w:hAnsi="宋体"/>
                <w:sz w:val="24"/>
                <w:szCs w:val="24"/>
                <w:lang w:val="en-US" w:eastAsia="zh-CN"/>
              </w:rPr>
              <w:t>买方</w:t>
            </w:r>
            <w:r>
              <w:rPr>
                <w:rFonts w:hint="eastAsia" w:ascii="宋体" w:hAnsi="宋体"/>
                <w:sz w:val="24"/>
                <w:szCs w:val="24"/>
              </w:rPr>
              <w:t xml:space="preserve">没有要求称重，则以施工现场实测量的铣刨路面实体积乘以相应的密度（密度按2.35吨/m³）计算重量。 </w:t>
            </w:r>
          </w:p>
          <w:p>
            <w:pPr>
              <w:spacing w:line="380" w:lineRule="exact"/>
              <w:rPr>
                <w:rFonts w:hint="eastAsia" w:ascii="宋体" w:hAnsi="宋体"/>
                <w:sz w:val="24"/>
                <w:szCs w:val="24"/>
              </w:rPr>
            </w:pPr>
            <w:r>
              <w:rPr>
                <w:rFonts w:hint="eastAsia" w:ascii="宋体" w:hAnsi="宋体"/>
                <w:sz w:val="24"/>
                <w:szCs w:val="24"/>
              </w:rPr>
              <w:t>② 废粉运输的实际吨数：以拌和楼实际过磅数量为准。</w:t>
            </w:r>
          </w:p>
          <w:p>
            <w:pPr>
              <w:spacing w:line="380" w:lineRule="exact"/>
              <w:rPr>
                <w:rFonts w:hint="eastAsia" w:ascii="宋体" w:hAnsi="宋体"/>
                <w:sz w:val="24"/>
                <w:szCs w:val="24"/>
              </w:rPr>
            </w:pPr>
            <w:r>
              <w:rPr>
                <w:rFonts w:hint="eastAsia" w:ascii="宋体" w:hAnsi="宋体"/>
                <w:sz w:val="24"/>
                <w:szCs w:val="24"/>
              </w:rPr>
              <w:t>③ 铣刨料及废粉运输距离：是指</w:t>
            </w:r>
            <w:r>
              <w:rPr>
                <w:rFonts w:hint="eastAsia" w:ascii="宋体" w:hAnsi="宋体"/>
                <w:sz w:val="24"/>
                <w:szCs w:val="24"/>
                <w:lang w:eastAsia="zh-CN"/>
              </w:rPr>
              <w:t>买方</w:t>
            </w:r>
            <w:r>
              <w:rPr>
                <w:rFonts w:hint="eastAsia" w:ascii="宋体" w:hAnsi="宋体"/>
                <w:sz w:val="24"/>
                <w:szCs w:val="24"/>
              </w:rPr>
              <w:t>现场施工地点至</w:t>
            </w:r>
            <w:r>
              <w:rPr>
                <w:rFonts w:hint="eastAsia" w:ascii="宋体" w:hAnsi="宋体"/>
                <w:sz w:val="24"/>
                <w:szCs w:val="24"/>
                <w:lang w:eastAsia="zh-CN"/>
              </w:rPr>
              <w:t>买方</w:t>
            </w:r>
            <w:r>
              <w:rPr>
                <w:rFonts w:hint="eastAsia" w:ascii="宋体" w:hAnsi="宋体"/>
                <w:sz w:val="24"/>
                <w:szCs w:val="24"/>
              </w:rPr>
              <w:t>指定弃渣场地的实际行驶里程，若</w:t>
            </w:r>
            <w:r>
              <w:rPr>
                <w:rFonts w:hint="eastAsia" w:ascii="宋体" w:hAnsi="宋体"/>
                <w:sz w:val="24"/>
                <w:szCs w:val="24"/>
                <w:lang w:eastAsia="zh-CN"/>
              </w:rPr>
              <w:t>买方</w:t>
            </w:r>
            <w:r>
              <w:rPr>
                <w:rFonts w:hint="eastAsia" w:ascii="宋体" w:hAnsi="宋体"/>
                <w:sz w:val="24"/>
                <w:szCs w:val="24"/>
              </w:rPr>
              <w:t>有指定</w:t>
            </w:r>
            <w:r>
              <w:rPr>
                <w:rFonts w:hint="eastAsia" w:ascii="宋体" w:hAnsi="宋体"/>
                <w:sz w:val="24"/>
                <w:szCs w:val="24"/>
                <w:lang w:val="en-US" w:eastAsia="zh-CN"/>
              </w:rPr>
              <w:t>存放</w:t>
            </w:r>
            <w:r>
              <w:rPr>
                <w:rFonts w:hint="eastAsia" w:ascii="宋体" w:hAnsi="宋体"/>
                <w:sz w:val="24"/>
                <w:szCs w:val="24"/>
              </w:rPr>
              <w:t>点，则按指定</w:t>
            </w:r>
            <w:r>
              <w:rPr>
                <w:rFonts w:hint="eastAsia" w:ascii="宋体" w:hAnsi="宋体"/>
                <w:sz w:val="24"/>
                <w:szCs w:val="24"/>
                <w:lang w:val="en-US" w:eastAsia="zh-CN"/>
              </w:rPr>
              <w:t>存放</w:t>
            </w:r>
            <w:r>
              <w:rPr>
                <w:rFonts w:hint="eastAsia" w:ascii="宋体" w:hAnsi="宋体"/>
                <w:sz w:val="24"/>
                <w:szCs w:val="24"/>
              </w:rPr>
              <w:t>点实际运距结算，若</w:t>
            </w:r>
            <w:r>
              <w:rPr>
                <w:rFonts w:hint="eastAsia" w:ascii="宋体" w:hAnsi="宋体"/>
                <w:sz w:val="24"/>
                <w:szCs w:val="24"/>
                <w:lang w:eastAsia="zh-CN"/>
              </w:rPr>
              <w:t>买方</w:t>
            </w:r>
            <w:r>
              <w:rPr>
                <w:rFonts w:hint="eastAsia" w:ascii="宋体" w:hAnsi="宋体"/>
                <w:sz w:val="24"/>
                <w:szCs w:val="24"/>
              </w:rPr>
              <w:t>没有指定</w:t>
            </w:r>
            <w:r>
              <w:rPr>
                <w:rFonts w:hint="eastAsia" w:ascii="宋体" w:hAnsi="宋体"/>
                <w:sz w:val="24"/>
                <w:szCs w:val="24"/>
                <w:lang w:val="en-US" w:eastAsia="zh-CN"/>
              </w:rPr>
              <w:t>存放</w:t>
            </w:r>
            <w:r>
              <w:rPr>
                <w:rFonts w:hint="eastAsia" w:ascii="宋体" w:hAnsi="宋体"/>
                <w:sz w:val="24"/>
                <w:szCs w:val="24"/>
              </w:rPr>
              <w:t>点则按35km的运距包干结算。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pPr>
              <w:spacing w:line="380" w:lineRule="exact"/>
              <w:rPr>
                <w:rFonts w:hint="eastAsia" w:ascii="宋体" w:hAnsi="宋体"/>
                <w:sz w:val="24"/>
                <w:szCs w:val="24"/>
              </w:rPr>
            </w:pPr>
            <w:r>
              <w:rPr>
                <w:rFonts w:hint="eastAsia" w:ascii="宋体" w:hAnsi="宋体"/>
                <w:sz w:val="24"/>
                <w:szCs w:val="24"/>
              </w:rPr>
              <w:t>①运输工程量验收确认单；</w:t>
            </w:r>
          </w:p>
          <w:p>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pPr>
              <w:pStyle w:val="2"/>
              <w:ind w:left="0" w:firstLine="0" w:firstLineChars="0"/>
              <w:jc w:val="both"/>
              <w:rPr>
                <w:rFonts w:hint="default" w:eastAsia="宋体"/>
                <w:lang w:val="en-US" w:eastAsia="zh-CN"/>
              </w:rPr>
            </w:pPr>
            <w:r>
              <w:rPr>
                <w:rFonts w:hint="eastAsia" w:ascii="宋体" w:hAnsi="宋体"/>
                <w:sz w:val="24"/>
                <w:szCs w:val="24"/>
                <w:lang w:val="en-US" w:eastAsia="zh-CN"/>
              </w:rPr>
              <w:t>③其他（若有）。</w:t>
            </w:r>
          </w:p>
          <w:p>
            <w:pPr>
              <w:spacing w:line="380" w:lineRule="exact"/>
              <w:rPr>
                <w:rFonts w:hint="eastAsia" w:ascii="宋体" w:hAnsi="宋体" w:cs="宋体"/>
                <w:sz w:val="24"/>
                <w:szCs w:val="24"/>
              </w:rPr>
            </w:pPr>
          </w:p>
        </w:tc>
      </w:tr>
      <w:bookmarkEnd w:id="6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总金额5%的履约保证金或履约保函(只接受银行保函或保险保函，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highlight w:val="none"/>
              </w:rPr>
              <w:t>在本合同服务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829" w:type="dxa"/>
            <w:noWrap w:val="0"/>
            <w:vAlign w:val="top"/>
          </w:tcPr>
          <w:p>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pPr>
              <w:spacing w:line="380" w:lineRule="exact"/>
              <w:rPr>
                <w:rFonts w:hint="eastAsia" w:ascii="宋体" w:hAnsi="宋体"/>
                <w:sz w:val="24"/>
                <w:szCs w:val="24"/>
              </w:rPr>
            </w:pPr>
            <w:r>
              <w:rPr>
                <w:rFonts w:hint="eastAsia" w:ascii="宋体" w:hAnsi="宋体"/>
                <w:sz w:val="24"/>
                <w:szCs w:val="24"/>
              </w:rPr>
              <w:t>(2)驾驶人员人身保险，每人不低于150万元。</w:t>
            </w:r>
          </w:p>
          <w:p>
            <w:pPr>
              <w:spacing w:line="380" w:lineRule="exact"/>
              <w:rPr>
                <w:rFonts w:hint="eastAsia" w:ascii="宋体" w:hAnsi="宋体"/>
                <w:sz w:val="24"/>
                <w:szCs w:val="24"/>
              </w:rPr>
            </w:pPr>
            <w:r>
              <w:rPr>
                <w:rFonts w:hint="eastAsia" w:ascii="宋体" w:hAnsi="宋体"/>
                <w:sz w:val="24"/>
                <w:szCs w:val="24"/>
              </w:rPr>
              <w:t>(3)购买保险所发生的一切费用均已包含在谈判报价中，</w:t>
            </w:r>
            <w:r>
              <w:rPr>
                <w:rFonts w:hint="eastAsia" w:ascii="宋体" w:hAnsi="宋体"/>
                <w:sz w:val="24"/>
                <w:szCs w:val="24"/>
                <w:lang w:eastAsia="zh-CN"/>
              </w:rPr>
              <w:t>买方</w:t>
            </w:r>
            <w:r>
              <w:rPr>
                <w:rFonts w:hint="eastAsia" w:ascii="宋体" w:hAnsi="宋体"/>
                <w:sz w:val="24"/>
                <w:szCs w:val="24"/>
              </w:rPr>
              <w:t>不再另行支付任何费用。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ascii="宋体" w:hAnsi="宋体"/>
                <w:sz w:val="24"/>
                <w:szCs w:val="24"/>
              </w:rPr>
              <w:t>27.1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造成的一切损失及费用，当金额损失达到本次谈判报价总金额的20%时，</w:t>
            </w:r>
            <w:r>
              <w:rPr>
                <w:rFonts w:hint="eastAsia" w:ascii="宋体" w:hAnsi="宋体"/>
                <w:sz w:val="24"/>
                <w:szCs w:val="24"/>
                <w:lang w:eastAsia="zh-CN"/>
              </w:rPr>
              <w:t>买方</w:t>
            </w:r>
            <w:r>
              <w:rPr>
                <w:rFonts w:hint="eastAsia" w:ascii="宋体" w:hAnsi="宋体"/>
                <w:sz w:val="24"/>
                <w:szCs w:val="24"/>
              </w:rPr>
              <w:t>有权解除合同。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829" w:type="dxa"/>
            <w:noWrap w:val="0"/>
            <w:vAlign w:val="top"/>
          </w:tcPr>
          <w:p>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pStyle w:val="5"/>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bookmarkStart w:id="65" w:name="_Toc177186407"/>
      <w:bookmarkStart w:id="66" w:name="_Toc415644721"/>
      <w:r>
        <w:rPr>
          <w:rFonts w:hint="eastAsia" w:ascii="宋体" w:hAnsi="宋体" w:eastAsia="宋体"/>
          <w:sz w:val="36"/>
          <w:szCs w:val="36"/>
        </w:rPr>
        <w:t>三、合同</w:t>
      </w:r>
      <w:bookmarkEnd w:id="65"/>
      <w:r>
        <w:rPr>
          <w:rFonts w:hint="eastAsia" w:ascii="宋体" w:hAnsi="宋体" w:eastAsia="宋体"/>
          <w:sz w:val="36"/>
          <w:szCs w:val="36"/>
        </w:rPr>
        <w:t>格式</w:t>
      </w:r>
      <w:bookmarkEnd w:id="66"/>
    </w:p>
    <w:p>
      <w:pPr>
        <w:jc w:val="center"/>
        <w:rPr>
          <w:rFonts w:hint="eastAsia" w:ascii="宋体" w:hAnsi="宋体"/>
          <w:b/>
          <w:sz w:val="24"/>
          <w:szCs w:val="24"/>
        </w:rPr>
      </w:pPr>
      <w:r>
        <w:rPr>
          <w:rFonts w:hint="eastAsia" w:ascii="宋体" w:hAnsi="宋体"/>
          <w:b/>
          <w:sz w:val="24"/>
          <w:szCs w:val="24"/>
        </w:rPr>
        <w:t>目  录</w:t>
      </w:r>
    </w:p>
    <w:p>
      <w:pPr>
        <w:jc w:val="center"/>
        <w:rPr>
          <w:rFonts w:hint="eastAsia" w:ascii="宋体" w:hAnsi="宋体"/>
          <w:b/>
          <w:sz w:val="24"/>
          <w:szCs w:val="24"/>
        </w:rPr>
      </w:pPr>
    </w:p>
    <w:p>
      <w:pPr>
        <w:jc w:val="center"/>
        <w:rPr>
          <w:rFonts w:hint="eastAsia" w:ascii="宋体" w:hAnsi="宋体"/>
          <w:b/>
          <w:sz w:val="24"/>
          <w:szCs w:val="24"/>
        </w:rPr>
      </w:pPr>
    </w:p>
    <w:p>
      <w:pPr>
        <w:numPr>
          <w:ilvl w:val="1"/>
          <w:numId w:val="8"/>
        </w:numPr>
        <w:rPr>
          <w:rFonts w:hint="eastAsia" w:ascii="宋体" w:hAnsi="宋体"/>
          <w:sz w:val="24"/>
          <w:szCs w:val="24"/>
        </w:rPr>
      </w:pPr>
      <w:r>
        <w:rPr>
          <w:rFonts w:hint="eastAsia" w:ascii="宋体" w:hAnsi="宋体"/>
          <w:sz w:val="24"/>
          <w:szCs w:val="24"/>
        </w:rPr>
        <w:t>合同协议书格式</w:t>
      </w:r>
    </w:p>
    <w:p>
      <w:pPr>
        <w:numPr>
          <w:ilvl w:val="1"/>
          <w:numId w:val="8"/>
        </w:numPr>
        <w:rPr>
          <w:rFonts w:hint="eastAsia" w:ascii="宋体" w:hAnsi="宋体"/>
          <w:sz w:val="24"/>
          <w:szCs w:val="24"/>
        </w:rPr>
      </w:pPr>
      <w:r>
        <w:rPr>
          <w:rFonts w:hint="eastAsia" w:ascii="宋体" w:hAnsi="宋体"/>
          <w:sz w:val="24"/>
          <w:szCs w:val="24"/>
        </w:rPr>
        <w:t>廉政合同格式</w:t>
      </w:r>
    </w:p>
    <w:p>
      <w:pPr>
        <w:numPr>
          <w:ilvl w:val="1"/>
          <w:numId w:val="8"/>
        </w:numPr>
        <w:rPr>
          <w:rFonts w:hint="eastAsia" w:ascii="宋体" w:hAnsi="宋体"/>
          <w:sz w:val="24"/>
          <w:szCs w:val="24"/>
        </w:rPr>
      </w:pPr>
      <w:r>
        <w:rPr>
          <w:rFonts w:hint="eastAsia" w:ascii="宋体" w:hAnsi="宋体"/>
          <w:sz w:val="24"/>
          <w:szCs w:val="24"/>
        </w:rPr>
        <w:t>安全生产合同</w:t>
      </w:r>
    </w:p>
    <w:p>
      <w:pPr>
        <w:numPr>
          <w:ilvl w:val="1"/>
          <w:numId w:val="8"/>
        </w:numPr>
        <w:rPr>
          <w:rFonts w:hint="eastAsia" w:ascii="宋体" w:hAnsi="宋体"/>
          <w:sz w:val="24"/>
          <w:szCs w:val="24"/>
        </w:rPr>
      </w:pPr>
      <w:r>
        <w:rPr>
          <w:rFonts w:hint="eastAsia" w:ascii="宋体" w:hAnsi="宋体"/>
          <w:sz w:val="24"/>
          <w:szCs w:val="24"/>
        </w:rPr>
        <w:t>银行履约保函格式</w:t>
      </w:r>
    </w:p>
    <w:p>
      <w:pPr>
        <w:ind w:left="420"/>
        <w:rPr>
          <w:rFonts w:hint="eastAsia" w:ascii="宋体" w:hAnsi="宋体"/>
          <w:sz w:val="24"/>
          <w:szCs w:val="24"/>
        </w:rPr>
      </w:pPr>
      <w:r>
        <w:rPr>
          <w:rFonts w:hint="eastAsia" w:ascii="宋体" w:hAnsi="宋体"/>
          <w:sz w:val="24"/>
          <w:szCs w:val="24"/>
        </w:rPr>
        <w:t>5.  运输服务类考核评价表</w:t>
      </w:r>
    </w:p>
    <w:p>
      <w:pPr>
        <w:ind w:left="420"/>
        <w:rPr>
          <w:rFonts w:hint="eastAsia" w:ascii="宋体" w:hAnsi="宋体"/>
          <w:sz w:val="24"/>
          <w:szCs w:val="24"/>
        </w:rPr>
      </w:pPr>
      <w:r>
        <w:rPr>
          <w:rFonts w:hint="eastAsia" w:ascii="宋体" w:hAnsi="宋体"/>
          <w:sz w:val="24"/>
          <w:szCs w:val="24"/>
        </w:rPr>
        <w:t>6.  综合考核评价汇总表</w:t>
      </w:r>
    </w:p>
    <w:p>
      <w:pPr>
        <w:ind w:left="420"/>
        <w:rPr>
          <w:rFonts w:hint="eastAsia" w:ascii="宋体" w:hAnsi="宋体"/>
          <w:sz w:val="24"/>
          <w:szCs w:val="24"/>
        </w:rPr>
      </w:pPr>
      <w:r>
        <w:rPr>
          <w:rFonts w:hint="eastAsia" w:ascii="宋体" w:hAnsi="宋体"/>
          <w:sz w:val="24"/>
          <w:szCs w:val="24"/>
        </w:rPr>
        <w:t>7.  日常考核评价汇总表</w:t>
      </w:r>
    </w:p>
    <w:p>
      <w:pPr>
        <w:ind w:left="420"/>
        <w:rPr>
          <w:rFonts w:hint="eastAsia" w:ascii="宋体" w:hAnsi="宋体"/>
          <w:sz w:val="24"/>
          <w:szCs w:val="24"/>
        </w:rPr>
      </w:pPr>
      <w:r>
        <w:rPr>
          <w:rFonts w:hint="eastAsia" w:ascii="宋体" w:hAnsi="宋体"/>
          <w:sz w:val="24"/>
          <w:szCs w:val="24"/>
        </w:rPr>
        <w:t>8.  阶段性考核评价汇总表</w:t>
      </w:r>
    </w:p>
    <w:p>
      <w:pPr>
        <w:ind w:left="420"/>
        <w:rPr>
          <w:rFonts w:hint="eastAsia" w:ascii="宋体" w:hAnsi="宋体"/>
          <w:sz w:val="24"/>
          <w:szCs w:val="24"/>
        </w:rPr>
      </w:pPr>
      <w:r>
        <w:rPr>
          <w:rFonts w:hint="eastAsia" w:ascii="宋体" w:hAnsi="宋体"/>
          <w:sz w:val="24"/>
          <w:szCs w:val="24"/>
        </w:rPr>
        <w:t>9.  福建省高速公路养护工程有限公司考核处理通知单</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pPr>
        <w:jc w:val="center"/>
        <w:rPr>
          <w:rFonts w:hAnsi="宋体"/>
          <w:b/>
          <w:bCs/>
          <w:sz w:val="24"/>
          <w:szCs w:val="24"/>
        </w:rPr>
      </w:pPr>
      <w:r>
        <w:rPr>
          <w:rFonts w:hint="eastAsia" w:hAnsi="宋体"/>
          <w:b/>
          <w:bCs/>
          <w:sz w:val="24"/>
          <w:szCs w:val="24"/>
        </w:rPr>
        <w:t>（本格式编排在谈判文件中，供供应商参考，报价时不需填写）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20" w:lineRule="exact"/>
        <w:ind w:firstLine="480"/>
        <w:rPr>
          <w:rFonts w:hint="eastAsia" w:ascii="宋体" w:hAnsi="宋体"/>
          <w:sz w:val="24"/>
          <w:szCs w:val="24"/>
        </w:rPr>
      </w:pPr>
      <w:r>
        <w:rPr>
          <w:rFonts w:hint="eastAsia" w:ascii="宋体" w:hAnsi="宋体"/>
          <w:sz w:val="24"/>
          <w:szCs w:val="24"/>
        </w:rPr>
        <w:t>鉴于</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采购人名称，以下简称</w:t>
      </w:r>
      <w:r>
        <w:rPr>
          <w:rFonts w:hint="eastAsia" w:ascii="宋体" w:hAnsi="宋体"/>
          <w:sz w:val="24"/>
          <w:szCs w:val="24"/>
          <w:lang w:eastAsia="zh-CN"/>
        </w:rPr>
        <w:t>买方</w:t>
      </w:r>
      <w:r>
        <w:rPr>
          <w:rFonts w:ascii="宋体" w:hAnsi="宋体"/>
          <w:sz w:val="24"/>
          <w:szCs w:val="24"/>
        </w:rPr>
        <w:t>]</w:t>
      </w:r>
      <w:r>
        <w:rPr>
          <w:rFonts w:hint="eastAsia" w:ascii="宋体" w:hAnsi="宋体"/>
          <w:sz w:val="24"/>
          <w:szCs w:val="24"/>
        </w:rPr>
        <w:t>接受了</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供应生产商，以下简称</w:t>
      </w:r>
      <w:r>
        <w:rPr>
          <w:rFonts w:hint="eastAsia" w:ascii="宋体" w:hAnsi="宋体"/>
          <w:sz w:val="24"/>
          <w:szCs w:val="24"/>
          <w:lang w:eastAsia="zh-CN"/>
        </w:rPr>
        <w:t>卖方</w:t>
      </w:r>
      <w:r>
        <w:rPr>
          <w:rFonts w:hint="eastAsia" w:ascii="宋体" w:hAnsi="宋体"/>
          <w:sz w:val="24"/>
          <w:szCs w:val="24"/>
        </w:rPr>
        <w:t>]对该[合同包]的</w:t>
      </w:r>
      <w:r>
        <w:rPr>
          <w:rFonts w:hint="eastAsia" w:ascii="宋体" w:hAnsi="宋体"/>
          <w:sz w:val="24"/>
          <w:szCs w:val="24"/>
          <w:lang w:val="en-US" w:eastAsia="zh-CN"/>
        </w:rPr>
        <w:t>报价</w:t>
      </w:r>
      <w:r>
        <w:rPr>
          <w:rFonts w:hint="eastAsia" w:ascii="宋体" w:hAnsi="宋体"/>
          <w:sz w:val="24"/>
          <w:szCs w:val="24"/>
        </w:rPr>
        <w:t>，现由买卖双方共同达成并签订本协议如下。</w:t>
      </w:r>
    </w:p>
    <w:p>
      <w:pPr>
        <w:spacing w:line="420" w:lineRule="exact"/>
        <w:ind w:firstLine="360"/>
        <w:rPr>
          <w:rFonts w:hint="eastAsia" w:ascii="宋体" w:hAnsi="宋体"/>
          <w:sz w:val="24"/>
          <w:szCs w:val="24"/>
        </w:rPr>
      </w:pPr>
      <w:r>
        <w:rPr>
          <w:rFonts w:hint="eastAsia" w:ascii="宋体" w:hAnsi="宋体"/>
          <w:sz w:val="24"/>
          <w:szCs w:val="24"/>
        </w:rPr>
        <w:t xml:space="preserve"> </w:t>
      </w:r>
      <w:r>
        <w:rPr>
          <w:rFonts w:hint="eastAsia" w:ascii="宋体" w:hAnsi="宋体"/>
          <w:b/>
          <w:sz w:val="24"/>
          <w:szCs w:val="24"/>
        </w:rPr>
        <w:t>本协议在此声明如下</w:t>
      </w:r>
      <w:r>
        <w:rPr>
          <w:rFonts w:hint="eastAsia" w:ascii="宋体" w:hAnsi="宋体"/>
          <w:sz w:val="24"/>
          <w:szCs w:val="24"/>
        </w:rPr>
        <w:t>：</w:t>
      </w:r>
    </w:p>
    <w:p>
      <w:pPr>
        <w:numPr>
          <w:ilvl w:val="1"/>
          <w:numId w:val="9"/>
        </w:numPr>
        <w:spacing w:line="420" w:lineRule="exact"/>
        <w:rPr>
          <w:rFonts w:hint="eastAsia" w:ascii="宋体" w:hAnsi="宋体"/>
          <w:sz w:val="24"/>
          <w:szCs w:val="24"/>
        </w:rPr>
      </w:pPr>
      <w:r>
        <w:rPr>
          <w:rFonts w:hint="eastAsia" w:ascii="宋体" w:hAnsi="宋体"/>
          <w:sz w:val="24"/>
          <w:szCs w:val="24"/>
        </w:rPr>
        <w:t>本协议所使用的名词和术语的含义与合同条款中定义的相同。</w:t>
      </w:r>
    </w:p>
    <w:p>
      <w:pPr>
        <w:numPr>
          <w:ilvl w:val="1"/>
          <w:numId w:val="9"/>
        </w:numPr>
        <w:spacing w:line="420" w:lineRule="exact"/>
        <w:rPr>
          <w:rFonts w:hint="eastAsia" w:ascii="宋体" w:hAnsi="宋体"/>
          <w:sz w:val="24"/>
          <w:szCs w:val="24"/>
        </w:rPr>
      </w:pPr>
      <w:r>
        <w:rPr>
          <w:rFonts w:hint="eastAsia" w:ascii="宋体" w:hAnsi="宋体"/>
          <w:sz w:val="24"/>
          <w:szCs w:val="24"/>
        </w:rPr>
        <w:t>下述文件是本协议的一部分，并与本协议一起阅读和理解：</w:t>
      </w:r>
    </w:p>
    <w:p>
      <w:pPr>
        <w:numPr>
          <w:ilvl w:val="3"/>
          <w:numId w:val="9"/>
        </w:numPr>
        <w:tabs>
          <w:tab w:val="left" w:pos="1545"/>
          <w:tab w:val="clear" w:pos="1980"/>
        </w:tabs>
        <w:spacing w:line="420" w:lineRule="exact"/>
        <w:ind w:left="927" w:firstLine="0"/>
        <w:rPr>
          <w:rFonts w:hint="eastAsia" w:ascii="宋体" w:hAnsi="宋体"/>
          <w:sz w:val="24"/>
          <w:szCs w:val="24"/>
        </w:rPr>
      </w:pPr>
      <w:r>
        <w:rPr>
          <w:rFonts w:hint="eastAsia" w:ascii="宋体" w:hAnsi="宋体"/>
          <w:sz w:val="24"/>
          <w:szCs w:val="24"/>
        </w:rPr>
        <w:t>成交通知书；</w:t>
      </w:r>
    </w:p>
    <w:p>
      <w:pPr>
        <w:numPr>
          <w:ilvl w:val="3"/>
          <w:numId w:val="9"/>
        </w:numPr>
        <w:tabs>
          <w:tab w:val="left" w:pos="1545"/>
          <w:tab w:val="clear" w:pos="1980"/>
        </w:tabs>
        <w:spacing w:line="420" w:lineRule="exact"/>
        <w:ind w:left="927" w:firstLine="0"/>
        <w:rPr>
          <w:rFonts w:hint="eastAsia" w:ascii="宋体" w:hAnsi="宋体"/>
          <w:sz w:val="24"/>
          <w:szCs w:val="24"/>
        </w:rPr>
      </w:pPr>
      <w:r>
        <w:rPr>
          <w:rFonts w:hint="eastAsia" w:ascii="宋体" w:hAnsi="宋体"/>
          <w:sz w:val="24"/>
          <w:szCs w:val="24"/>
        </w:rPr>
        <w:t>报价书及报价价格分项表；</w:t>
      </w:r>
    </w:p>
    <w:p>
      <w:pPr>
        <w:numPr>
          <w:ilvl w:val="3"/>
          <w:numId w:val="9"/>
        </w:numPr>
        <w:tabs>
          <w:tab w:val="left" w:pos="1545"/>
          <w:tab w:val="clear" w:pos="1980"/>
        </w:tabs>
        <w:spacing w:line="420" w:lineRule="exact"/>
        <w:ind w:left="927" w:firstLine="0"/>
        <w:rPr>
          <w:rFonts w:hint="eastAsia" w:ascii="宋体" w:hAnsi="宋体"/>
          <w:sz w:val="24"/>
          <w:szCs w:val="24"/>
        </w:rPr>
      </w:pPr>
      <w:r>
        <w:rPr>
          <w:rFonts w:hint="eastAsia" w:ascii="宋体" w:hAnsi="宋体"/>
          <w:sz w:val="24"/>
          <w:szCs w:val="24"/>
        </w:rPr>
        <w:t>谈判文件补遗书；</w:t>
      </w:r>
    </w:p>
    <w:p>
      <w:pPr>
        <w:numPr>
          <w:ilvl w:val="3"/>
          <w:numId w:val="9"/>
        </w:numPr>
        <w:tabs>
          <w:tab w:val="left" w:pos="1545"/>
          <w:tab w:val="clear" w:pos="1980"/>
        </w:tabs>
        <w:spacing w:line="420" w:lineRule="exact"/>
        <w:ind w:left="927" w:firstLine="0"/>
        <w:rPr>
          <w:rFonts w:hint="eastAsia" w:ascii="宋体" w:hAnsi="宋体"/>
          <w:sz w:val="24"/>
          <w:szCs w:val="24"/>
        </w:rPr>
      </w:pPr>
      <w:r>
        <w:rPr>
          <w:rFonts w:hint="eastAsia" w:ascii="宋体" w:hAnsi="宋体"/>
          <w:sz w:val="24"/>
          <w:szCs w:val="24"/>
        </w:rPr>
        <w:t>合同专用条款；</w:t>
      </w:r>
    </w:p>
    <w:p>
      <w:pPr>
        <w:numPr>
          <w:ilvl w:val="3"/>
          <w:numId w:val="9"/>
        </w:numPr>
        <w:tabs>
          <w:tab w:val="left" w:pos="1545"/>
          <w:tab w:val="clear" w:pos="1980"/>
        </w:tabs>
        <w:spacing w:line="420" w:lineRule="exact"/>
        <w:ind w:left="927" w:firstLine="0"/>
        <w:rPr>
          <w:rFonts w:hint="eastAsia" w:ascii="宋体" w:hAnsi="宋体"/>
          <w:sz w:val="24"/>
          <w:szCs w:val="24"/>
        </w:rPr>
      </w:pPr>
      <w:r>
        <w:rPr>
          <w:rFonts w:hint="eastAsia" w:ascii="宋体" w:hAnsi="宋体"/>
          <w:sz w:val="24"/>
          <w:szCs w:val="24"/>
        </w:rPr>
        <w:t>合同通用条款；</w:t>
      </w:r>
    </w:p>
    <w:p>
      <w:pPr>
        <w:numPr>
          <w:ilvl w:val="3"/>
          <w:numId w:val="9"/>
        </w:numPr>
        <w:tabs>
          <w:tab w:val="left" w:pos="1545"/>
          <w:tab w:val="clear" w:pos="1980"/>
        </w:tabs>
        <w:spacing w:line="420" w:lineRule="exact"/>
        <w:ind w:left="927" w:firstLine="0"/>
        <w:rPr>
          <w:rFonts w:hint="eastAsia" w:ascii="宋体" w:hAnsi="宋体"/>
          <w:sz w:val="24"/>
          <w:szCs w:val="24"/>
        </w:rPr>
      </w:pPr>
      <w:r>
        <w:rPr>
          <w:rFonts w:hint="eastAsia" w:ascii="宋体" w:hAnsi="宋体"/>
          <w:sz w:val="24"/>
          <w:szCs w:val="24"/>
        </w:rPr>
        <w:t>技术规格；</w:t>
      </w:r>
    </w:p>
    <w:p>
      <w:pPr>
        <w:numPr>
          <w:ilvl w:val="3"/>
          <w:numId w:val="9"/>
        </w:numPr>
        <w:tabs>
          <w:tab w:val="left" w:pos="1545"/>
          <w:tab w:val="clear" w:pos="1980"/>
        </w:tabs>
        <w:spacing w:line="420" w:lineRule="exact"/>
        <w:ind w:left="927" w:firstLine="0"/>
        <w:rPr>
          <w:rFonts w:hint="eastAsia" w:ascii="宋体" w:hAnsi="宋体"/>
          <w:sz w:val="24"/>
          <w:szCs w:val="24"/>
        </w:rPr>
      </w:pPr>
      <w:r>
        <w:rPr>
          <w:rFonts w:hint="eastAsia" w:ascii="宋体" w:hAnsi="宋体"/>
          <w:sz w:val="24"/>
          <w:szCs w:val="24"/>
        </w:rPr>
        <w:t>其他响应文件。</w:t>
      </w:r>
    </w:p>
    <w:p>
      <w:pPr>
        <w:spacing w:line="420" w:lineRule="exact"/>
        <w:ind w:firstLine="480"/>
        <w:rPr>
          <w:rFonts w:hint="eastAsia" w:ascii="宋体" w:hAnsi="宋体"/>
          <w:sz w:val="24"/>
          <w:szCs w:val="24"/>
        </w:rPr>
      </w:pPr>
      <w:r>
        <w:rPr>
          <w:rFonts w:hint="eastAsia" w:ascii="宋体" w:hAnsi="宋体"/>
          <w:sz w:val="24"/>
          <w:szCs w:val="24"/>
        </w:rPr>
        <w:t>3. 考虑到</w:t>
      </w:r>
      <w:r>
        <w:rPr>
          <w:rFonts w:hint="eastAsia" w:ascii="宋体" w:hAnsi="宋体"/>
          <w:sz w:val="24"/>
          <w:szCs w:val="24"/>
          <w:lang w:eastAsia="zh-CN"/>
        </w:rPr>
        <w:t>买方</w:t>
      </w:r>
      <w:r>
        <w:rPr>
          <w:rFonts w:hint="eastAsia" w:ascii="宋体" w:hAnsi="宋体"/>
          <w:sz w:val="24"/>
          <w:szCs w:val="24"/>
        </w:rPr>
        <w:t>将按照本规定向</w:t>
      </w:r>
      <w:r>
        <w:rPr>
          <w:rFonts w:hint="eastAsia" w:ascii="宋体" w:hAnsi="宋体"/>
          <w:sz w:val="24"/>
          <w:szCs w:val="24"/>
          <w:lang w:eastAsia="zh-CN"/>
        </w:rPr>
        <w:t>卖方</w:t>
      </w:r>
      <w:r>
        <w:rPr>
          <w:rFonts w:hint="eastAsia" w:ascii="宋体" w:hAnsi="宋体"/>
          <w:sz w:val="24"/>
          <w:szCs w:val="24"/>
        </w:rPr>
        <w:t>支付运输款，</w:t>
      </w:r>
      <w:r>
        <w:rPr>
          <w:rFonts w:hint="eastAsia" w:ascii="宋体" w:hAnsi="宋体"/>
          <w:sz w:val="24"/>
          <w:szCs w:val="24"/>
          <w:lang w:eastAsia="zh-CN"/>
        </w:rPr>
        <w:t>卖方</w:t>
      </w:r>
      <w:r>
        <w:rPr>
          <w:rFonts w:hint="eastAsia" w:ascii="宋体" w:hAnsi="宋体"/>
          <w:sz w:val="24"/>
          <w:szCs w:val="24"/>
        </w:rPr>
        <w:t>在此保证完全按照合同的规定，向</w:t>
      </w:r>
      <w:r>
        <w:rPr>
          <w:rFonts w:hint="eastAsia" w:ascii="宋体" w:hAnsi="宋体"/>
          <w:sz w:val="24"/>
          <w:szCs w:val="24"/>
          <w:lang w:eastAsia="zh-CN"/>
        </w:rPr>
        <w:t>买方</w:t>
      </w:r>
      <w:r>
        <w:rPr>
          <w:rFonts w:hint="eastAsia" w:ascii="宋体" w:hAnsi="宋体"/>
          <w:sz w:val="24"/>
          <w:szCs w:val="24"/>
        </w:rPr>
        <w:t>提供运输服务。</w:t>
      </w:r>
    </w:p>
    <w:p>
      <w:pPr>
        <w:spacing w:line="420" w:lineRule="exact"/>
        <w:ind w:firstLine="480"/>
        <w:rPr>
          <w:rFonts w:hint="eastAsia" w:ascii="宋体" w:hAnsi="宋体"/>
          <w:sz w:val="24"/>
          <w:szCs w:val="24"/>
        </w:rPr>
      </w:pPr>
      <w:r>
        <w:rPr>
          <w:rFonts w:hint="eastAsia" w:ascii="宋体" w:hAnsi="宋体"/>
          <w:sz w:val="24"/>
          <w:szCs w:val="24"/>
        </w:rPr>
        <w:t>4.</w:t>
      </w:r>
      <w:r>
        <w:rPr>
          <w:rFonts w:hint="eastAsia"/>
          <w:sz w:val="28"/>
          <w:szCs w:val="28"/>
        </w:rPr>
        <w:t xml:space="preserve"> </w:t>
      </w:r>
      <w:r>
        <w:rPr>
          <w:rFonts w:hint="eastAsia" w:ascii="宋体" w:hAnsi="宋体"/>
          <w:sz w:val="24"/>
          <w:szCs w:val="24"/>
        </w:rPr>
        <w:t>考虑到</w:t>
      </w:r>
      <w:r>
        <w:rPr>
          <w:rFonts w:hint="eastAsia" w:ascii="宋体" w:hAnsi="宋体"/>
          <w:sz w:val="24"/>
          <w:szCs w:val="24"/>
          <w:lang w:eastAsia="zh-CN"/>
        </w:rPr>
        <w:t>卖方</w:t>
      </w:r>
      <w:r>
        <w:rPr>
          <w:rFonts w:hint="eastAsia" w:ascii="宋体" w:hAnsi="宋体"/>
          <w:sz w:val="24"/>
          <w:szCs w:val="24"/>
        </w:rPr>
        <w:t>提供的运输服务，</w:t>
      </w:r>
      <w:r>
        <w:rPr>
          <w:rFonts w:hint="eastAsia" w:ascii="宋体" w:hAnsi="宋体"/>
          <w:sz w:val="24"/>
          <w:szCs w:val="24"/>
          <w:lang w:eastAsia="zh-CN"/>
        </w:rPr>
        <w:t>买方</w:t>
      </w:r>
      <w:r>
        <w:rPr>
          <w:rFonts w:hint="eastAsia" w:ascii="宋体" w:hAnsi="宋体"/>
          <w:sz w:val="24"/>
          <w:szCs w:val="24"/>
        </w:rPr>
        <w:t>在此保证：按照合同规定的时间和方式向</w:t>
      </w:r>
      <w:r>
        <w:rPr>
          <w:rFonts w:hint="eastAsia" w:ascii="宋体" w:hAnsi="宋体"/>
          <w:sz w:val="24"/>
          <w:szCs w:val="24"/>
          <w:lang w:eastAsia="zh-CN"/>
        </w:rPr>
        <w:t>卖方</w:t>
      </w:r>
      <w:r>
        <w:rPr>
          <w:rFonts w:hint="eastAsia" w:ascii="宋体" w:hAnsi="宋体"/>
          <w:sz w:val="24"/>
          <w:szCs w:val="24"/>
        </w:rPr>
        <w:t>支付合同价，或其他按合同规定应支付的金额。</w:t>
      </w:r>
    </w:p>
    <w:p>
      <w:pPr>
        <w:spacing w:line="420" w:lineRule="exact"/>
        <w:ind w:firstLine="480"/>
        <w:rPr>
          <w:rFonts w:hint="eastAsia" w:ascii="宋体" w:hAnsi="宋体"/>
          <w:sz w:val="24"/>
          <w:szCs w:val="24"/>
        </w:rPr>
      </w:pPr>
      <w:r>
        <w:rPr>
          <w:rFonts w:hint="eastAsia" w:ascii="宋体" w:hAnsi="宋体"/>
          <w:sz w:val="24"/>
          <w:szCs w:val="24"/>
        </w:rPr>
        <w:t>5.</w:t>
      </w:r>
      <w:r>
        <w:rPr>
          <w:rFonts w:hint="eastAsia"/>
          <w:sz w:val="28"/>
          <w:szCs w:val="28"/>
        </w:rPr>
        <w:t xml:space="preserve"> </w:t>
      </w:r>
      <w:r>
        <w:rPr>
          <w:rFonts w:hint="eastAsia" w:ascii="宋体" w:hAnsi="宋体"/>
          <w:sz w:val="24"/>
          <w:szCs w:val="24"/>
        </w:rPr>
        <w:t>工程范围：（中选后根据相应内容填入）。</w:t>
      </w:r>
    </w:p>
    <w:p>
      <w:pPr>
        <w:spacing w:line="420" w:lineRule="exact"/>
        <w:ind w:firstLine="480"/>
        <w:rPr>
          <w:rFonts w:ascii="宋体" w:hAnsi="宋体"/>
          <w:sz w:val="24"/>
          <w:szCs w:val="24"/>
        </w:rPr>
      </w:pPr>
      <w:r>
        <w:rPr>
          <w:rFonts w:hint="eastAsia" w:ascii="宋体" w:hAnsi="宋体"/>
          <w:sz w:val="24"/>
          <w:szCs w:val="24"/>
        </w:rPr>
        <w:t>6. 服务周期：自合同签订之日起一年，具体以采购人的通知为准。</w:t>
      </w:r>
    </w:p>
    <w:p>
      <w:pPr>
        <w:spacing w:line="420" w:lineRule="exact"/>
        <w:ind w:firstLine="480"/>
        <w:rPr>
          <w:rFonts w:hint="eastAsia" w:ascii="宋体" w:hAnsi="宋体"/>
          <w:sz w:val="24"/>
          <w:szCs w:val="24"/>
        </w:rPr>
      </w:pPr>
      <w:r>
        <w:rPr>
          <w:rFonts w:hint="eastAsia" w:ascii="宋体" w:hAnsi="宋体"/>
          <w:sz w:val="24"/>
          <w:szCs w:val="24"/>
        </w:rPr>
        <w:t>7. 运输单价：（根据报价工程量清单所列的单价</w:t>
      </w:r>
      <w:r>
        <w:rPr>
          <w:rFonts w:hint="eastAsia" w:ascii="宋体" w:hAnsi="宋体"/>
          <w:sz w:val="24"/>
          <w:szCs w:val="24"/>
          <w:lang w:val="en-US" w:eastAsia="zh-CN"/>
        </w:rPr>
        <w:t>等</w:t>
      </w:r>
      <w:r>
        <w:rPr>
          <w:rFonts w:hint="eastAsia" w:ascii="宋体" w:hAnsi="宋体"/>
          <w:sz w:val="24"/>
          <w:szCs w:val="24"/>
        </w:rPr>
        <w:t>签订单价合同）。</w:t>
      </w:r>
    </w:p>
    <w:p>
      <w:pPr>
        <w:spacing w:line="420" w:lineRule="exact"/>
        <w:ind w:firstLine="480"/>
        <w:rPr>
          <w:rFonts w:ascii="宋体" w:hAnsi="宋体"/>
          <w:sz w:val="24"/>
          <w:szCs w:val="24"/>
        </w:rPr>
      </w:pPr>
      <w:r>
        <w:rPr>
          <w:rFonts w:hint="eastAsia" w:ascii="宋体" w:hAnsi="宋体"/>
          <w:sz w:val="24"/>
          <w:szCs w:val="24"/>
        </w:rPr>
        <w:t>8.本合同为单价合同，最终供应数量根据实际发生数量结算，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w:t>
      </w:r>
    </w:p>
    <w:p>
      <w:pPr>
        <w:spacing w:line="420" w:lineRule="exact"/>
        <w:ind w:firstLine="480" w:firstLineChars="200"/>
        <w:rPr>
          <w:rFonts w:hint="eastAsia" w:ascii="宋体" w:hAnsi="宋体"/>
          <w:sz w:val="24"/>
          <w:szCs w:val="24"/>
        </w:rPr>
      </w:pPr>
      <w:r>
        <w:rPr>
          <w:rFonts w:hint="eastAsia" w:ascii="宋体" w:hAnsi="宋体"/>
          <w:sz w:val="24"/>
          <w:szCs w:val="24"/>
        </w:rPr>
        <w:t>9.本协议书在成交供应商提供履约担保后，由双方法定代表人或其授权的委托代理人签署并加盖单位章后生效。合同规定运输服务完成、全部工程完工并经工程验收合格且工程款结清后，本协议书自动失效。</w:t>
      </w:r>
    </w:p>
    <w:p>
      <w:pPr>
        <w:spacing w:line="420" w:lineRule="exact"/>
        <w:ind w:firstLine="480" w:firstLineChars="200"/>
        <w:rPr>
          <w:rFonts w:hint="eastAsia" w:ascii="宋体" w:hAnsi="宋体"/>
          <w:sz w:val="24"/>
          <w:szCs w:val="24"/>
        </w:rPr>
      </w:pPr>
      <w:r>
        <w:rPr>
          <w:rFonts w:hint="eastAsia" w:ascii="宋体" w:hAnsi="宋体"/>
          <w:sz w:val="24"/>
          <w:szCs w:val="24"/>
        </w:rPr>
        <w:t>10.本协议书壹式陆份，双方各执叁份，所有协议书具有同等法律效力。</w:t>
      </w:r>
    </w:p>
    <w:p>
      <w:pPr>
        <w:spacing w:line="42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承诺按照相关法规做好运输安全管理工作，履行企业安全主体责任。《廉政合同书》和《运输安全合同》是本合同的组成部分，与本合同具有同行的法律效力。</w:t>
      </w:r>
    </w:p>
    <w:p>
      <w:pPr>
        <w:spacing w:line="420" w:lineRule="exact"/>
        <w:ind w:firstLine="480" w:firstLineChars="200"/>
        <w:rPr>
          <w:rFonts w:hint="eastAsia" w:ascii="宋体" w:hAnsi="宋体"/>
          <w:sz w:val="24"/>
          <w:szCs w:val="24"/>
        </w:rPr>
      </w:pPr>
      <w:r>
        <w:rPr>
          <w:rFonts w:ascii="宋体" w:hAnsi="宋体"/>
          <w:sz w:val="24"/>
          <w:szCs w:val="24"/>
        </w:rPr>
        <w:t>1</w:t>
      </w:r>
      <w:r>
        <w:rPr>
          <w:rFonts w:hint="eastAsia" w:ascii="宋体" w:hAnsi="宋体"/>
          <w:sz w:val="24"/>
          <w:szCs w:val="24"/>
        </w:rPr>
        <w:t>2.本协议如发生争执，双方应协商解决，如协商不成应依法在合同签订地人民法院提起诉讼解决。</w:t>
      </w:r>
    </w:p>
    <w:p>
      <w:pPr>
        <w:spacing w:line="420" w:lineRule="exact"/>
        <w:ind w:firstLine="480"/>
        <w:rPr>
          <w:rFonts w:hint="eastAsia" w:ascii="宋体" w:hAnsi="宋体"/>
          <w:sz w:val="24"/>
          <w:szCs w:val="24"/>
        </w:rPr>
      </w:pPr>
      <w:r>
        <w:rPr>
          <w:rFonts w:hint="eastAsia" w:ascii="宋体" w:hAnsi="宋体"/>
          <w:sz w:val="24"/>
          <w:szCs w:val="24"/>
        </w:rPr>
        <w:t>双方在上述日期签署协议并开始履行合同。</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lang w:val="en-US" w:eastAsia="zh-CN"/>
              </w:rPr>
              <w:t>买</w:t>
            </w:r>
            <w:r>
              <w:rPr>
                <w:rFonts w:hint="eastAsia" w:ascii="宋体" w:hAnsi="宋体"/>
                <w:b/>
                <w:bCs/>
                <w:szCs w:val="21"/>
              </w:rPr>
              <w:t xml:space="preserve">  方</w:t>
            </w:r>
          </w:p>
          <w:p>
            <w:pPr>
              <w:spacing w:line="400" w:lineRule="exact"/>
              <w:rPr>
                <w:rFonts w:hint="eastAsia" w:ascii="宋体" w:hAnsi="宋体"/>
                <w:b/>
                <w:szCs w:val="21"/>
                <w:u w:val="single"/>
              </w:rPr>
            </w:pPr>
            <w:r>
              <w:rPr>
                <w:rFonts w:hint="eastAsia" w:ascii="宋体" w:hAnsi="宋体"/>
                <w:szCs w:val="21"/>
              </w:rPr>
              <w:t xml:space="preserve">单位名称： </w:t>
            </w:r>
            <w:r>
              <w:rPr>
                <w:rFonts w:hint="eastAsia" w:ascii="宋体" w:hAnsi="宋体"/>
                <w:b/>
                <w:szCs w:val="21"/>
                <w:u w:val="single"/>
              </w:rPr>
              <w:t>福建省高速公路养护工程有限公司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电话：0591-38209392</w:t>
            </w:r>
          </w:p>
          <w:p>
            <w:pPr>
              <w:spacing w:line="400" w:lineRule="exact"/>
              <w:rPr>
                <w:rFonts w:ascii="宋体" w:hAnsi="宋体"/>
                <w:szCs w:val="21"/>
              </w:rPr>
            </w:pPr>
            <w:r>
              <w:rPr>
                <w:rFonts w:hint="eastAsia" w:ascii="宋体" w:hAnsi="宋体"/>
                <w:szCs w:val="21"/>
              </w:rPr>
              <w:t>传真：0591-38209390</w:t>
            </w:r>
          </w:p>
          <w:p>
            <w:pPr>
              <w:spacing w:line="400" w:lineRule="exact"/>
              <w:rPr>
                <w:rFonts w:hint="eastAsia" w:ascii="宋体" w:hAnsi="宋体"/>
                <w:szCs w:val="21"/>
              </w:rPr>
            </w:pPr>
            <w:r>
              <w:rPr>
                <w:rFonts w:hint="eastAsia" w:ascii="宋体" w:hAnsi="宋体"/>
                <w:szCs w:val="21"/>
              </w:rPr>
              <w:t>地址：福州市闽侯上街中美村福州西养护大楼3楼</w:t>
            </w:r>
          </w:p>
          <w:p>
            <w:pPr>
              <w:spacing w:line="400" w:lineRule="exact"/>
              <w:rPr>
                <w:rFonts w:hint="eastAsia" w:ascii="宋体" w:hAnsi="宋体"/>
                <w:szCs w:val="21"/>
              </w:rPr>
            </w:pPr>
            <w:r>
              <w:rPr>
                <w:rFonts w:hint="eastAsia" w:ascii="宋体" w:hAnsi="宋体"/>
                <w:szCs w:val="21"/>
              </w:rPr>
              <w:t xml:space="preserve">邮编：350108 </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lang w:val="en-US" w:eastAsia="zh-CN"/>
              </w:rPr>
              <w:t>卖</w:t>
            </w:r>
            <w:r>
              <w:rPr>
                <w:rFonts w:hint="eastAsia" w:ascii="宋体" w:hAnsi="宋体"/>
                <w:b/>
                <w:bCs/>
                <w:szCs w:val="21"/>
              </w:rPr>
              <w:t xml:space="preserve">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tc>
      </w:tr>
    </w:tbl>
    <w:p>
      <w:pPr>
        <w:spacing w:line="440" w:lineRule="exact"/>
        <w:ind w:firstLine="3120" w:firstLineChars="1300"/>
        <w:outlineLvl w:val="1"/>
        <w:rPr>
          <w:rFonts w:hint="eastAsia" w:ascii="宋体" w:hAnsi="宋体"/>
          <w:b/>
          <w:bCs/>
          <w:sz w:val="24"/>
          <w:szCs w:val="24"/>
        </w:rPr>
      </w:pPr>
      <w:r>
        <w:rPr>
          <w:rFonts w:ascii="宋体" w:hAnsi="宋体"/>
          <w:sz w:val="24"/>
          <w:szCs w:val="24"/>
        </w:rPr>
        <w:br w:type="page"/>
      </w:r>
      <w:bookmarkStart w:id="68" w:name="_Toc393090745"/>
      <w:bookmarkStart w:id="69" w:name="_Toc392170350"/>
      <w:bookmarkStart w:id="70" w:name="_Toc415644724"/>
      <w:r>
        <w:rPr>
          <w:rFonts w:ascii="宋体" w:hAnsi="宋体"/>
          <w:sz w:val="24"/>
          <w:szCs w:val="24"/>
        </w:rPr>
        <w:t>2.</w:t>
      </w:r>
      <w:r>
        <w:rPr>
          <w:rFonts w:hint="eastAsia" w:ascii="宋体" w:hAnsi="宋体"/>
          <w:b/>
          <w:bCs/>
          <w:sz w:val="24"/>
          <w:szCs w:val="24"/>
        </w:rPr>
        <w:t>廉政合同书格式</w:t>
      </w:r>
    </w:p>
    <w:p>
      <w:pPr>
        <w:spacing w:line="440" w:lineRule="exact"/>
        <w:ind w:firstLine="493"/>
        <w:jc w:val="left"/>
        <w:rPr>
          <w:rFonts w:hint="eastAsia" w:ascii="宋体" w:hAnsi="宋体"/>
          <w:bCs/>
          <w:sz w:val="24"/>
          <w:szCs w:val="24"/>
        </w:rPr>
      </w:pPr>
      <w:r>
        <w:rPr>
          <w:rFonts w:hint="eastAsia" w:ascii="宋体" w:hAnsi="宋体"/>
          <w:bCs/>
          <w:sz w:val="24"/>
          <w:szCs w:val="24"/>
        </w:rPr>
        <w:t>（本格式编排在谈判文件中，供供应商参考，报价时不需填写）</w:t>
      </w:r>
    </w:p>
    <w:p>
      <w:pPr>
        <w:spacing w:line="440" w:lineRule="exact"/>
        <w:ind w:firstLine="493"/>
        <w:jc w:val="left"/>
        <w:rPr>
          <w:rFonts w:hint="eastAsia" w:ascii="宋体" w:hAnsi="宋体"/>
          <w:bCs/>
          <w:sz w:val="24"/>
          <w:szCs w:val="24"/>
        </w:rPr>
      </w:pPr>
      <w:r>
        <w:rPr>
          <w:rFonts w:hint="eastAsia" w:ascii="宋体" w:hAnsi="宋体"/>
          <w:bCs/>
          <w:sz w:val="24"/>
          <w:szCs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省高速公路养护工程有限公司（以下简称“买方”）与</w:t>
      </w:r>
      <w:r>
        <w:rPr>
          <w:rFonts w:hint="eastAsia" w:ascii="宋体" w:hAnsi="宋体"/>
          <w:bCs/>
          <w:sz w:val="24"/>
          <w:szCs w:val="24"/>
          <w:u w:val="single"/>
        </w:rPr>
        <w:t xml:space="preserve">                 </w:t>
      </w:r>
      <w:r>
        <w:rPr>
          <w:rFonts w:hint="eastAsia" w:ascii="宋体" w:hAnsi="宋体"/>
          <w:bCs/>
          <w:sz w:val="24"/>
          <w:szCs w:val="24"/>
        </w:rPr>
        <w:t>（以下简称“卖方”），特订立如下合同。</w:t>
      </w:r>
    </w:p>
    <w:p>
      <w:pPr>
        <w:spacing w:line="440" w:lineRule="exact"/>
        <w:ind w:firstLine="480" w:firstLineChars="200"/>
        <w:jc w:val="left"/>
        <w:rPr>
          <w:rFonts w:hint="eastAsia" w:ascii="宋体" w:hAnsi="宋体"/>
          <w:bCs/>
          <w:sz w:val="24"/>
          <w:szCs w:val="24"/>
        </w:rPr>
      </w:pPr>
      <w:r>
        <w:rPr>
          <w:rFonts w:hint="eastAsia" w:ascii="宋体" w:hAnsi="宋体"/>
          <w:bCs/>
          <w:sz w:val="24"/>
          <w:szCs w:val="24"/>
        </w:rPr>
        <w:t>一、买卖双方的权利和义务</w:t>
      </w:r>
    </w:p>
    <w:p>
      <w:pPr>
        <w:spacing w:line="440" w:lineRule="exact"/>
        <w:rPr>
          <w:rFonts w:hint="eastAsia" w:ascii="宋体" w:hAnsi="宋体"/>
          <w:bCs/>
          <w:sz w:val="24"/>
          <w:szCs w:val="24"/>
        </w:rPr>
      </w:pPr>
      <w:r>
        <w:rPr>
          <w:rFonts w:hint="eastAsia" w:ascii="宋体" w:hAnsi="宋体"/>
          <w:bCs/>
          <w:sz w:val="24"/>
          <w:szCs w:val="24"/>
        </w:rPr>
        <w:t xml:space="preserve">    1、严格遵守国家法律法规以及有关党风廉政建设的各项规定，恪守职业道德规范，严格执行</w:t>
      </w:r>
      <w:r>
        <w:rPr>
          <w:rFonts w:hint="eastAsia" w:ascii="宋体" w:hAnsi="宋体"/>
          <w:bCs/>
          <w:sz w:val="24"/>
          <w:szCs w:val="24"/>
          <w:u w:val="single"/>
        </w:rPr>
        <w:t xml:space="preserve">                   </w:t>
      </w:r>
      <w:r>
        <w:rPr>
          <w:rFonts w:hint="eastAsia" w:ascii="宋体" w:hAnsi="宋体"/>
          <w:bCs/>
          <w:sz w:val="24"/>
          <w:szCs w:val="24"/>
        </w:rPr>
        <w:t>的合同文件，自觉按合同办事。</w:t>
      </w:r>
    </w:p>
    <w:p>
      <w:pPr>
        <w:spacing w:line="440" w:lineRule="exact"/>
        <w:rPr>
          <w:rFonts w:hint="eastAsia" w:ascii="宋体" w:hAnsi="宋体"/>
          <w:bCs/>
          <w:sz w:val="24"/>
          <w:szCs w:val="24"/>
        </w:rPr>
      </w:pPr>
      <w:r>
        <w:rPr>
          <w:rFonts w:hint="eastAsia" w:ascii="宋体" w:hAnsi="宋体"/>
          <w:bCs/>
          <w:sz w:val="24"/>
          <w:szCs w:val="24"/>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hint="eastAsia" w:ascii="宋体" w:hAnsi="宋体"/>
          <w:bCs/>
          <w:sz w:val="24"/>
          <w:szCs w:val="24"/>
        </w:rPr>
      </w:pPr>
      <w:r>
        <w:rPr>
          <w:rFonts w:hint="eastAsia" w:ascii="宋体" w:hAnsi="宋体"/>
          <w:bCs/>
          <w:sz w:val="24"/>
          <w:szCs w:val="24"/>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hint="eastAsia" w:ascii="宋体" w:hAnsi="宋体"/>
          <w:bCs/>
          <w:sz w:val="24"/>
          <w:szCs w:val="24"/>
        </w:rPr>
      </w:pPr>
      <w:r>
        <w:rPr>
          <w:rFonts w:hint="eastAsia" w:ascii="宋体" w:hAnsi="宋体"/>
          <w:bCs/>
          <w:sz w:val="24"/>
          <w:szCs w:val="24"/>
        </w:rPr>
        <w:t>4、发现对方在业务活动中有违反廉政规定的行为，有及时提醒对方纠正的权利和义务。</w:t>
      </w:r>
    </w:p>
    <w:p>
      <w:pPr>
        <w:spacing w:line="440" w:lineRule="exact"/>
        <w:ind w:firstLine="480" w:firstLineChars="200"/>
        <w:rPr>
          <w:rFonts w:hint="eastAsia" w:ascii="宋体" w:hAnsi="宋体"/>
          <w:bCs/>
          <w:sz w:val="24"/>
          <w:szCs w:val="24"/>
        </w:rPr>
      </w:pPr>
      <w:r>
        <w:rPr>
          <w:rFonts w:hint="eastAsia" w:ascii="宋体" w:hAnsi="宋体"/>
          <w:bCs/>
          <w:sz w:val="24"/>
          <w:szCs w:val="24"/>
        </w:rPr>
        <w:t>5、发现对方严重违反本合同义务条款的行为，有向其上级有关部门举报、建议给予处理并要求告知处理结果的权利。</w:t>
      </w:r>
    </w:p>
    <w:p>
      <w:pPr>
        <w:spacing w:line="440" w:lineRule="exact"/>
        <w:ind w:firstLine="480" w:firstLineChars="200"/>
        <w:rPr>
          <w:rFonts w:hint="eastAsia" w:ascii="宋体" w:hAnsi="宋体"/>
          <w:bCs/>
          <w:sz w:val="24"/>
          <w:szCs w:val="24"/>
        </w:rPr>
      </w:pPr>
      <w:r>
        <w:rPr>
          <w:rFonts w:hint="eastAsia" w:ascii="宋体" w:hAnsi="宋体"/>
          <w:bCs/>
          <w:sz w:val="24"/>
          <w:szCs w:val="24"/>
        </w:rPr>
        <w:t>二、买方义务</w:t>
      </w:r>
    </w:p>
    <w:p>
      <w:pPr>
        <w:spacing w:line="440" w:lineRule="exact"/>
        <w:ind w:firstLine="493"/>
        <w:jc w:val="left"/>
        <w:rPr>
          <w:rFonts w:hint="eastAsia" w:ascii="宋体" w:hAnsi="宋体"/>
          <w:bCs/>
          <w:sz w:val="24"/>
          <w:szCs w:val="24"/>
        </w:rPr>
      </w:pPr>
      <w:r>
        <w:rPr>
          <w:rFonts w:hint="eastAsia" w:ascii="宋体" w:hAnsi="宋体"/>
          <w:bCs/>
          <w:sz w:val="24"/>
          <w:szCs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3、买方及其工作人员不得要求或者接受卖方为其住房装修、婚丧嫁娶活动、配偶子女的工作安排以及出国出境、旅游等提</w:t>
      </w:r>
      <w:r>
        <w:rPr>
          <w:rFonts w:hint="eastAsia" w:ascii="宋体" w:hAnsi="宋体"/>
          <w:bCs/>
          <w:sz w:val="24"/>
          <w:szCs w:val="24"/>
          <w:lang w:eastAsia="zh-CN"/>
        </w:rPr>
        <w:t>卖方</w:t>
      </w:r>
      <w:r>
        <w:rPr>
          <w:rFonts w:hint="eastAsia" w:ascii="宋体" w:hAnsi="宋体"/>
          <w:bCs/>
          <w:sz w:val="24"/>
          <w:szCs w:val="24"/>
        </w:rPr>
        <w:t>便等。</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4、买方工作人员及其配偶、子女不得从事与买方采购有关的物资、服务供应、工程分包、劳务等经济活动等。</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5、买方工作人员要秉公办事，不准吃拿卡要、营私舞弊，不准利用职权从事各种个人有偿中介活动。</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三、卖方义务</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hint="eastAsia" w:ascii="宋体" w:hAnsi="宋体"/>
          <w:bCs/>
          <w:sz w:val="24"/>
          <w:szCs w:val="24"/>
        </w:rPr>
      </w:pPr>
      <w:r>
        <w:rPr>
          <w:rFonts w:hint="eastAsia" w:ascii="宋体" w:hAnsi="宋体"/>
          <w:bCs/>
          <w:sz w:val="24"/>
          <w:szCs w:val="24"/>
        </w:rPr>
        <w:t xml:space="preserve"> 2、卖方不得以任何名义为买方及其工作人员报销应由买方或买方工作人员个人支付的任何费用。</w:t>
      </w:r>
    </w:p>
    <w:p>
      <w:pPr>
        <w:spacing w:line="440" w:lineRule="exact"/>
        <w:ind w:firstLine="720" w:firstLineChars="300"/>
        <w:jc w:val="left"/>
        <w:rPr>
          <w:rFonts w:hint="eastAsia" w:ascii="宋体" w:hAnsi="宋体"/>
          <w:bCs/>
          <w:sz w:val="24"/>
          <w:szCs w:val="24"/>
        </w:rPr>
      </w:pPr>
      <w:r>
        <w:rPr>
          <w:rFonts w:hint="eastAsia" w:ascii="宋体" w:hAnsi="宋体"/>
          <w:bCs/>
          <w:sz w:val="24"/>
          <w:szCs w:val="24"/>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hint="eastAsia" w:ascii="宋体" w:hAnsi="宋体"/>
          <w:bCs/>
          <w:sz w:val="24"/>
          <w:szCs w:val="24"/>
        </w:rPr>
      </w:pPr>
      <w:r>
        <w:rPr>
          <w:rFonts w:hint="eastAsia" w:ascii="宋体" w:hAnsi="宋体"/>
          <w:bCs/>
          <w:sz w:val="24"/>
          <w:szCs w:val="24"/>
        </w:rPr>
        <w:t>4、卖方不得为谋取私利擅自与买方工作人员就有关工作问题进行私下商谈或者达成默契。</w:t>
      </w:r>
    </w:p>
    <w:p>
      <w:pPr>
        <w:spacing w:line="440" w:lineRule="exact"/>
        <w:ind w:firstLine="720" w:firstLineChars="300"/>
        <w:jc w:val="left"/>
        <w:rPr>
          <w:rFonts w:hint="eastAsia" w:ascii="宋体" w:hAnsi="宋体"/>
          <w:bCs/>
          <w:sz w:val="24"/>
          <w:szCs w:val="24"/>
        </w:rPr>
      </w:pPr>
      <w:r>
        <w:rPr>
          <w:rFonts w:hint="eastAsia" w:ascii="宋体" w:hAnsi="宋体"/>
          <w:bCs/>
          <w:sz w:val="24"/>
          <w:szCs w:val="24"/>
        </w:rPr>
        <w:t>5、卖方不得为买方和买方工作人员购置或提供通讯工具、交通工具和高档办公用品等。</w:t>
      </w:r>
    </w:p>
    <w:p>
      <w:pPr>
        <w:spacing w:line="440" w:lineRule="exact"/>
        <w:ind w:firstLine="493"/>
        <w:jc w:val="left"/>
        <w:rPr>
          <w:rFonts w:hint="eastAsia" w:ascii="宋体" w:hAnsi="宋体"/>
          <w:bCs/>
          <w:sz w:val="24"/>
          <w:szCs w:val="24"/>
        </w:rPr>
      </w:pPr>
      <w:r>
        <w:rPr>
          <w:rFonts w:hint="eastAsia" w:ascii="宋体" w:hAnsi="宋体"/>
          <w:bCs/>
          <w:sz w:val="24"/>
          <w:szCs w:val="24"/>
        </w:rPr>
        <w:t>四、买卖双方如发现对方工作人员有违反上述条款者，应立即向买方纪检监察部门举报，举报电话：0591-38209821，举报邮箱：</w:t>
      </w:r>
      <w:r>
        <w:rPr>
          <w:rFonts w:hint="eastAsia" w:ascii="宋体" w:hAnsi="宋体"/>
          <w:bCs/>
          <w:sz w:val="24"/>
          <w:szCs w:val="24"/>
        </w:rPr>
        <w:fldChar w:fldCharType="begin"/>
      </w:r>
      <w:r>
        <w:rPr>
          <w:rFonts w:hint="eastAsia" w:ascii="宋体" w:hAnsi="宋体"/>
          <w:bCs/>
          <w:sz w:val="24"/>
          <w:szCs w:val="24"/>
        </w:rPr>
        <w:instrText xml:space="preserve"> HYPERLINK "mailto:jw@fjgsyh.com" </w:instrText>
      </w:r>
      <w:r>
        <w:rPr>
          <w:rFonts w:hint="eastAsia" w:ascii="宋体" w:hAnsi="宋体"/>
          <w:bCs/>
          <w:sz w:val="24"/>
          <w:szCs w:val="24"/>
        </w:rPr>
        <w:fldChar w:fldCharType="separate"/>
      </w:r>
      <w:r>
        <w:rPr>
          <w:rFonts w:hint="eastAsia" w:ascii="宋体" w:hAnsi="宋体"/>
          <w:bCs/>
          <w:sz w:val="24"/>
          <w:szCs w:val="24"/>
        </w:rPr>
        <w:t>jw@fjgsyh.com</w:t>
      </w:r>
      <w:r>
        <w:rPr>
          <w:rFonts w:hint="eastAsia" w:ascii="宋体" w:hAnsi="宋体"/>
          <w:bCs/>
          <w:sz w:val="24"/>
          <w:szCs w:val="24"/>
        </w:rPr>
        <w:fldChar w:fldCharType="end"/>
      </w:r>
      <w:r>
        <w:rPr>
          <w:rFonts w:hint="eastAsia" w:ascii="宋体" w:hAnsi="宋体"/>
          <w:bCs/>
          <w:sz w:val="24"/>
          <w:szCs w:val="24"/>
        </w:rPr>
        <w:t>。</w:t>
      </w:r>
    </w:p>
    <w:p>
      <w:pPr>
        <w:spacing w:line="440" w:lineRule="exact"/>
        <w:ind w:firstLine="493"/>
        <w:jc w:val="left"/>
        <w:rPr>
          <w:rFonts w:hint="eastAsia" w:ascii="宋体" w:hAnsi="宋体"/>
          <w:bCs/>
          <w:sz w:val="24"/>
          <w:szCs w:val="24"/>
        </w:rPr>
      </w:pPr>
      <w:r>
        <w:rPr>
          <w:rFonts w:hint="eastAsia" w:ascii="宋体" w:hAnsi="宋体"/>
          <w:bCs/>
          <w:sz w:val="24"/>
          <w:szCs w:val="24"/>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hint="eastAsia" w:ascii="宋体" w:hAnsi="宋体"/>
          <w:bCs/>
          <w:sz w:val="24"/>
          <w:szCs w:val="24"/>
        </w:rPr>
      </w:pPr>
      <w:r>
        <w:rPr>
          <w:rFonts w:hint="eastAsia" w:ascii="宋体" w:hAnsi="宋体"/>
          <w:bCs/>
          <w:sz w:val="24"/>
          <w:szCs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hint="eastAsia" w:ascii="宋体" w:hAnsi="宋体"/>
          <w:bCs/>
          <w:sz w:val="24"/>
          <w:szCs w:val="24"/>
        </w:rPr>
      </w:pPr>
      <w:r>
        <w:rPr>
          <w:rFonts w:hint="eastAsia" w:ascii="宋体" w:hAnsi="宋体"/>
          <w:bCs/>
          <w:sz w:val="24"/>
          <w:szCs w:val="24"/>
        </w:rPr>
        <w:t>七、本合同作为《</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合同》的附件，与采购合同具有同等的法律效力，经合同双方签署立即生效。</w:t>
      </w:r>
    </w:p>
    <w:p>
      <w:pPr>
        <w:spacing w:line="440" w:lineRule="exact"/>
        <w:ind w:firstLine="493"/>
        <w:jc w:val="left"/>
        <w:rPr>
          <w:rFonts w:hint="eastAsia" w:ascii="宋体" w:hAnsi="宋体"/>
          <w:bCs/>
          <w:sz w:val="24"/>
          <w:szCs w:val="24"/>
        </w:rPr>
      </w:pPr>
      <w:r>
        <w:rPr>
          <w:rFonts w:hint="eastAsia" w:ascii="宋体" w:hAnsi="宋体"/>
          <w:bCs/>
          <w:sz w:val="24"/>
          <w:szCs w:val="24"/>
        </w:rPr>
        <w:t>八、本合同有效期为买卖双方签署之日起至该采购项目完成后止。</w:t>
      </w:r>
    </w:p>
    <w:p>
      <w:pPr>
        <w:spacing w:line="440" w:lineRule="exact"/>
        <w:ind w:firstLine="493"/>
        <w:jc w:val="left"/>
        <w:rPr>
          <w:rFonts w:hint="eastAsia" w:ascii="宋体" w:hAnsi="宋体"/>
          <w:bCs/>
          <w:sz w:val="24"/>
          <w:szCs w:val="24"/>
        </w:rPr>
      </w:pPr>
      <w:r>
        <w:rPr>
          <w:rFonts w:hint="eastAsia" w:ascii="宋体" w:hAnsi="宋体"/>
          <w:bCs/>
          <w:sz w:val="24"/>
          <w:szCs w:val="24"/>
        </w:rPr>
        <w:t>九、本合同执行情况的监督检查由买卖双方或双方上级单位的纪检监察机关负责。</w:t>
      </w:r>
    </w:p>
    <w:p>
      <w:pPr>
        <w:spacing w:line="440" w:lineRule="exact"/>
        <w:ind w:firstLine="493"/>
        <w:jc w:val="left"/>
        <w:rPr>
          <w:rFonts w:hint="eastAsia" w:ascii="宋体" w:hAnsi="宋体"/>
          <w:bCs/>
          <w:sz w:val="24"/>
          <w:szCs w:val="24"/>
        </w:rPr>
      </w:pPr>
      <w:r>
        <w:rPr>
          <w:rFonts w:hint="eastAsia" w:ascii="宋体" w:hAnsi="宋体"/>
          <w:bCs/>
          <w:sz w:val="24"/>
          <w:szCs w:val="24"/>
        </w:rPr>
        <w:t>十、本合同一式四份，由买卖双方各执一份，买卖双方纪检监察部门各存一份备案。</w:t>
      </w:r>
    </w:p>
    <w:p>
      <w:pPr>
        <w:spacing w:line="440" w:lineRule="exact"/>
        <w:ind w:firstLine="493"/>
        <w:jc w:val="left"/>
        <w:rPr>
          <w:rFonts w:hint="eastAsia" w:ascii="宋体" w:hAnsi="宋体"/>
          <w:bCs/>
          <w:sz w:val="24"/>
          <w:szCs w:val="24"/>
        </w:rPr>
      </w:pPr>
    </w:p>
    <w:p>
      <w:pPr>
        <w:spacing w:line="440" w:lineRule="exact"/>
        <w:ind w:firstLine="493"/>
        <w:jc w:val="left"/>
        <w:rPr>
          <w:rFonts w:hint="eastAsia" w:ascii="宋体" w:hAnsi="宋体"/>
          <w:bCs/>
          <w:sz w:val="24"/>
          <w:szCs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rPr>
            </w:pPr>
            <w:r>
              <w:rPr>
                <w:rFonts w:hint="eastAsia" w:ascii="宋体" w:hAnsi="宋体"/>
                <w:szCs w:val="21"/>
              </w:rPr>
              <w:t xml:space="preserve">单位名称： </w:t>
            </w:r>
            <w:r>
              <w:rPr>
                <w:rFonts w:hint="eastAsia" w:ascii="宋体" w:hAnsi="宋体"/>
                <w:b/>
                <w:szCs w:val="21"/>
                <w:u w:val="single"/>
              </w:rPr>
              <w:t>福建省高速公路养护工程有限公司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电话：0591-38209392</w:t>
            </w:r>
          </w:p>
          <w:p>
            <w:pPr>
              <w:spacing w:line="400" w:lineRule="exact"/>
              <w:rPr>
                <w:rFonts w:ascii="宋体" w:hAnsi="宋体"/>
                <w:szCs w:val="21"/>
              </w:rPr>
            </w:pPr>
            <w:r>
              <w:rPr>
                <w:rFonts w:hint="eastAsia" w:ascii="宋体" w:hAnsi="宋体"/>
                <w:szCs w:val="21"/>
              </w:rPr>
              <w:t>传真：0591-38209390</w:t>
            </w:r>
          </w:p>
          <w:p>
            <w:pPr>
              <w:spacing w:line="400" w:lineRule="exact"/>
              <w:rPr>
                <w:rFonts w:hint="eastAsia" w:ascii="宋体" w:hAnsi="宋体"/>
                <w:szCs w:val="21"/>
              </w:rPr>
            </w:pPr>
            <w:r>
              <w:rPr>
                <w:rFonts w:hint="eastAsia" w:ascii="宋体" w:hAnsi="宋体"/>
                <w:szCs w:val="21"/>
              </w:rPr>
              <w:t>地址：福州市闽侯上街中美村福州西养护大楼3楼</w:t>
            </w:r>
          </w:p>
          <w:p>
            <w:pPr>
              <w:spacing w:line="400" w:lineRule="exact"/>
              <w:rPr>
                <w:rFonts w:hint="eastAsia" w:ascii="宋体" w:hAnsi="宋体"/>
                <w:szCs w:val="21"/>
              </w:rPr>
            </w:pPr>
            <w:r>
              <w:rPr>
                <w:rFonts w:hint="eastAsia" w:ascii="宋体" w:hAnsi="宋体"/>
                <w:szCs w:val="21"/>
              </w:rPr>
              <w:t xml:space="preserve">邮编：350108 </w:t>
            </w:r>
          </w:p>
          <w:p>
            <w:pPr>
              <w:spacing w:line="400" w:lineRule="exact"/>
              <w:rPr>
                <w:rFonts w:ascii="宋体" w:hAnsi="宋体"/>
                <w:szCs w:val="21"/>
              </w:rPr>
            </w:pPr>
            <w:r>
              <w:rPr>
                <w:rFonts w:hint="eastAsia" w:ascii="宋体" w:hAnsi="宋体"/>
                <w:szCs w:val="21"/>
              </w:rPr>
              <w:t>签订日期：</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p>
            <w:pPr>
              <w:spacing w:line="400" w:lineRule="exact"/>
              <w:rPr>
                <w:rFonts w:ascii="宋体" w:hAnsi="宋体"/>
                <w:szCs w:val="21"/>
              </w:rPr>
            </w:pPr>
            <w:r>
              <w:rPr>
                <w:rFonts w:hint="eastAsia" w:ascii="宋体" w:hAnsi="宋体"/>
                <w:szCs w:val="21"/>
              </w:rPr>
              <w:t>签订日期：</w:t>
            </w:r>
          </w:p>
        </w:tc>
      </w:tr>
    </w:tbl>
    <w:p>
      <w:pPr>
        <w:spacing w:line="440" w:lineRule="exact"/>
        <w:ind w:firstLine="493"/>
        <w:rPr>
          <w:rFonts w:hint="eastAsia" w:ascii="宋体" w:hAnsi="宋体"/>
          <w:bCs/>
          <w:sz w:val="24"/>
          <w:szCs w:val="24"/>
        </w:rPr>
      </w:pPr>
    </w:p>
    <w:bookmarkEnd w:id="68"/>
    <w:bookmarkEnd w:id="69"/>
    <w:bookmarkEnd w:id="70"/>
    <w:p>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pStyle w:val="2"/>
        <w:rPr>
          <w:rFonts w:hint="eastAsia"/>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p>
    <w:p>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（本格式编排在谈判文件中，供供应商参考，报价时不需填写）</w:t>
      </w:r>
      <w:r>
        <w:rPr>
          <w:rFonts w:hint="eastAsia" w:ascii="仿宋_GB2312" w:eastAsia="仿宋_GB2312"/>
          <w:kern w:val="0"/>
          <w:sz w:val="28"/>
          <w:szCs w:val="28"/>
        </w:rPr>
        <w:t xml:space="preserve"> </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rPr>
        <w:t>（以下简称“买方”）与成交人</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监督卖方及时处理，有权终止卖方施工中存在的不安全行为，要求卖方进行整改并处以违约金直至整改到位。买方需对卖方进行技术性等方面的指导。</w:t>
      </w:r>
    </w:p>
    <w:p>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3.卖方需遵守买方制定的安全规章制度，服从买方定期或不定期组织的安全检查、安全生产调度会。卖方应主动接受买方在安全生产工作上的业务指导、检查和督促，服从管理。驾驶员、相关管理员需接受买方的三级安全教育，经考核合格后方可涉路施工作业。</w:t>
      </w:r>
    </w:p>
    <w:p>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pPr>
        <w:widowControl/>
        <w:spacing w:line="400" w:lineRule="exact"/>
        <w:ind w:firstLine="560"/>
        <w:rPr>
          <w:rFonts w:ascii="仿宋_GB2312" w:eastAsia="仿宋_GB2312"/>
          <w:kern w:val="0"/>
          <w:sz w:val="24"/>
        </w:rPr>
      </w:pPr>
      <w:r>
        <w:rPr>
          <w:rFonts w:hint="eastAsia" w:ascii="仿宋_GB2312" w:eastAsia="仿宋_GB2312"/>
          <w:kern w:val="0"/>
          <w:sz w:val="24"/>
        </w:rPr>
        <w:t>卖方在施工过程存在不安全行为，如因卖方违约造成的安全事故，将依法追究相关责任人责任，所产生的后果由卖方负责。</w:t>
      </w:r>
    </w:p>
    <w:p>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本合同一式陆份，合同双方各执叁份。由双方法定代表人或其授权的代理人签署与加盖公章后生效，全部工程竣工验收后失效。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hint="eastAsia" w:ascii="宋体" w:hAnsi="宋体"/>
                <w:b/>
                <w:bCs/>
                <w:szCs w:val="21"/>
              </w:rPr>
            </w:pPr>
            <w:r>
              <w:rPr>
                <w:rFonts w:hint="eastAsia" w:ascii="宋体" w:hAnsi="宋体"/>
                <w:b/>
                <w:bCs/>
                <w:szCs w:val="21"/>
              </w:rPr>
              <w:t>买  方</w:t>
            </w:r>
          </w:p>
          <w:p>
            <w:pPr>
              <w:spacing w:line="400" w:lineRule="exact"/>
              <w:rPr>
                <w:rFonts w:hint="eastAsia" w:ascii="宋体" w:hAnsi="宋体"/>
                <w:b/>
                <w:szCs w:val="21"/>
                <w:u w:val="single"/>
              </w:rPr>
            </w:pPr>
            <w:r>
              <w:rPr>
                <w:rFonts w:hint="eastAsia" w:ascii="宋体" w:hAnsi="宋体"/>
                <w:szCs w:val="21"/>
              </w:rPr>
              <w:t xml:space="preserve">单位名称： </w:t>
            </w:r>
            <w:r>
              <w:rPr>
                <w:rFonts w:hint="eastAsia" w:ascii="宋体" w:hAnsi="宋体"/>
                <w:b/>
                <w:szCs w:val="21"/>
                <w:u w:val="single"/>
              </w:rPr>
              <w:t>福建省高速公路养护工程有限公司</w:t>
            </w: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电话：0591-38209392</w:t>
            </w:r>
          </w:p>
          <w:p>
            <w:pPr>
              <w:spacing w:line="400" w:lineRule="exact"/>
              <w:rPr>
                <w:rFonts w:ascii="宋体" w:hAnsi="宋体"/>
                <w:szCs w:val="21"/>
              </w:rPr>
            </w:pPr>
            <w:r>
              <w:rPr>
                <w:rFonts w:hint="eastAsia" w:ascii="宋体" w:hAnsi="宋体"/>
                <w:szCs w:val="21"/>
              </w:rPr>
              <w:t>传真：0591-38209390</w:t>
            </w:r>
          </w:p>
          <w:p>
            <w:pPr>
              <w:spacing w:line="400" w:lineRule="exact"/>
              <w:rPr>
                <w:rFonts w:hint="eastAsia" w:ascii="宋体" w:hAnsi="宋体"/>
                <w:szCs w:val="21"/>
              </w:rPr>
            </w:pPr>
            <w:r>
              <w:rPr>
                <w:rFonts w:hint="eastAsia" w:ascii="宋体" w:hAnsi="宋体"/>
                <w:szCs w:val="21"/>
              </w:rPr>
              <w:t>地址：福州市闽侯上街中美村福州西养护大楼3楼</w:t>
            </w:r>
          </w:p>
          <w:p>
            <w:pPr>
              <w:spacing w:line="400" w:lineRule="exact"/>
              <w:rPr>
                <w:rFonts w:hint="eastAsia" w:ascii="宋体" w:hAnsi="宋体"/>
                <w:szCs w:val="21"/>
              </w:rPr>
            </w:pPr>
            <w:r>
              <w:rPr>
                <w:rFonts w:hint="eastAsia" w:ascii="宋体" w:hAnsi="宋体"/>
                <w:szCs w:val="21"/>
              </w:rPr>
              <w:t xml:space="preserve">邮编：350108 </w:t>
            </w:r>
          </w:p>
          <w:p>
            <w:pPr>
              <w:spacing w:line="400" w:lineRule="exact"/>
              <w:rPr>
                <w:rFonts w:ascii="宋体" w:hAnsi="宋体"/>
                <w:szCs w:val="21"/>
              </w:rPr>
            </w:pPr>
            <w:r>
              <w:rPr>
                <w:rFonts w:hint="eastAsia" w:ascii="宋体" w:hAnsi="宋体"/>
                <w:szCs w:val="21"/>
              </w:rPr>
              <w:t>签订日期：</w:t>
            </w:r>
          </w:p>
        </w:tc>
        <w:tc>
          <w:tcPr>
            <w:tcW w:w="3904" w:type="dxa"/>
            <w:noWrap w:val="0"/>
            <w:vAlign w:val="top"/>
          </w:tcPr>
          <w:p>
            <w:pPr>
              <w:spacing w:line="400" w:lineRule="exact"/>
              <w:jc w:val="center"/>
              <w:rPr>
                <w:rFonts w:hint="eastAsia" w:ascii="宋体" w:hAnsi="宋体"/>
                <w:b/>
                <w:bCs/>
                <w:szCs w:val="21"/>
              </w:rPr>
            </w:pPr>
            <w:r>
              <w:rPr>
                <w:rFonts w:hint="eastAsia" w:ascii="宋体" w:hAnsi="宋体"/>
                <w:b/>
                <w:bCs/>
                <w:szCs w:val="21"/>
              </w:rPr>
              <w:t>卖  方</w:t>
            </w:r>
          </w:p>
          <w:p>
            <w:pPr>
              <w:spacing w:line="400" w:lineRule="exact"/>
              <w:rPr>
                <w:rFonts w:hint="eastAsia" w:ascii="宋体" w:hAnsi="宋体"/>
                <w:b/>
                <w:szCs w:val="21"/>
                <w:u w:val="single"/>
              </w:rPr>
            </w:pPr>
            <w:r>
              <w:rPr>
                <w:rFonts w:hint="eastAsia" w:ascii="宋体" w:hAnsi="宋体"/>
                <w:szCs w:val="21"/>
              </w:rPr>
              <w:t xml:space="preserve">单位名称：                 </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法定代表人：</w:t>
            </w:r>
          </w:p>
          <w:p>
            <w:pPr>
              <w:spacing w:line="400" w:lineRule="exact"/>
              <w:rPr>
                <w:rFonts w:hint="eastAsia" w:ascii="宋体" w:hAnsi="宋体"/>
                <w:szCs w:val="21"/>
              </w:rPr>
            </w:pPr>
            <w:r>
              <w:rPr>
                <w:rFonts w:hint="eastAsia" w:ascii="宋体" w:hAnsi="宋体"/>
                <w:szCs w:val="21"/>
              </w:rPr>
              <w:t>电话：</w:t>
            </w:r>
          </w:p>
          <w:p>
            <w:pPr>
              <w:spacing w:line="400" w:lineRule="exact"/>
              <w:rPr>
                <w:rFonts w:ascii="宋体" w:hAnsi="宋体"/>
                <w:szCs w:val="21"/>
              </w:rPr>
            </w:pPr>
            <w:r>
              <w:rPr>
                <w:rFonts w:hint="eastAsia" w:ascii="宋体" w:hAnsi="宋体"/>
                <w:szCs w:val="21"/>
              </w:rPr>
              <w:t>传真：</w:t>
            </w:r>
          </w:p>
          <w:p>
            <w:pPr>
              <w:spacing w:line="400" w:lineRule="exact"/>
              <w:rPr>
                <w:rFonts w:hint="eastAsia" w:ascii="宋体" w:hAnsi="宋体"/>
                <w:szCs w:val="21"/>
              </w:rPr>
            </w:pPr>
            <w:r>
              <w:rPr>
                <w:rFonts w:hint="eastAsia" w:ascii="宋体" w:hAnsi="宋体"/>
                <w:szCs w:val="21"/>
              </w:rPr>
              <w:t>地址：</w:t>
            </w:r>
          </w:p>
          <w:p>
            <w:pPr>
              <w:spacing w:line="400" w:lineRule="exact"/>
              <w:rPr>
                <w:rFonts w:hint="eastAsia" w:ascii="宋体" w:hAnsi="宋体"/>
                <w:szCs w:val="21"/>
              </w:rPr>
            </w:pPr>
          </w:p>
          <w:p>
            <w:pPr>
              <w:spacing w:line="400" w:lineRule="exact"/>
              <w:rPr>
                <w:rFonts w:hint="eastAsia" w:ascii="宋体" w:hAnsi="宋体"/>
                <w:szCs w:val="21"/>
              </w:rPr>
            </w:pPr>
            <w:r>
              <w:rPr>
                <w:rFonts w:hint="eastAsia" w:ascii="宋体" w:hAnsi="宋体"/>
                <w:szCs w:val="21"/>
              </w:rPr>
              <w:t>邮编：</w:t>
            </w:r>
          </w:p>
          <w:p>
            <w:pPr>
              <w:spacing w:line="400" w:lineRule="exact"/>
              <w:rPr>
                <w:rFonts w:ascii="宋体" w:hAnsi="宋体"/>
                <w:szCs w:val="21"/>
              </w:rPr>
            </w:pPr>
            <w:r>
              <w:rPr>
                <w:rFonts w:hint="eastAsia" w:ascii="宋体" w:hAnsi="宋体"/>
                <w:szCs w:val="21"/>
              </w:rPr>
              <w:t>签订日期：</w:t>
            </w:r>
          </w:p>
        </w:tc>
      </w:tr>
    </w:tbl>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center"/>
        <w:outlineLvl w:val="1"/>
        <w:rPr>
          <w:rFonts w:hint="eastAsia" w:ascii="仿宋_GB2312" w:eastAsia="仿宋_GB2312"/>
          <w:b/>
          <w:snapToGrid w:val="0"/>
          <w:w w:val="90"/>
          <w:sz w:val="30"/>
          <w:szCs w:val="30"/>
        </w:rPr>
      </w:pPr>
    </w:p>
    <w:p>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pPr>
        <w:pStyle w:val="8"/>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pPr>
        <w:tabs>
          <w:tab w:val="left" w:pos="4680"/>
        </w:tabs>
        <w:spacing w:line="440" w:lineRule="exact"/>
        <w:rPr>
          <w:rFonts w:hint="eastAsia" w:ascii="宋体" w:hAnsi="宋体" w:cs="宋体"/>
          <w:sz w:val="24"/>
          <w:szCs w:val="24"/>
        </w:rPr>
      </w:pPr>
      <w:r>
        <w:rPr>
          <w:rFonts w:hint="eastAsia" w:ascii="宋体" w:hAnsi="宋体" w:cs="宋体"/>
          <w:sz w:val="24"/>
          <w:szCs w:val="24"/>
        </w:rPr>
        <w:t>致：福建省高速公路养护工程有限公司</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采购项目（合同包1）成交结果通知书，卖方保证按照双方约定承担该合同包的实施和完成及其缺陷修复，我行愿出具保函为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pPr>
        <w:tabs>
          <w:tab w:val="left" w:pos="-1547"/>
          <w:tab w:val="left" w:pos="0"/>
        </w:tabs>
        <w:spacing w:line="440" w:lineRule="exact"/>
        <w:ind w:left="420" w:firstLine="420"/>
        <w:rPr>
          <w:rFonts w:hint="eastAsia" w:ascii="宋体" w:hAnsi="宋体" w:cs="宋体"/>
          <w:sz w:val="24"/>
          <w:szCs w:val="24"/>
        </w:rPr>
      </w:pP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ind w:right="480"/>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tbl>
      <w:tblPr>
        <w:tblStyle w:val="13"/>
        <w:tblW w:w="10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687"/>
        <w:gridCol w:w="3560"/>
        <w:gridCol w:w="3010"/>
        <w:gridCol w:w="660"/>
        <w:gridCol w:w="690"/>
        <w:gridCol w:w="690"/>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jc w:val="center"/>
        </w:trPr>
        <w:tc>
          <w:tcPr>
            <w:tcW w:w="10490" w:type="dxa"/>
            <w:gridSpan w:val="8"/>
            <w:tcBorders>
              <w:top w:val="nil"/>
              <w:left w:val="nil"/>
              <w:right w:val="nil"/>
              <w:tl2br w:val="nil"/>
              <w:tr2bl w:val="nil"/>
            </w:tcBorders>
            <w:noWrap/>
            <w:vAlign w:val="center"/>
          </w:tcPr>
          <w:p>
            <w:pPr>
              <w:jc w:val="both"/>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 xml:space="preserve">附表5                </w:t>
            </w:r>
            <w:r>
              <w:rPr>
                <w:rFonts w:hint="eastAsia" w:ascii="宋体" w:hAnsi="宋体" w:eastAsia="宋体" w:cs="宋体"/>
                <w:b/>
                <w:bCs/>
                <w:i w:val="0"/>
                <w:iCs w:val="0"/>
                <w:color w:val="000000"/>
                <w:kern w:val="0"/>
                <w:sz w:val="36"/>
                <w:szCs w:val="36"/>
                <w:u w:val="none"/>
                <w:lang w:val="en-US" w:eastAsia="zh-CN" w:bidi="ar"/>
              </w:rPr>
              <w:t>运输队伍考核评价表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3" w:type="dxa"/>
            <w:vMerge w:val="restart"/>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257" w:type="dxa"/>
            <w:gridSpan w:val="3"/>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2730" w:type="dxa"/>
            <w:gridSpan w:val="4"/>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参与工程项目名称：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503" w:type="dxa"/>
            <w:vMerge w:val="continue"/>
            <w:tcBorders>
              <w:tl2br w:val="nil"/>
              <w:tr2bl w:val="nil"/>
            </w:tcBorders>
            <w:noWrap/>
            <w:vAlign w:val="center"/>
          </w:tcPr>
          <w:p>
            <w:pPr>
              <w:jc w:val="center"/>
              <w:rPr>
                <w:rFonts w:hint="eastAsia" w:ascii="宋体" w:hAnsi="宋体" w:eastAsia="宋体" w:cs="宋体"/>
                <w:i w:val="0"/>
                <w:iCs w:val="0"/>
                <w:color w:val="000000"/>
                <w:sz w:val="24"/>
                <w:szCs w:val="24"/>
                <w:u w:val="none"/>
              </w:rPr>
            </w:pPr>
          </w:p>
        </w:tc>
        <w:tc>
          <w:tcPr>
            <w:tcW w:w="687"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570"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66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6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69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690" w:type="dxa"/>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7"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66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7"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6570" w:type="dxa"/>
            <w:gridSpan w:val="2"/>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w:t>
            </w:r>
            <w:r>
              <w:rPr>
                <w:rFonts w:hint="eastAsia" w:ascii="宋体" w:hAnsi="宋体" w:cs="宋体"/>
                <w:i w:val="0"/>
                <w:iCs w:val="0"/>
                <w:color w:val="000000"/>
                <w:kern w:val="0"/>
                <w:sz w:val="22"/>
                <w:szCs w:val="22"/>
                <w:u w:val="none"/>
                <w:lang w:val="en-US" w:eastAsia="zh-CN" w:bidi="ar"/>
              </w:rPr>
              <w:t>或者智能输送带卸货车</w:t>
            </w:r>
            <w:r>
              <w:rPr>
                <w:rFonts w:hint="eastAsia" w:ascii="宋体" w:hAnsi="宋体" w:eastAsia="宋体" w:cs="宋体"/>
                <w:i w:val="0"/>
                <w:iCs w:val="0"/>
                <w:color w:val="000000"/>
                <w:kern w:val="0"/>
                <w:sz w:val="22"/>
                <w:szCs w:val="22"/>
                <w:u w:val="none"/>
                <w:lang w:val="en-US" w:eastAsia="zh-CN" w:bidi="ar"/>
              </w:rPr>
              <w:t>运送混合料，车槽内不得沾有杂物、如有发现车槽内杂物未清理干净处每次扣2分；</w:t>
            </w:r>
          </w:p>
        </w:tc>
        <w:tc>
          <w:tcPr>
            <w:tcW w:w="66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vMerge w:val="continue"/>
            <w:tcBorders>
              <w:tl2br w:val="nil"/>
              <w:tr2bl w:val="nil"/>
            </w:tcBorders>
            <w:noWrap w:val="0"/>
            <w:vAlign w:val="center"/>
          </w:tcPr>
          <w:p>
            <w:pPr>
              <w:jc w:val="left"/>
              <w:rPr>
                <w:rFonts w:hint="eastAsia" w:ascii="宋体" w:hAnsi="宋体" w:eastAsia="宋体" w:cs="宋体"/>
                <w:i w:val="0"/>
                <w:iCs w:val="0"/>
                <w:color w:val="000000"/>
                <w:sz w:val="22"/>
                <w:szCs w:val="22"/>
                <w:u w:val="none"/>
              </w:rPr>
            </w:pP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7"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66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w:t>
            </w:r>
            <w:r>
              <w:rPr>
                <w:rFonts w:hint="eastAsia" w:ascii="宋体" w:hAnsi="宋体" w:cs="宋体"/>
                <w:i w:val="0"/>
                <w:iCs w:val="0"/>
                <w:color w:val="000000"/>
                <w:kern w:val="0"/>
                <w:sz w:val="22"/>
                <w:szCs w:val="22"/>
                <w:u w:val="none"/>
                <w:lang w:val="en-US" w:eastAsia="zh-CN" w:bidi="ar"/>
              </w:rPr>
              <w:t>车厢</w:t>
            </w:r>
            <w:r>
              <w:rPr>
                <w:rFonts w:hint="eastAsia" w:ascii="宋体" w:hAnsi="宋体" w:eastAsia="宋体" w:cs="宋体"/>
                <w:i w:val="0"/>
                <w:iCs w:val="0"/>
                <w:color w:val="000000"/>
                <w:kern w:val="0"/>
                <w:sz w:val="22"/>
                <w:szCs w:val="22"/>
                <w:u w:val="none"/>
                <w:lang w:val="en-US" w:eastAsia="zh-CN" w:bidi="ar"/>
              </w:rPr>
              <w:t>斗门要关紧避免撒料，若由于运输车辆造成路面污染，除立即负责清理干净外，同时对运输单位每次扣2分。如拒绝清理由项目部组织清理，产生费用在运输合作队伍进度款中直接扣除，本表不得分；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87"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66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restart"/>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87" w:type="dxa"/>
            <w:vMerge w:val="continue"/>
            <w:tcBorders>
              <w:tl2br w:val="nil"/>
              <w:tr2bl w:val="nil"/>
            </w:tcBorders>
            <w:noWrap w:val="0"/>
            <w:vAlign w:val="center"/>
          </w:tcPr>
          <w:p>
            <w:pPr>
              <w:jc w:val="center"/>
              <w:rPr>
                <w:rFonts w:hint="eastAsia" w:ascii="宋体" w:hAnsi="宋体" w:eastAsia="宋体" w:cs="宋体"/>
                <w:i w:val="0"/>
                <w:iCs w:val="0"/>
                <w:color w:val="000000"/>
                <w:sz w:val="20"/>
                <w:szCs w:val="20"/>
                <w:u w:val="none"/>
              </w:rPr>
            </w:pPr>
          </w:p>
        </w:tc>
        <w:tc>
          <w:tcPr>
            <w:tcW w:w="6570"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66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vMerge w:val="continue"/>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50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8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6570" w:type="dxa"/>
            <w:gridSpan w:val="2"/>
            <w:tcBorders>
              <w:tl2br w:val="nil"/>
              <w:tr2bl w:val="nil"/>
            </w:tcBorders>
            <w:noWrap w:val="0"/>
            <w:vAlign w:val="center"/>
          </w:tcPr>
          <w:p>
            <w:pPr>
              <w:jc w:val="left"/>
              <w:rPr>
                <w:rFonts w:hint="eastAsia" w:ascii="宋体" w:hAnsi="宋体" w:eastAsia="宋体" w:cs="宋体"/>
                <w:i w:val="0"/>
                <w:iCs w:val="0"/>
                <w:color w:val="000000"/>
                <w:sz w:val="22"/>
                <w:szCs w:val="22"/>
                <w:u w:val="none"/>
              </w:rPr>
            </w:pPr>
          </w:p>
        </w:tc>
        <w:tc>
          <w:tcPr>
            <w:tcW w:w="660"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90" w:type="dxa"/>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c>
          <w:tcPr>
            <w:tcW w:w="690" w:type="dxa"/>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760" w:type="dxa"/>
            <w:gridSpan w:val="4"/>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730" w:type="dxa"/>
            <w:gridSpan w:val="4"/>
            <w:tcBorders>
              <w:tl2br w:val="nil"/>
              <w:tr2bl w:val="nil"/>
            </w:tcBorders>
            <w:noWrap w:val="0"/>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7760" w:type="dxa"/>
            <w:gridSpan w:val="4"/>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730" w:type="dxa"/>
            <w:gridSpan w:val="4"/>
            <w:tcBorders>
              <w:tl2br w:val="nil"/>
              <w:tr2bl w:val="nil"/>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jc w:val="center"/>
        </w:trPr>
        <w:tc>
          <w:tcPr>
            <w:tcW w:w="1190"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56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01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2730" w:type="dxa"/>
            <w:gridSpan w:val="4"/>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10490" w:type="dxa"/>
            <w:gridSpan w:val="8"/>
            <w:tcBorders>
              <w:tl2br w:val="nil"/>
              <w:tr2bl w:val="nil"/>
            </w:tcBorders>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r>
    </w:tbl>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
    <w:p/>
    <w:p/>
    <w:tbl>
      <w:tblPr>
        <w:tblStyle w:val="13"/>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tblPrEx>
          <w:tblCellMar>
            <w:top w:w="15" w:type="dxa"/>
            <w:left w:w="15" w:type="dxa"/>
            <w:bottom w:w="15" w:type="dxa"/>
            <w:right w:w="15" w:type="dxa"/>
          </w:tblCellMar>
        </w:tblPrEx>
        <w:trPr>
          <w:trHeight w:val="450"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2"/>
                <w:color w:val="auto"/>
                <w:lang w:eastAsia="zh-CN"/>
              </w:rPr>
              <w:t xml:space="preserve"> </w:t>
            </w:r>
            <w:r>
              <w:rPr>
                <w:rStyle w:val="23"/>
                <w:color w:val="auto"/>
              </w:rPr>
              <w:t xml:space="preserve">    </w:t>
            </w:r>
            <w:r>
              <w:rPr>
                <w:rStyle w:val="23"/>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备注</w:t>
            </w: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2"/>
                <w:color w:val="auto"/>
                <w:lang w:eastAsia="zh-CN"/>
              </w:rPr>
              <w:t xml:space="preserve">                                              </w:t>
            </w:r>
          </w:p>
        </w:tc>
      </w:tr>
      <w:tr>
        <w:tblPrEx>
          <w:tblCellMar>
            <w:top w:w="15" w:type="dxa"/>
            <w:left w:w="15" w:type="dxa"/>
            <w:bottom w:w="15" w:type="dxa"/>
            <w:right w:w="15" w:type="dxa"/>
          </w:tblCellMar>
        </w:tblPrEx>
        <w:trPr>
          <w:trHeight w:val="315" w:hRule="atLeast"/>
          <w:jc w:val="center"/>
        </w:trPr>
        <w:tc>
          <w:tcPr>
            <w:tcW w:w="10108" w:type="dxa"/>
            <w:gridSpan w:val="6"/>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3"/>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tblPrEx>
          <w:tblCellMar>
            <w:top w:w="15" w:type="dxa"/>
            <w:left w:w="15" w:type="dxa"/>
            <w:bottom w:w="15" w:type="dxa"/>
            <w:right w:w="15" w:type="dxa"/>
          </w:tblCellMar>
        </w:tblPrEx>
        <w:trPr>
          <w:trHeight w:val="450" w:hRule="atLeast"/>
          <w:jc w:val="center"/>
        </w:trPr>
        <w:tc>
          <w:tcPr>
            <w:tcW w:w="10800" w:type="dxa"/>
            <w:gridSpan w:val="10"/>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800" w:type="dxa"/>
            <w:gridSpan w:val="10"/>
            <w:noWrap w:val="0"/>
            <w:vAlign w:val="bottom"/>
          </w:tcPr>
          <w:p>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jc w:val="center"/>
        <w:rPr>
          <w:rFonts w:hint="eastAsia"/>
          <w:b/>
          <w:bCs/>
          <w:sz w:val="44"/>
        </w:rPr>
      </w:pPr>
      <w:r>
        <w:rPr>
          <w:rFonts w:hint="eastAsia"/>
          <w:b/>
          <w:bCs/>
          <w:sz w:val="44"/>
        </w:rPr>
        <w:br w:type="page"/>
      </w:r>
    </w:p>
    <w:tbl>
      <w:tblPr>
        <w:tblStyle w:val="13"/>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tblPrEx>
          <w:tblCellMar>
            <w:top w:w="15" w:type="dxa"/>
            <w:left w:w="15" w:type="dxa"/>
            <w:bottom w:w="15" w:type="dxa"/>
            <w:right w:w="15" w:type="dxa"/>
          </w:tblCellMar>
        </w:tblPrEx>
        <w:trPr>
          <w:trHeight w:val="450" w:hRule="atLeast"/>
          <w:jc w:val="center"/>
        </w:trPr>
        <w:tc>
          <w:tcPr>
            <w:tcW w:w="10642" w:type="dxa"/>
            <w:gridSpan w:val="7"/>
            <w:noWrap w:val="0"/>
            <w:vAlign w:val="bottom"/>
          </w:tcPr>
          <w:p>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ascii="宋体" w:hAnsi="宋体" w:cs="宋体"/>
                <w:szCs w:val="21"/>
              </w:rPr>
            </w:pPr>
            <w:r>
              <w:rPr>
                <w:rFonts w:hint="eastAsia" w:ascii="宋体" w:hAnsi="宋体" w:cs="宋体"/>
                <w:szCs w:val="21"/>
              </w:rPr>
              <w:t>平均得分</w:t>
            </w: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r>
      <w:tr>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pPr>
              <w:rPr>
                <w:szCs w:val="21"/>
              </w:rPr>
            </w:pP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tblPrEx>
          <w:tblCellMar>
            <w:top w:w="15" w:type="dxa"/>
            <w:left w:w="15" w:type="dxa"/>
            <w:bottom w:w="15" w:type="dxa"/>
            <w:right w:w="15" w:type="dxa"/>
          </w:tblCellMar>
        </w:tblPrEx>
        <w:trPr>
          <w:trHeight w:val="315" w:hRule="atLeast"/>
          <w:jc w:val="center"/>
        </w:trPr>
        <w:tc>
          <w:tcPr>
            <w:tcW w:w="10642" w:type="dxa"/>
            <w:gridSpan w:val="7"/>
            <w:noWrap w:val="0"/>
            <w:vAlign w:val="bottom"/>
          </w:tcPr>
          <w:p>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3"/>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tblPrEx>
          <w:tblCellMar>
            <w:top w:w="15" w:type="dxa"/>
            <w:left w:w="15" w:type="dxa"/>
            <w:bottom w:w="15" w:type="dxa"/>
            <w:right w:w="15" w:type="dxa"/>
          </w:tblCellMar>
        </w:tblPrEx>
        <w:trPr>
          <w:trHeight w:val="375" w:hRule="atLeast"/>
        </w:trPr>
        <w:tc>
          <w:tcPr>
            <w:tcW w:w="9587" w:type="dxa"/>
            <w:noWrap w:val="0"/>
            <w:vAlign w:val="bottom"/>
          </w:tcPr>
          <w:p>
            <w:pPr>
              <w:rPr>
                <w:rFonts w:hint="eastAsia" w:ascii="黑体" w:hAnsi="宋体" w:eastAsia="黑体" w:cs="黑体"/>
                <w:sz w:val="28"/>
                <w:szCs w:val="28"/>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375" w:hRule="atLeast"/>
        </w:trPr>
        <w:tc>
          <w:tcPr>
            <w:tcW w:w="9937" w:type="dxa"/>
            <w:gridSpan w:val="8"/>
            <w:noWrap w:val="0"/>
            <w:vAlign w:val="bottom"/>
          </w:tcPr>
          <w:p>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r>
        <w:tblPrEx>
          <w:tblCellMar>
            <w:top w:w="15" w:type="dxa"/>
            <w:left w:w="15" w:type="dxa"/>
            <w:bottom w:w="15" w:type="dxa"/>
            <w:right w:w="15" w:type="dxa"/>
          </w:tblCellMar>
        </w:tblPrEx>
        <w:trPr>
          <w:trHeight w:val="286" w:hRule="atLeast"/>
        </w:trPr>
        <w:tc>
          <w:tcPr>
            <w:tcW w:w="9587" w:type="dxa"/>
            <w:noWrap w:val="0"/>
            <w:vAlign w:val="bottom"/>
          </w:tcPr>
          <w:p>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c>
          <w:tcPr>
            <w:tcW w:w="50" w:type="dxa"/>
            <w:noWrap w:val="0"/>
            <w:vAlign w:val="bottom"/>
          </w:tcPr>
          <w:p>
            <w:pPr>
              <w:rPr>
                <w:rFonts w:hint="eastAsia" w:ascii="宋体" w:hAnsi="宋体" w:cs="宋体"/>
                <w:sz w:val="24"/>
                <w:szCs w:val="24"/>
              </w:rPr>
            </w:pPr>
          </w:p>
        </w:tc>
      </w:tr>
    </w:tbl>
    <w:p>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pPr>
        <w:pStyle w:val="12"/>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pPr>
        <w:pStyle w:val="8"/>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项目（项目编号：</w:t>
      </w:r>
      <w:r>
        <w:rPr>
          <w:rFonts w:hint="eastAsia" w:hAnsi="宋体"/>
          <w:sz w:val="24"/>
          <w:highlight w:val="none"/>
          <w:u w:val="single"/>
          <w:lang w:val="en-US" w:eastAsia="zh-CN"/>
        </w:rPr>
        <w:t>2022-FW-04-1</w:t>
      </w:r>
      <w:r>
        <w:rPr>
          <w:rFonts w:hint="eastAsia" w:hAnsi="宋体" w:cs="宋体"/>
          <w:sz w:val="24"/>
          <w:szCs w:val="24"/>
          <w:u w:val="single"/>
        </w:rPr>
        <w:t>）</w:t>
      </w:r>
      <w:r>
        <w:rPr>
          <w:rFonts w:hint="eastAsia" w:hAnsi="宋体" w:cs="宋体"/>
          <w:sz w:val="24"/>
          <w:szCs w:val="24"/>
        </w:rPr>
        <w:t>所需货物和服务的报价，经谈判小组评议、福建省高速公路养护工程有限公司确定，贵方为该项目的成交供应商，成交金额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pPr>
        <w:pStyle w:val="12"/>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24"/>
          <w:rFonts w:hint="eastAsia" w:ascii="宋体" w:hAnsi="宋体" w:cs="宋体"/>
          <w:sz w:val="24"/>
          <w:szCs w:val="24"/>
        </w:rPr>
        <w:t>请</w:t>
      </w:r>
      <w:r>
        <w:rPr>
          <w:rFonts w:hint="eastAsia" w:ascii="宋体" w:hAnsi="宋体" w:cs="宋体"/>
          <w:szCs w:val="24"/>
        </w:rPr>
        <w:t>贵公司</w:t>
      </w:r>
      <w:r>
        <w:rPr>
          <w:rStyle w:val="24"/>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）5%的履约保证金或履约保函(只接受银行保函或保险保函，履约保函开具的有效期必须大于合同供货周期)</w:t>
      </w:r>
      <w:r>
        <w:rPr>
          <w:rStyle w:val="24"/>
          <w:rFonts w:hint="eastAsia" w:ascii="宋体" w:hAnsi="宋体" w:cs="宋体"/>
          <w:sz w:val="24"/>
          <w:szCs w:val="24"/>
        </w:rPr>
        <w:t>。</w:t>
      </w:r>
    </w:p>
    <w:p>
      <w:pPr>
        <w:pStyle w:val="12"/>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24"/>
          <w:rFonts w:hint="eastAsia" w:ascii="宋体" w:hAnsi="宋体" w:cs="宋体"/>
          <w:sz w:val="24"/>
          <w:szCs w:val="24"/>
        </w:rPr>
        <w:t>缴存账号：</w:t>
      </w:r>
    </w:p>
    <w:p>
      <w:pPr>
        <w:pStyle w:val="12"/>
        <w:spacing w:line="440" w:lineRule="exact"/>
        <w:ind w:firstLine="600" w:firstLineChars="250"/>
        <w:rPr>
          <w:rFonts w:hint="eastAsia" w:ascii="宋体" w:hAnsi="宋体" w:cs="宋体"/>
          <w:szCs w:val="24"/>
        </w:rPr>
      </w:pPr>
      <w:r>
        <w:rPr>
          <w:rFonts w:hint="eastAsia" w:ascii="宋体" w:hAnsi="宋体" w:cs="宋体"/>
          <w:szCs w:val="24"/>
        </w:rPr>
        <w:t>开户名称：</w:t>
      </w:r>
    </w:p>
    <w:p>
      <w:pPr>
        <w:pStyle w:val="12"/>
        <w:spacing w:line="440" w:lineRule="exact"/>
        <w:ind w:firstLine="600" w:firstLineChars="250"/>
        <w:rPr>
          <w:rFonts w:hint="eastAsia" w:ascii="宋体" w:hAnsi="宋体" w:cs="宋体"/>
          <w:szCs w:val="24"/>
        </w:rPr>
      </w:pPr>
      <w:r>
        <w:rPr>
          <w:rFonts w:hint="eastAsia" w:ascii="宋体" w:hAnsi="宋体" w:cs="宋体"/>
          <w:szCs w:val="24"/>
        </w:rPr>
        <w:t>银行账号：</w:t>
      </w:r>
    </w:p>
    <w:p>
      <w:pPr>
        <w:pStyle w:val="12"/>
        <w:spacing w:line="440" w:lineRule="exact"/>
        <w:ind w:firstLine="600" w:firstLineChars="250"/>
        <w:rPr>
          <w:rFonts w:hint="eastAsia" w:ascii="宋体" w:hAnsi="宋体" w:cs="宋体"/>
          <w:szCs w:val="24"/>
        </w:rPr>
      </w:pPr>
      <w:r>
        <w:rPr>
          <w:rFonts w:hint="eastAsia" w:ascii="宋体" w:hAnsi="宋体" w:cs="宋体"/>
          <w:szCs w:val="24"/>
        </w:rPr>
        <w:t>开户银行：</w:t>
      </w:r>
    </w:p>
    <w:p>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pPr>
        <w:spacing w:line="440" w:lineRule="exact"/>
        <w:rPr>
          <w:rFonts w:hint="eastAsia" w:ascii="宋体" w:hAnsi="宋体" w:cs="宋体"/>
          <w:sz w:val="24"/>
          <w:szCs w:val="24"/>
        </w:rPr>
      </w:pPr>
    </w:p>
    <w:p>
      <w:pPr>
        <w:pStyle w:val="12"/>
        <w:spacing w:line="440" w:lineRule="exact"/>
        <w:ind w:firstLine="120" w:firstLineChars="50"/>
        <w:rPr>
          <w:rFonts w:hint="eastAsia" w:ascii="宋体" w:hAnsi="宋体" w:cs="宋体"/>
          <w:szCs w:val="24"/>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pPr>
        <w:pStyle w:val="1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sz w:val="24"/>
          <w:szCs w:val="24"/>
          <w:u w:val="single"/>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pPr>
        <w:rPr>
          <w:rFonts w:hint="eastAsia"/>
        </w:rPr>
      </w:pPr>
    </w:p>
    <w:p>
      <w:pPr>
        <w:rPr>
          <w:rFonts w:hint="eastAsia"/>
        </w:rPr>
      </w:pPr>
    </w:p>
    <w:p>
      <w:pPr>
        <w:rPr>
          <w:rFonts w:hint="eastAsia"/>
        </w:rPr>
      </w:pPr>
    </w:p>
    <w:p>
      <w:pPr>
        <w:rPr>
          <w:rFonts w:hint="eastAsia"/>
        </w:rPr>
      </w:pPr>
    </w:p>
    <w:p>
      <w:pPr>
        <w:rPr>
          <w:rFonts w:hint="eastAsia"/>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r>
        <w:rPr>
          <w:rFonts w:hint="eastAsia" w:ascii="宋体" w:hAnsi="宋体"/>
          <w:b/>
          <w:sz w:val="36"/>
        </w:rPr>
        <w:t>第五章  附件——响应文件格式</w:t>
      </w: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36"/>
        </w:rPr>
      </w:pPr>
    </w:p>
    <w:p>
      <w:pPr>
        <w:jc w:val="center"/>
        <w:rPr>
          <w:rFonts w:hint="eastAsia" w:ascii="宋体" w:hAnsi="宋体"/>
          <w:b/>
          <w:sz w:val="72"/>
        </w:rPr>
      </w:pPr>
      <w:r>
        <w:rPr>
          <w:rFonts w:hint="eastAsia" w:ascii="宋体" w:hAnsi="宋体"/>
          <w:b/>
          <w:sz w:val="72"/>
        </w:rPr>
        <w:t>响应文件</w:t>
      </w:r>
    </w:p>
    <w:p>
      <w:pPr>
        <w:jc w:val="center"/>
        <w:rPr>
          <w:rFonts w:hint="eastAsia" w:ascii="宋体" w:hAnsi="宋体"/>
          <w:sz w:val="30"/>
        </w:rPr>
      </w:pPr>
    </w:p>
    <w:p>
      <w:pPr>
        <w:jc w:val="center"/>
        <w:rPr>
          <w:rFonts w:hint="eastAsia" w:ascii="宋体" w:hAnsi="宋体"/>
          <w:sz w:val="30"/>
        </w:rPr>
      </w:pPr>
    </w:p>
    <w:p>
      <w:pPr>
        <w:ind w:left="0" w:leftChars="0" w:firstLine="0" w:firstLineChars="0"/>
        <w:jc w:val="center"/>
        <w:rPr>
          <w:rFonts w:hint="eastAsia" w:ascii="宋体" w:hAnsi="宋体" w:eastAsia="宋体" w:cs="Times New Roman"/>
          <w:b/>
          <w:spacing w:val="0"/>
          <w:sz w:val="36"/>
        </w:rPr>
      </w:pPr>
      <w:r>
        <w:rPr>
          <w:rFonts w:hint="eastAsia" w:ascii="宋体" w:hAnsi="宋体"/>
          <w:b/>
          <w:sz w:val="36"/>
        </w:rPr>
        <w:t>项目名称：</w:t>
      </w:r>
      <w:r>
        <w:rPr>
          <w:rFonts w:hint="eastAsia" w:ascii="宋体" w:hAnsi="宋体" w:eastAsia="宋体" w:cs="Times New Roman"/>
          <w:b/>
          <w:spacing w:val="0"/>
          <w:sz w:val="36"/>
        </w:rPr>
        <w:t>2022年度省内部分地区拌合楼运输服务</w:t>
      </w:r>
    </w:p>
    <w:p>
      <w:pPr>
        <w:ind w:left="0" w:leftChars="0" w:firstLine="0" w:firstLineChars="0"/>
        <w:jc w:val="center"/>
        <w:rPr>
          <w:rFonts w:hint="eastAsia" w:ascii="宋体" w:hAnsi="宋体" w:eastAsia="宋体"/>
          <w:b/>
          <w:sz w:val="36"/>
          <w:lang w:eastAsia="zh-CN"/>
        </w:rPr>
      </w:pPr>
      <w:r>
        <w:rPr>
          <w:rFonts w:hint="eastAsia" w:ascii="宋体" w:hAnsi="宋体" w:eastAsia="宋体" w:cs="Times New Roman"/>
          <w:b/>
          <w:spacing w:val="0"/>
          <w:sz w:val="36"/>
        </w:rPr>
        <w:t>采购项目</w:t>
      </w:r>
      <w:r>
        <w:rPr>
          <w:rFonts w:hint="eastAsia" w:ascii="宋体" w:hAnsi="宋体" w:cs="Times New Roman"/>
          <w:b/>
          <w:spacing w:val="0"/>
          <w:sz w:val="36"/>
          <w:lang w:eastAsia="zh-CN"/>
        </w:rPr>
        <w:t>（</w:t>
      </w:r>
      <w:r>
        <w:rPr>
          <w:rFonts w:hint="eastAsia" w:ascii="宋体" w:hAnsi="宋体" w:cs="Times New Roman"/>
          <w:b/>
          <w:spacing w:val="0"/>
          <w:sz w:val="36"/>
          <w:lang w:val="en-US" w:eastAsia="zh-CN"/>
        </w:rPr>
        <w:t>漳州、厦门、泉州等地区重新谈判</w:t>
      </w:r>
      <w:r>
        <w:rPr>
          <w:rFonts w:hint="eastAsia" w:ascii="宋体" w:hAnsi="宋体" w:cs="Times New Roman"/>
          <w:b/>
          <w:spacing w:val="0"/>
          <w:sz w:val="36"/>
          <w:lang w:eastAsia="zh-CN"/>
        </w:rPr>
        <w:t>）</w:t>
      </w:r>
    </w:p>
    <w:p>
      <w:pPr>
        <w:rPr>
          <w:rFonts w:hint="eastAsia" w:ascii="宋体" w:hAnsi="宋体"/>
          <w:b/>
          <w:sz w:val="36"/>
        </w:rPr>
      </w:pPr>
    </w:p>
    <w:p>
      <w:pPr>
        <w:ind w:firstLine="1446" w:firstLineChars="400"/>
        <w:jc w:val="both"/>
        <w:rPr>
          <w:rFonts w:hint="default" w:ascii="宋体" w:hAnsi="宋体"/>
          <w:b/>
          <w:sz w:val="36"/>
          <w:u w:val="single"/>
          <w:lang w:val="en-US"/>
        </w:rPr>
      </w:pPr>
      <w:r>
        <w:rPr>
          <w:rFonts w:hint="eastAsia" w:ascii="宋体" w:hAnsi="宋体"/>
          <w:b/>
          <w:sz w:val="36"/>
        </w:rPr>
        <w:t>项目编号：</w:t>
      </w:r>
      <w:r>
        <w:rPr>
          <w:rFonts w:hint="eastAsia" w:ascii="宋体" w:hAnsi="宋体" w:eastAsia="宋体" w:cs="Times New Roman"/>
          <w:b/>
          <w:sz w:val="36"/>
          <w:highlight w:val="none"/>
          <w:u w:val="none"/>
          <w:lang w:val="en-US" w:eastAsia="zh-CN"/>
        </w:rPr>
        <w:t>2022-FW-04</w:t>
      </w:r>
      <w:r>
        <w:rPr>
          <w:rFonts w:hint="eastAsia" w:ascii="宋体" w:hAnsi="宋体" w:cs="Times New Roman"/>
          <w:b/>
          <w:sz w:val="36"/>
          <w:highlight w:val="none"/>
          <w:u w:val="none"/>
          <w:lang w:val="en-US" w:eastAsia="zh-CN"/>
        </w:rPr>
        <w:t>-1</w:t>
      </w:r>
    </w:p>
    <w:p>
      <w:pPr>
        <w:jc w:val="cente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pStyle w:val="25"/>
        <w:jc w:val="left"/>
        <w:rPr>
          <w:rFonts w:hint="eastAsia" w:hAnsi="宋体"/>
        </w:rPr>
      </w:pPr>
      <w:r>
        <w:rPr>
          <w:rFonts w:hAnsi="宋体"/>
          <w:b/>
          <w:sz w:val="36"/>
        </w:rPr>
        <w:br w:type="page"/>
      </w:r>
      <w:r>
        <w:rPr>
          <w:rFonts w:hint="eastAsia" w:hAnsi="宋体"/>
          <w:sz w:val="24"/>
          <w:szCs w:val="24"/>
        </w:rPr>
        <w:t>附件1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pPr>
        <w:pStyle w:val="8"/>
        <w:spacing w:line="380" w:lineRule="exact"/>
        <w:jc w:val="left"/>
        <w:rPr>
          <w:rFonts w:hint="eastAsia" w:hAnsi="宋体"/>
          <w:sz w:val="24"/>
        </w:rPr>
      </w:pPr>
    </w:p>
    <w:p>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w:t>
      </w:r>
      <w:r>
        <w:rPr>
          <w:rFonts w:hint="eastAsia" w:ascii="宋体" w:hAnsi="宋体"/>
          <w:sz w:val="24"/>
        </w:rPr>
        <w:t>_</w:t>
      </w:r>
    </w:p>
    <w:p>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rPr>
        <w:t xml:space="preserve"> </w:t>
      </w:r>
      <w:r>
        <w:rPr>
          <w:rFonts w:hint="eastAsia" w:ascii="宋体" w:hAnsi="宋体" w:eastAsia="宋体" w:cs="Times New Roman"/>
          <w:b w:val="0"/>
          <w:spacing w:val="0"/>
          <w:sz w:val="24"/>
          <w:u w:val="single"/>
        </w:rPr>
        <w:t>2022年度省内部分地区拌合楼运输服务采购</w:t>
      </w:r>
      <w:r>
        <w:rPr>
          <w:rFonts w:hint="eastAsia" w:ascii="宋体" w:hAnsi="宋体" w:cs="Times New Roman"/>
          <w:b w:val="0"/>
          <w:spacing w:val="0"/>
          <w:sz w:val="24"/>
          <w:u w:val="single"/>
          <w:lang w:eastAsia="zh-CN"/>
        </w:rPr>
        <w:t>（</w:t>
      </w:r>
      <w:r>
        <w:rPr>
          <w:rFonts w:hint="eastAsia" w:ascii="宋体" w:hAnsi="宋体" w:cs="Times New Roman"/>
          <w:b w:val="0"/>
          <w:spacing w:val="0"/>
          <w:sz w:val="24"/>
          <w:u w:val="single"/>
          <w:lang w:val="en-US" w:eastAsia="zh-CN"/>
        </w:rPr>
        <w:t>漳州、厦门、泉州等地区重新谈判</w:t>
      </w:r>
      <w:r>
        <w:rPr>
          <w:rFonts w:hint="eastAsia" w:ascii="宋体" w:hAnsi="宋体" w:cs="Times New Roman"/>
          <w:b w:val="0"/>
          <w:spacing w:val="0"/>
          <w:sz w:val="24"/>
          <w:u w:val="single"/>
          <w:lang w:eastAsia="zh-CN"/>
        </w:rPr>
        <w:t>）</w:t>
      </w:r>
      <w:r>
        <w:rPr>
          <w:rFonts w:hint="eastAsia" w:ascii="宋体" w:hAnsi="宋体"/>
          <w:sz w:val="24"/>
        </w:rPr>
        <w:t>项目的采购公告（项目编号</w:t>
      </w:r>
      <w:r>
        <w:rPr>
          <w:rFonts w:hint="eastAsia" w:ascii="宋体" w:hAnsi="宋体"/>
          <w:sz w:val="24"/>
          <w:u w:val="single"/>
        </w:rPr>
        <w:t xml:space="preserve"> </w:t>
      </w:r>
      <w:r>
        <w:rPr>
          <w:rFonts w:hint="eastAsia" w:hAnsi="宋体"/>
          <w:sz w:val="24"/>
          <w:highlight w:val="none"/>
          <w:u w:val="single"/>
          <w:lang w:val="en-US" w:eastAsia="zh-CN"/>
        </w:rPr>
        <w:t xml:space="preserve">2022-FW-04-1 </w:t>
      </w:r>
      <w:r>
        <w:rPr>
          <w:rFonts w:hint="eastAsia" w:ascii="宋体" w:hAnsi="宋体"/>
          <w:sz w:val="24"/>
          <w:u w:val="none"/>
          <w:lang w:eastAsia="zh-CN"/>
        </w:rPr>
        <w:t>）</w:t>
      </w:r>
      <w:r>
        <w:rPr>
          <w:rFonts w:hint="eastAsia" w:ascii="宋体" w:hAnsi="宋体"/>
          <w:sz w:val="24"/>
        </w:rPr>
        <w:t>，合同包</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元的谈判保证金。</w:t>
      </w:r>
    </w:p>
    <w:p>
      <w:pPr>
        <w:spacing w:line="360" w:lineRule="exact"/>
        <w:ind w:firstLine="480"/>
        <w:rPr>
          <w:rFonts w:hint="eastAsia" w:ascii="宋体" w:hAnsi="宋体"/>
          <w:sz w:val="24"/>
        </w:rPr>
      </w:pPr>
      <w:r>
        <w:rPr>
          <w:rFonts w:hint="eastAsia" w:ascii="宋体" w:hAnsi="宋体"/>
          <w:sz w:val="24"/>
        </w:rPr>
        <w:t>据此函，签字代表宣布同意如下：</w:t>
      </w:r>
    </w:p>
    <w:p>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pPr>
        <w:spacing w:line="360" w:lineRule="exact"/>
        <w:rPr>
          <w:rFonts w:hint="eastAsia" w:ascii="宋体" w:hAnsi="宋体"/>
          <w:sz w:val="24"/>
        </w:rPr>
      </w:pPr>
      <w:r>
        <w:rPr>
          <w:rFonts w:hint="eastAsia" w:ascii="宋体" w:hAnsi="宋体"/>
          <w:sz w:val="24"/>
        </w:rPr>
        <w:t xml:space="preserve">    2. 我方将按谈判文件的规定履行合同责任和义务。</w:t>
      </w:r>
    </w:p>
    <w:p>
      <w:pPr>
        <w:spacing w:line="360" w:lineRule="exact"/>
        <w:rPr>
          <w:rFonts w:hint="eastAsia" w:ascii="宋体" w:hAnsi="宋体"/>
          <w:sz w:val="24"/>
        </w:rPr>
      </w:pPr>
      <w:r>
        <w:rPr>
          <w:rFonts w:hint="eastAsia" w:ascii="宋体" w:hAnsi="宋体"/>
          <w:sz w:val="24"/>
        </w:rPr>
        <w:t xml:space="preserve">    3. 我方已详细审查全部谈判文件，包括修改文件（如有的话）以及全部参考资料和有关附件。我们完全理解并同意放弃对这方面有不明及误解的权利。</w:t>
      </w:r>
    </w:p>
    <w:p>
      <w:pPr>
        <w:spacing w:line="400" w:lineRule="atLeast"/>
        <w:ind w:firstLine="480" w:firstLineChars="200"/>
        <w:rPr>
          <w:rFonts w:hint="eastAsia" w:ascii="宋体" w:hAnsi="宋体"/>
          <w:sz w:val="24"/>
        </w:rPr>
      </w:pPr>
      <w:r>
        <w:rPr>
          <w:rFonts w:hint="eastAsia" w:ascii="宋体" w:hAnsi="宋体"/>
          <w:sz w:val="24"/>
        </w:rPr>
        <w:t>4.我方同意所递交的响应文件在竞争性谈判文件第二章谈判须知第9.1条规定的有效期内有效，在此期间内我方的报价和承诺若被贵方接受，我方将受此约束。</w:t>
      </w:r>
    </w:p>
    <w:p>
      <w:pPr>
        <w:spacing w:line="360" w:lineRule="exact"/>
        <w:ind w:firstLine="480" w:firstLineChars="200"/>
        <w:rPr>
          <w:rFonts w:hint="eastAsia" w:ascii="宋体" w:hAnsi="宋体"/>
          <w:sz w:val="24"/>
        </w:rPr>
      </w:pPr>
      <w:r>
        <w:rPr>
          <w:rFonts w:hint="eastAsia" w:ascii="宋体" w:hAnsi="宋体"/>
          <w:sz w:val="24"/>
        </w:rPr>
        <w:t>5.我方同意如果发生竞争性谈判文件第二章谈判须知第10.7条所述情况，则谈判保证金将被不予退还。</w:t>
      </w:r>
    </w:p>
    <w:p>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同意提供按照贵方可能要求的与其谈判有关的一切数据或资料，完全理解贵方不一定要接受最低价的报价或收到的任何响应文件。</w:t>
      </w:r>
    </w:p>
    <w:p>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我方将按照竞争性谈判文件的要求和响应文件（含补充澄清、最后报价等）中的承诺，投入项目实施所需相关资源，并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rPr>
        <w:t>（含税）5%</w:t>
      </w:r>
      <w:r>
        <w:rPr>
          <w:rFonts w:hint="eastAsia" w:ascii="宋体" w:hAnsi="宋体" w:cs="仿宋_GB2312"/>
          <w:sz w:val="24"/>
        </w:rPr>
        <w:t>的履约保证金或履约保函，并在规定的期限内与采购人签订合同。</w:t>
      </w:r>
    </w:p>
    <w:p>
      <w:pPr>
        <w:spacing w:line="360" w:lineRule="exact"/>
        <w:ind w:firstLine="482" w:firstLineChars="200"/>
        <w:rPr>
          <w:rFonts w:hint="eastAsia" w:ascii="宋体" w:hAnsi="宋体"/>
          <w:b/>
          <w:bCs/>
          <w:sz w:val="24"/>
        </w:rPr>
      </w:pPr>
      <w:r>
        <w:rPr>
          <w:rFonts w:hint="eastAsia" w:ascii="宋体" w:hAnsi="宋体"/>
          <w:b/>
          <w:bCs/>
          <w:sz w:val="24"/>
        </w:rPr>
        <w:t>8.我方承诺，当采购人同时开展多个工作面时，我方有能力提供一个</w:t>
      </w:r>
      <w:r>
        <w:rPr>
          <w:rFonts w:hint="eastAsia" w:ascii="宋体" w:hAnsi="宋体"/>
          <w:b/>
          <w:bCs/>
          <w:sz w:val="24"/>
          <w:highlight w:val="none"/>
        </w:rPr>
        <w:t>作业面≥2</w:t>
      </w:r>
      <w:r>
        <w:rPr>
          <w:rFonts w:ascii="宋体" w:hAnsi="宋体"/>
          <w:b/>
          <w:bCs/>
          <w:sz w:val="24"/>
          <w:highlight w:val="none"/>
        </w:rPr>
        <w:t>6</w:t>
      </w:r>
      <w:r>
        <w:rPr>
          <w:rFonts w:hint="eastAsia" w:ascii="宋体" w:hAnsi="宋体"/>
          <w:b/>
          <w:bCs/>
          <w:sz w:val="24"/>
          <w:highlight w:val="none"/>
        </w:rPr>
        <w:t>部运输车辆，二个作业面≥50部运输车辆，三个作业面≥70部运输车辆。若采购人要同时开展2-3个作业面</w:t>
      </w:r>
      <w:r>
        <w:rPr>
          <w:rFonts w:hint="eastAsia" w:ascii="宋体" w:hAnsi="宋体"/>
          <w:b/>
          <w:bCs/>
          <w:sz w:val="24"/>
        </w:rPr>
        <w:t>，当采购人提前10个日历日通知我方，我方将无条件服从采购人对运输车辆的调配。</w:t>
      </w:r>
    </w:p>
    <w:p>
      <w:pPr>
        <w:spacing w:line="360" w:lineRule="exact"/>
        <w:ind w:firstLine="482" w:firstLineChars="200"/>
        <w:rPr>
          <w:rFonts w:hint="eastAsia" w:ascii="宋体" w:hAnsi="宋体"/>
          <w:b/>
          <w:bCs/>
          <w:sz w:val="24"/>
        </w:rPr>
      </w:pPr>
      <w:r>
        <w:rPr>
          <w:rFonts w:hint="eastAsia" w:ascii="宋体" w:hAnsi="宋体"/>
          <w:b/>
          <w:bCs/>
          <w:sz w:val="24"/>
        </w:rPr>
        <w:t>9.我方承诺，拟投入的本项目合同包运输车辆均为三轴或四轴以上重型货车，</w:t>
      </w:r>
      <w:r>
        <w:rPr>
          <w:rFonts w:hint="eastAsia" w:ascii="宋体" w:hAnsi="宋体"/>
          <w:b/>
          <w:bCs/>
          <w:sz w:val="24"/>
          <w:highlight w:val="none"/>
        </w:rPr>
        <w:t>采用前置式液压升举系统，车尾门开启方式为上掀式的自卸汽车</w:t>
      </w:r>
      <w:r>
        <w:rPr>
          <w:rFonts w:hint="eastAsia" w:ascii="宋体" w:hAnsi="宋体"/>
          <w:b/>
          <w:bCs/>
          <w:sz w:val="24"/>
          <w:highlight w:val="none"/>
          <w:lang w:val="en-US" w:eastAsia="zh-CN"/>
        </w:rPr>
        <w:t>或采用能够将沥青混合料输送至路面摊铺机料斗的货车</w:t>
      </w:r>
      <w:r>
        <w:rPr>
          <w:rFonts w:hint="eastAsia" w:ascii="宋体" w:hAnsi="宋体"/>
          <w:b/>
          <w:bCs/>
          <w:sz w:val="24"/>
        </w:rPr>
        <w:t>。</w:t>
      </w:r>
    </w:p>
    <w:p>
      <w:pPr>
        <w:spacing w:line="440" w:lineRule="exact"/>
        <w:ind w:firstLine="480" w:firstLineChars="200"/>
        <w:rPr>
          <w:rFonts w:hint="eastAsia" w:ascii="宋体" w:hAnsi="宋体"/>
          <w:sz w:val="24"/>
        </w:rPr>
      </w:pPr>
      <w:r>
        <w:rPr>
          <w:rFonts w:hint="eastAsia" w:ascii="宋体" w:hAnsi="宋体"/>
          <w:sz w:val="24"/>
        </w:rPr>
        <w:t>10.我方承诺，在参与本次谈判项目过程中，采购人处获取的竞争性谈判文件及其它参考资料进行严格保密，绝不将该等信息泄密给第三方或另作它用，如有违反，采购人可依法追究我方的法律责任。</w:t>
      </w:r>
    </w:p>
    <w:p>
      <w:pPr>
        <w:spacing w:line="360" w:lineRule="exact"/>
        <w:ind w:firstLine="482" w:firstLineChars="200"/>
        <w:rPr>
          <w:rFonts w:hint="eastAsia" w:ascii="宋体" w:hAnsi="宋体"/>
          <w:b/>
          <w:bCs/>
          <w:sz w:val="24"/>
        </w:rPr>
      </w:pPr>
    </w:p>
    <w:p>
      <w:pPr>
        <w:spacing w:line="360" w:lineRule="exact"/>
        <w:ind w:firstLine="480" w:firstLineChars="200"/>
        <w:rPr>
          <w:rFonts w:hint="eastAsia" w:ascii="宋体" w:hAnsi="宋体"/>
          <w:sz w:val="24"/>
        </w:rPr>
      </w:pPr>
      <w:r>
        <w:rPr>
          <w:rFonts w:hint="eastAsia" w:ascii="宋体" w:hAnsi="宋体"/>
          <w:sz w:val="24"/>
        </w:rPr>
        <w:t>11. 我方承诺，若我方中选，计算废渣运输距离时，若采购人有指定弃渣点，废渣运输距离则按指定弃渣点实际运距结算，若采购人没有指定弃渣点，废渣运输距离则按谈判文件规定的运距包干结算。若采购人的指定拌和楼发生变化，我方将无条件配合。</w:t>
      </w:r>
    </w:p>
    <w:p>
      <w:pPr>
        <w:spacing w:line="380" w:lineRule="exact"/>
        <w:ind w:firstLine="480" w:firstLineChars="200"/>
        <w:rPr>
          <w:rFonts w:hint="eastAsia" w:ascii="宋体" w:hAnsi="宋体"/>
          <w:sz w:val="24"/>
        </w:rPr>
      </w:pPr>
      <w:r>
        <w:rPr>
          <w:rFonts w:hint="eastAsia" w:ascii="宋体" w:hAnsi="宋体"/>
          <w:sz w:val="24"/>
        </w:rPr>
        <w:t xml:space="preserve">12. 与本次谈判有关的一切正式往来通讯请寄：  </w:t>
      </w:r>
    </w:p>
    <w:p>
      <w:pPr>
        <w:spacing w:line="400" w:lineRule="exact"/>
        <w:rPr>
          <w:rFonts w:hint="eastAsia" w:ascii="宋体" w:hAnsi="宋体"/>
          <w:sz w:val="24"/>
        </w:rPr>
      </w:pPr>
      <w:r>
        <w:rPr>
          <w:rFonts w:hint="eastAsia" w:ascii="宋体" w:hAnsi="宋体"/>
          <w:sz w:val="24"/>
        </w:rPr>
        <w:t xml:space="preserve">   </w:t>
      </w:r>
    </w:p>
    <w:p>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pPr>
        <w:spacing w:line="400" w:lineRule="exact"/>
        <w:rPr>
          <w:rFonts w:hint="default" w:ascii="宋体" w:hAnsi="宋体" w:eastAsia="宋体"/>
          <w:sz w:val="24"/>
          <w:lang w:val="en-US" w:eastAsia="zh-CN"/>
        </w:rPr>
      </w:pPr>
      <w:r>
        <w:rPr>
          <w:rFonts w:hint="eastAsia" w:ascii="宋体" w:hAnsi="宋体"/>
          <w:sz w:val="24"/>
        </w:rPr>
        <w:t xml:space="preserve">    供应商</w:t>
      </w:r>
      <w:r>
        <w:rPr>
          <w:rFonts w:hint="eastAsia" w:ascii="宋体" w:hAnsi="宋体"/>
          <w:sz w:val="24"/>
          <w:szCs w:val="24"/>
        </w:rPr>
        <w:t>法定代表人或</w:t>
      </w:r>
      <w:r>
        <w:rPr>
          <w:rFonts w:ascii="宋体" w:hAnsi="宋体"/>
          <w:sz w:val="24"/>
        </w:rPr>
        <w:t>其</w:t>
      </w:r>
      <w:r>
        <w:rPr>
          <w:rFonts w:hint="eastAsia" w:ascii="宋体" w:hAnsi="宋体"/>
          <w:sz w:val="24"/>
        </w:rPr>
        <w:t>授权代表</w:t>
      </w:r>
      <w:r>
        <w:rPr>
          <w:rFonts w:hint="eastAsia" w:ascii="宋体" w:hAnsi="宋体"/>
          <w:sz w:val="24"/>
          <w:lang w:eastAsia="zh-CN"/>
        </w:rPr>
        <w:t>（</w:t>
      </w:r>
      <w:r>
        <w:rPr>
          <w:rFonts w:hint="eastAsia" w:ascii="宋体" w:hAnsi="宋体"/>
          <w:sz w:val="24"/>
          <w:szCs w:val="24"/>
        </w:rPr>
        <w:t>签字</w:t>
      </w:r>
      <w:r>
        <w:rPr>
          <w:rFonts w:hint="eastAsia" w:ascii="宋体" w:hAnsi="宋体"/>
          <w:sz w:val="24"/>
          <w:szCs w:val="24"/>
          <w:lang w:eastAsia="zh-CN"/>
        </w:rPr>
        <w:t>）</w:t>
      </w:r>
      <w:r>
        <w:rPr>
          <w:rFonts w:hint="eastAsia" w:ascii="宋体" w:hAnsi="宋体"/>
          <w:sz w:val="24"/>
        </w:rPr>
        <w:t>：____________</w:t>
      </w:r>
      <w:r>
        <w:rPr>
          <w:rFonts w:hint="eastAsia" w:ascii="宋体" w:hAnsi="宋体"/>
          <w:sz w:val="24"/>
          <w:lang w:val="en-US" w:eastAsia="zh-CN"/>
        </w:rPr>
        <w:t xml:space="preserve">  </w:t>
      </w:r>
    </w:p>
    <w:p>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pPr>
        <w:rPr>
          <w:rFonts w:hint="eastAsia" w:ascii="宋体" w:hAnsi="宋体"/>
          <w:sz w:val="24"/>
        </w:rPr>
      </w:pPr>
    </w:p>
    <w:p>
      <w:pPr>
        <w:pStyle w:val="25"/>
        <w:jc w:val="left"/>
        <w:rPr>
          <w:rFonts w:hint="eastAsia" w:hAnsi="宋体"/>
          <w:sz w:val="24"/>
        </w:rPr>
      </w:pPr>
      <w:r>
        <w:rPr>
          <w:rFonts w:hint="eastAsia" w:hAnsi="宋体"/>
          <w:sz w:val="24"/>
        </w:rPr>
        <w:t>附件2</w:t>
      </w:r>
    </w:p>
    <w:p>
      <w:pPr>
        <w:pStyle w:val="6"/>
        <w:spacing w:before="120" w:after="120" w:line="400" w:lineRule="exact"/>
        <w:jc w:val="center"/>
        <w:rPr>
          <w:rFonts w:hint="eastAsia"/>
        </w:rPr>
      </w:pPr>
      <w:r>
        <w:rPr>
          <w:rFonts w:hint="eastAsia"/>
        </w:rPr>
        <w:t>报价一览表</w:t>
      </w:r>
    </w:p>
    <w:p>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2022-FW-04-1</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pPr>
              <w:jc w:val="center"/>
              <w:rPr>
                <w:rFonts w:hint="eastAsia" w:ascii="宋体" w:hAnsi="宋体"/>
                <w:sz w:val="24"/>
              </w:rPr>
            </w:pPr>
            <w:r>
              <w:rPr>
                <w:rFonts w:hint="eastAsia" w:ascii="宋体" w:hAnsi="宋体"/>
                <w:sz w:val="24"/>
              </w:rPr>
              <w:t>合同包</w:t>
            </w:r>
          </w:p>
        </w:tc>
        <w:tc>
          <w:tcPr>
            <w:tcW w:w="2330" w:type="dxa"/>
            <w:noWrap w:val="0"/>
            <w:vAlign w:val="center"/>
          </w:tcPr>
          <w:p>
            <w:pPr>
              <w:jc w:val="center"/>
              <w:rPr>
                <w:rFonts w:hint="eastAsia" w:ascii="宋体" w:hAnsi="宋体"/>
                <w:sz w:val="24"/>
              </w:rPr>
            </w:pPr>
            <w:r>
              <w:rPr>
                <w:rFonts w:hint="eastAsia" w:ascii="宋体" w:hAnsi="宋体"/>
                <w:sz w:val="24"/>
              </w:rPr>
              <w:t>工程项目</w:t>
            </w:r>
          </w:p>
        </w:tc>
        <w:tc>
          <w:tcPr>
            <w:tcW w:w="3624" w:type="dxa"/>
            <w:noWrap w:val="0"/>
            <w:vAlign w:val="center"/>
          </w:tcPr>
          <w:p>
            <w:pPr>
              <w:jc w:val="center"/>
              <w:rPr>
                <w:rFonts w:hint="eastAsia"/>
              </w:rPr>
            </w:pPr>
            <w:r>
              <w:rPr>
                <w:rFonts w:hint="eastAsia"/>
              </w:rPr>
              <w:t>报价总价（含税价）</w:t>
            </w:r>
          </w:p>
          <w:p>
            <w:pPr>
              <w:pStyle w:val="2"/>
              <w:ind w:left="0" w:firstLine="0" w:firstLineChars="0"/>
              <w:jc w:val="center"/>
            </w:pPr>
            <w:r>
              <w:rPr>
                <w:rFonts w:hint="eastAsia" w:ascii="Times New Roman" w:hAnsi="Times New Roman" w:eastAsia="宋体" w:cs="Times New Roman"/>
                <w:b/>
                <w:bCs/>
                <w:kern w:val="2"/>
                <w:sz w:val="21"/>
                <w:szCs w:val="20"/>
                <w:lang w:eastAsia="zh-CN"/>
              </w:rPr>
              <w:t>（</w:t>
            </w:r>
            <w:r>
              <w:rPr>
                <w:rFonts w:hint="eastAsia" w:ascii="Times New Roman" w:hAnsi="Times New Roman" w:eastAsia="宋体" w:cs="Times New Roman"/>
                <w:b/>
                <w:bCs/>
                <w:kern w:val="2"/>
                <w:sz w:val="21"/>
                <w:szCs w:val="20"/>
                <w:lang w:val="en-US" w:eastAsia="zh-CN"/>
              </w:rPr>
              <w:t>含高速公路通行费</w:t>
            </w:r>
            <w:r>
              <w:rPr>
                <w:rFonts w:hint="eastAsia" w:ascii="Times New Roman" w:hAnsi="Times New Roman" w:eastAsia="宋体" w:cs="Times New Roman"/>
                <w:b/>
                <w:bCs/>
                <w:kern w:val="2"/>
                <w:sz w:val="21"/>
                <w:szCs w:val="20"/>
                <w:lang w:eastAsia="zh-CN"/>
              </w:rPr>
              <w:t>）</w:t>
            </w:r>
          </w:p>
        </w:tc>
        <w:tc>
          <w:tcPr>
            <w:tcW w:w="2615" w:type="dxa"/>
            <w:noWrap w:val="0"/>
            <w:vAlign w:val="center"/>
          </w:tcPr>
          <w:p>
            <w:pPr>
              <w:jc w:val="center"/>
              <w:rPr>
                <w:rFonts w:hint="eastAsia" w:ascii="宋体" w:hAnsi="宋体"/>
                <w:sz w:val="24"/>
              </w:rPr>
            </w:pPr>
            <w:r>
              <w:rPr>
                <w:rFonts w:hint="eastAsia" w:ascii="宋体" w:hAnsi="宋体"/>
                <w:sz w:val="24"/>
              </w:rPr>
              <w:t>承诺增值税税率</w:t>
            </w:r>
          </w:p>
        </w:tc>
        <w:tc>
          <w:tcPr>
            <w:tcW w:w="2349" w:type="dxa"/>
            <w:noWrap w:val="0"/>
            <w:vAlign w:val="center"/>
          </w:tcPr>
          <w:p>
            <w:pPr>
              <w:pStyle w:val="26"/>
              <w:widowControl w:val="0"/>
              <w:adjustRightInd w:val="0"/>
              <w:spacing w:before="0" w:beforeAutospacing="0" w:after="0" w:afterAutospacing="0" w:line="360" w:lineRule="atLeast"/>
              <w:textAlignment w:val="baseline"/>
              <w:rPr>
                <w:rFonts w:hint="eastAsia"/>
                <w:szCs w:val="20"/>
              </w:rPr>
            </w:pPr>
            <w:r>
              <w:rPr>
                <w:rFonts w:hint="eastAsia"/>
              </w:rPr>
              <w:t>谈判保证金</w:t>
            </w:r>
          </w:p>
        </w:tc>
        <w:tc>
          <w:tcPr>
            <w:tcW w:w="1965" w:type="dxa"/>
            <w:noWrap w:val="0"/>
            <w:vAlign w:val="center"/>
          </w:tcPr>
          <w:p>
            <w:pPr>
              <w:pStyle w:val="26"/>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2</w:t>
            </w:r>
          </w:p>
        </w:tc>
        <w:tc>
          <w:tcPr>
            <w:tcW w:w="2330" w:type="dxa"/>
            <w:vMerge w:val="restart"/>
            <w:noWrap w:val="0"/>
            <w:vAlign w:val="center"/>
          </w:tcPr>
          <w:p>
            <w:pPr>
              <w:jc w:val="center"/>
              <w:rPr>
                <w:rFonts w:hint="eastAsia" w:ascii="宋体" w:hAnsi="宋体"/>
                <w:sz w:val="24"/>
              </w:rPr>
            </w:pPr>
            <w:r>
              <w:rPr>
                <w:rFonts w:hint="eastAsia" w:ascii="宋体" w:hAnsi="宋体"/>
                <w:sz w:val="24"/>
                <w:lang w:eastAsia="zh-CN"/>
              </w:rPr>
              <w:t>漳州、厦门</w:t>
            </w:r>
            <w:r>
              <w:rPr>
                <w:rFonts w:hint="eastAsia" w:hAnsi="宋体"/>
                <w:sz w:val="24"/>
                <w:lang w:val="en-US" w:eastAsia="zh-CN"/>
              </w:rPr>
              <w:t>、泉州</w:t>
            </w:r>
            <w:r>
              <w:rPr>
                <w:rFonts w:hint="eastAsia" w:ascii="宋体" w:hAnsi="宋体"/>
                <w:sz w:val="24"/>
                <w:lang w:eastAsia="zh-CN"/>
              </w:rPr>
              <w:t>等</w:t>
            </w:r>
            <w:r>
              <w:rPr>
                <w:rFonts w:hint="eastAsia" w:ascii="宋体" w:hAnsi="宋体"/>
                <w:sz w:val="24"/>
              </w:rPr>
              <w:t>地区路面养护工程</w:t>
            </w:r>
          </w:p>
        </w:tc>
        <w:tc>
          <w:tcPr>
            <w:tcW w:w="3624" w:type="dxa"/>
            <w:vMerge w:val="restart"/>
            <w:noWrap w:val="0"/>
            <w:vAlign w:val="center"/>
          </w:tcPr>
          <w:p>
            <w:pPr>
              <w:widowControl/>
              <w:jc w:val="center"/>
              <w:rPr>
                <w:rFonts w:hint="eastAsia" w:ascii="宋体" w:hAnsi="宋体" w:cs="宋体"/>
                <w:kern w:val="0"/>
                <w:sz w:val="24"/>
                <w:szCs w:val="24"/>
              </w:rPr>
            </w:pPr>
          </w:p>
        </w:tc>
        <w:tc>
          <w:tcPr>
            <w:tcW w:w="2615" w:type="dxa"/>
            <w:vMerge w:val="restart"/>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w:t>
            </w:r>
          </w:p>
        </w:tc>
        <w:tc>
          <w:tcPr>
            <w:tcW w:w="2349" w:type="dxa"/>
            <w:vMerge w:val="restart"/>
            <w:noWrap w:val="0"/>
            <w:vAlign w:val="center"/>
          </w:tcPr>
          <w:p>
            <w:pPr>
              <w:widowControl/>
              <w:jc w:val="center"/>
              <w:rPr>
                <w:rFonts w:hint="eastAsia" w:ascii="宋体" w:hAnsi="宋体" w:cs="宋体"/>
                <w:kern w:val="0"/>
                <w:sz w:val="24"/>
                <w:szCs w:val="24"/>
              </w:rPr>
            </w:pPr>
          </w:p>
        </w:tc>
        <w:tc>
          <w:tcPr>
            <w:tcW w:w="1965" w:type="dxa"/>
            <w:vMerge w:val="restart"/>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pPr>
              <w:widowControl/>
              <w:jc w:val="center"/>
              <w:rPr>
                <w:rFonts w:hint="eastAsia" w:ascii="宋体" w:hAnsi="宋体" w:cs="宋体"/>
                <w:kern w:val="0"/>
                <w:sz w:val="24"/>
                <w:szCs w:val="24"/>
              </w:rPr>
            </w:pPr>
          </w:p>
        </w:tc>
        <w:tc>
          <w:tcPr>
            <w:tcW w:w="2330" w:type="dxa"/>
            <w:vMerge w:val="continue"/>
            <w:noWrap w:val="0"/>
            <w:vAlign w:val="center"/>
          </w:tcPr>
          <w:p>
            <w:pPr>
              <w:jc w:val="center"/>
              <w:rPr>
                <w:rFonts w:hint="eastAsia" w:ascii="宋体" w:hAnsi="宋体"/>
                <w:sz w:val="24"/>
              </w:rPr>
            </w:pPr>
          </w:p>
        </w:tc>
        <w:tc>
          <w:tcPr>
            <w:tcW w:w="3624" w:type="dxa"/>
            <w:vMerge w:val="continue"/>
            <w:noWrap w:val="0"/>
            <w:vAlign w:val="center"/>
          </w:tcPr>
          <w:p>
            <w:pPr>
              <w:widowControl/>
              <w:jc w:val="center"/>
              <w:rPr>
                <w:rFonts w:hint="eastAsia" w:ascii="宋体" w:hAnsi="宋体" w:cs="宋体"/>
                <w:kern w:val="0"/>
                <w:sz w:val="24"/>
                <w:szCs w:val="24"/>
              </w:rPr>
            </w:pPr>
          </w:p>
        </w:tc>
        <w:tc>
          <w:tcPr>
            <w:tcW w:w="2615" w:type="dxa"/>
            <w:vMerge w:val="continue"/>
            <w:noWrap w:val="0"/>
            <w:vAlign w:val="center"/>
          </w:tcPr>
          <w:p>
            <w:pPr>
              <w:widowControl/>
              <w:jc w:val="center"/>
              <w:rPr>
                <w:rFonts w:hint="eastAsia" w:ascii="宋体" w:hAnsi="宋体" w:cs="宋体"/>
                <w:kern w:val="0"/>
                <w:sz w:val="24"/>
                <w:szCs w:val="24"/>
              </w:rPr>
            </w:pPr>
          </w:p>
        </w:tc>
        <w:tc>
          <w:tcPr>
            <w:tcW w:w="2349" w:type="dxa"/>
            <w:vMerge w:val="continue"/>
            <w:noWrap w:val="0"/>
            <w:vAlign w:val="center"/>
          </w:tcPr>
          <w:p>
            <w:pPr>
              <w:widowControl/>
              <w:jc w:val="center"/>
              <w:rPr>
                <w:rFonts w:hint="eastAsia" w:ascii="宋体" w:hAnsi="宋体" w:cs="宋体"/>
                <w:kern w:val="0"/>
                <w:sz w:val="24"/>
                <w:szCs w:val="24"/>
              </w:rPr>
            </w:pPr>
          </w:p>
        </w:tc>
        <w:tc>
          <w:tcPr>
            <w:tcW w:w="1965" w:type="dxa"/>
            <w:vMerge w:val="continue"/>
            <w:noWrap w:val="0"/>
            <w:vAlign w:val="center"/>
          </w:tcPr>
          <w:p>
            <w:pPr>
              <w:widowControl/>
              <w:jc w:val="center"/>
              <w:rPr>
                <w:rFonts w:hint="eastAsia" w:ascii="宋体" w:hAnsi="宋体" w:cs="宋体"/>
                <w:kern w:val="0"/>
                <w:sz w:val="24"/>
                <w:szCs w:val="24"/>
              </w:rPr>
            </w:pPr>
          </w:p>
        </w:tc>
      </w:tr>
    </w:tbl>
    <w:p>
      <w:pPr>
        <w:widowControl/>
        <w:jc w:val="center"/>
        <w:rPr>
          <w:rFonts w:hint="eastAsia" w:ascii="宋体" w:hAnsi="宋体" w:cs="宋体"/>
          <w:kern w:val="0"/>
          <w:sz w:val="24"/>
          <w:szCs w:val="24"/>
        </w:rPr>
      </w:pPr>
    </w:p>
    <w:p>
      <w:pPr>
        <w:ind w:firstLine="480" w:firstLineChars="200"/>
        <w:rPr>
          <w:rFonts w:hint="eastAsia" w:ascii="宋体" w:hAnsi="宋体"/>
          <w:sz w:val="24"/>
        </w:rPr>
      </w:pPr>
      <w:r>
        <w:rPr>
          <w:rFonts w:hint="eastAsia" w:ascii="宋体" w:hAnsi="宋体"/>
          <w:sz w:val="24"/>
        </w:rPr>
        <w:t>注：</w:t>
      </w:r>
    </w:p>
    <w:p>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pPr>
        <w:ind w:firstLine="480" w:firstLineChars="200"/>
        <w:rPr>
          <w:rFonts w:ascii="宋体" w:hAnsi="宋体"/>
          <w:sz w:val="24"/>
        </w:rPr>
      </w:pPr>
      <w:r>
        <w:rPr>
          <w:rFonts w:ascii="宋体" w:hAnsi="宋体"/>
          <w:sz w:val="24"/>
        </w:rPr>
        <w:t>3</w:t>
      </w:r>
      <w:r>
        <w:rPr>
          <w:rFonts w:hint="eastAsia" w:ascii="宋体" w:hAnsi="宋体"/>
          <w:sz w:val="24"/>
        </w:rPr>
        <w:t>. 本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pPr>
        <w:rPr>
          <w:rFonts w:hint="eastAsia" w:ascii="宋体" w:hAnsi="宋体"/>
          <w:sz w:val="24"/>
        </w:rPr>
      </w:pPr>
    </w:p>
    <w:p>
      <w:pPr>
        <w:rPr>
          <w:rFonts w:hint="eastAsia" w:ascii="宋体" w:hAnsi="宋体"/>
          <w:sz w:val="24"/>
        </w:rPr>
      </w:pPr>
      <w:r>
        <w:rPr>
          <w:rFonts w:hint="eastAsia" w:ascii="宋体" w:hAnsi="宋体"/>
          <w:sz w:val="24"/>
        </w:rPr>
        <w:t>供应商名称：_____________</w:t>
      </w:r>
    </w:p>
    <w:p>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r>
        <w:rPr>
          <w:rFonts w:hint="eastAsia" w:ascii="宋体" w:hAnsi="宋体"/>
          <w:sz w:val="24"/>
        </w:rPr>
        <w:t>供应商</w:t>
      </w:r>
      <w:r>
        <w:rPr>
          <w:rFonts w:hint="eastAsia" w:ascii="宋体" w:hAnsi="宋体"/>
          <w:sz w:val="24"/>
          <w:szCs w:val="24"/>
        </w:rPr>
        <w:t>法定代表人或</w:t>
      </w:r>
      <w:r>
        <w:rPr>
          <w:rFonts w:ascii="宋体" w:hAnsi="宋体"/>
          <w:sz w:val="24"/>
        </w:rPr>
        <w:t>其</w:t>
      </w:r>
      <w:r>
        <w:rPr>
          <w:rFonts w:hint="eastAsia" w:ascii="宋体" w:hAnsi="宋体"/>
          <w:sz w:val="24"/>
        </w:rPr>
        <w:t>授权代表：__________（签字）   职务：_______________   日期：______________</w:t>
      </w:r>
    </w:p>
    <w:p>
      <w:pPr>
        <w:rPr>
          <w:rFonts w:hint="eastAsia" w:hAnsi="宋体"/>
          <w:sz w:val="24"/>
        </w:rPr>
      </w:pPr>
      <w:r>
        <w:rPr>
          <w:rFonts w:hint="eastAsia" w:hAnsi="宋体"/>
          <w:sz w:val="24"/>
          <w:szCs w:val="24"/>
        </w:rPr>
        <w:t xml:space="preserve">附件3 </w:t>
      </w:r>
      <w:r>
        <w:rPr>
          <w:rFonts w:hint="eastAsia" w:hAnsi="宋体"/>
        </w:rPr>
        <w:t xml:space="preserve">    </w:t>
      </w:r>
      <w:r>
        <w:rPr>
          <w:rFonts w:hint="eastAsia" w:hAnsi="宋体"/>
          <w:b/>
          <w:sz w:val="36"/>
        </w:rPr>
        <w:t xml:space="preserve">      报价价格分项表（合同包2）</w:t>
      </w:r>
    </w:p>
    <w:p>
      <w:pPr>
        <w:pStyle w:val="25"/>
        <w:jc w:val="left"/>
        <w:rPr>
          <w:rFonts w:hint="eastAsia" w:hAnsi="宋体"/>
          <w:sz w:val="24"/>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2022-FW-04-1</w:t>
      </w:r>
      <w:r>
        <w:rPr>
          <w:rFonts w:hint="eastAsia" w:hAnsi="宋体"/>
          <w:sz w:val="24"/>
          <w:u w:val="single"/>
        </w:rPr>
        <w:t xml:space="preserve">  </w:t>
      </w:r>
      <w:r>
        <w:rPr>
          <w:rFonts w:hint="eastAsia" w:hAnsi="宋体"/>
          <w:sz w:val="24"/>
        </w:rPr>
        <w:t xml:space="preserve">  </w:t>
      </w:r>
    </w:p>
    <w:p>
      <w:pPr>
        <w:pStyle w:val="25"/>
        <w:jc w:val="left"/>
        <w:rPr>
          <w:rFonts w:hint="eastAsia" w:hAnsi="宋体"/>
          <w:sz w:val="24"/>
          <w:u w:val="single"/>
        </w:rPr>
      </w:pPr>
    </w:p>
    <w:tbl>
      <w:tblPr>
        <w:tblStyle w:val="13"/>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5"/>
        <w:gridCol w:w="761"/>
        <w:gridCol w:w="765"/>
        <w:gridCol w:w="1342"/>
        <w:gridCol w:w="819"/>
        <w:gridCol w:w="1217"/>
        <w:gridCol w:w="1248"/>
        <w:gridCol w:w="1280"/>
        <w:gridCol w:w="787"/>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441" w:type="dxa"/>
            <w:noWrap w:val="0"/>
            <w:vAlign w:val="center"/>
          </w:tcPr>
          <w:p>
            <w:pPr>
              <w:widowControl/>
              <w:jc w:val="center"/>
              <w:rPr>
                <w:rFonts w:ascii="等线" w:hAnsi="等线" w:eastAsia="等线" w:cs="宋体"/>
                <w:kern w:val="0"/>
                <w:szCs w:val="21"/>
              </w:rPr>
            </w:pPr>
            <w:r>
              <w:rPr>
                <w:rFonts w:hint="eastAsia" w:ascii="等线" w:hAnsi="等线" w:eastAsia="等线" w:cs="宋体"/>
                <w:kern w:val="0"/>
                <w:szCs w:val="21"/>
              </w:rPr>
              <w:t>合同包</w:t>
            </w:r>
          </w:p>
        </w:tc>
        <w:tc>
          <w:tcPr>
            <w:tcW w:w="766" w:type="dxa"/>
            <w:gridSpan w:val="2"/>
            <w:noWrap w:val="0"/>
            <w:vAlign w:val="center"/>
          </w:tcPr>
          <w:p>
            <w:pPr>
              <w:widowControl/>
              <w:jc w:val="center"/>
              <w:rPr>
                <w:rFonts w:hint="eastAsia" w:ascii="等线" w:hAnsi="等线" w:eastAsia="等线" w:cs="宋体"/>
                <w:kern w:val="0"/>
                <w:szCs w:val="21"/>
              </w:rPr>
            </w:pPr>
            <w:r>
              <w:rPr>
                <w:rFonts w:hint="eastAsia" w:ascii="等线" w:hAnsi="等线" w:eastAsia="等线" w:cs="宋体"/>
                <w:kern w:val="0"/>
                <w:szCs w:val="21"/>
              </w:rPr>
              <w:t>暂定工程项目</w:t>
            </w:r>
          </w:p>
        </w:tc>
        <w:tc>
          <w:tcPr>
            <w:tcW w:w="765" w:type="dxa"/>
            <w:noWrap w:val="0"/>
            <w:vAlign w:val="center"/>
          </w:tcPr>
          <w:p>
            <w:pPr>
              <w:widowControl/>
              <w:jc w:val="center"/>
              <w:rPr>
                <w:rFonts w:ascii="等线" w:hAnsi="等线" w:eastAsia="等线" w:cs="宋体"/>
                <w:kern w:val="0"/>
                <w:szCs w:val="21"/>
              </w:rPr>
            </w:pPr>
            <w:r>
              <w:rPr>
                <w:rFonts w:hint="eastAsia" w:ascii="等线" w:hAnsi="等线" w:eastAsia="等线" w:cs="宋体"/>
                <w:kern w:val="0"/>
                <w:szCs w:val="21"/>
              </w:rPr>
              <w:t>拌和楼名称</w:t>
            </w:r>
          </w:p>
        </w:tc>
        <w:tc>
          <w:tcPr>
            <w:tcW w:w="1342" w:type="dxa"/>
            <w:noWrap w:val="0"/>
            <w:vAlign w:val="center"/>
          </w:tcPr>
          <w:p>
            <w:pPr>
              <w:widowControl/>
              <w:jc w:val="center"/>
              <w:rPr>
                <w:rFonts w:ascii="等线" w:hAnsi="等线" w:eastAsia="等线" w:cs="宋体"/>
                <w:kern w:val="0"/>
                <w:szCs w:val="21"/>
              </w:rPr>
            </w:pPr>
            <w:r>
              <w:rPr>
                <w:rFonts w:hint="eastAsia" w:ascii="等线" w:hAnsi="等线" w:eastAsia="等线" w:cs="宋体"/>
                <w:kern w:val="0"/>
                <w:szCs w:val="21"/>
              </w:rPr>
              <w:t>工作内容</w:t>
            </w:r>
          </w:p>
        </w:tc>
        <w:tc>
          <w:tcPr>
            <w:tcW w:w="819" w:type="dxa"/>
            <w:noWrap w:val="0"/>
            <w:vAlign w:val="center"/>
          </w:tcPr>
          <w:p>
            <w:pPr>
              <w:widowControl/>
              <w:jc w:val="center"/>
              <w:rPr>
                <w:rFonts w:hint="eastAsia" w:ascii="等线" w:hAnsi="等线" w:eastAsia="等线" w:cs="宋体"/>
                <w:kern w:val="0"/>
                <w:szCs w:val="21"/>
              </w:rPr>
            </w:pPr>
            <w:r>
              <w:rPr>
                <w:rFonts w:hint="eastAsia" w:ascii="等线" w:hAnsi="等线" w:eastAsia="等线" w:cs="宋体"/>
                <w:kern w:val="0"/>
                <w:szCs w:val="21"/>
              </w:rPr>
              <w:t>单位</w:t>
            </w:r>
          </w:p>
        </w:tc>
        <w:tc>
          <w:tcPr>
            <w:tcW w:w="1217" w:type="dxa"/>
            <w:noWrap w:val="0"/>
            <w:vAlign w:val="center"/>
          </w:tcPr>
          <w:p>
            <w:pPr>
              <w:widowControl/>
              <w:jc w:val="center"/>
              <w:rPr>
                <w:rFonts w:hint="eastAsia" w:ascii="等线" w:hAnsi="等线" w:eastAsia="等线" w:cs="宋体"/>
                <w:kern w:val="0"/>
                <w:szCs w:val="21"/>
              </w:rPr>
            </w:pPr>
            <w:r>
              <w:rPr>
                <w:rFonts w:hint="eastAsia" w:ascii="等线" w:hAnsi="等线" w:eastAsia="等线" w:cs="宋体"/>
                <w:kern w:val="0"/>
                <w:szCs w:val="21"/>
              </w:rPr>
              <w:t>数量</w:t>
            </w:r>
          </w:p>
        </w:tc>
        <w:tc>
          <w:tcPr>
            <w:tcW w:w="1248" w:type="dxa"/>
            <w:noWrap w:val="0"/>
            <w:vAlign w:val="center"/>
          </w:tcPr>
          <w:p>
            <w:pPr>
              <w:widowControl/>
              <w:jc w:val="center"/>
              <w:rPr>
                <w:rFonts w:hint="eastAsia"/>
              </w:rPr>
            </w:pPr>
            <w:r>
              <w:rPr>
                <w:rFonts w:hint="eastAsia"/>
              </w:rPr>
              <w:t>控制单价</w:t>
            </w:r>
          </w:p>
          <w:p>
            <w:pPr>
              <w:widowControl/>
              <w:jc w:val="center"/>
              <w:rPr>
                <w:rFonts w:hint="eastAsia"/>
              </w:rPr>
            </w:pPr>
            <w:r>
              <w:rPr>
                <w:rFonts w:hint="eastAsia"/>
              </w:rPr>
              <w:t>（</w:t>
            </w:r>
            <w:r>
              <w:rPr>
                <w:rFonts w:hint="eastAsia"/>
                <w:lang w:val="en-US" w:eastAsia="zh-CN"/>
              </w:rPr>
              <w:t>不</w:t>
            </w:r>
            <w:r>
              <w:rPr>
                <w:rFonts w:hint="eastAsia"/>
              </w:rPr>
              <w:t>含税）</w:t>
            </w:r>
          </w:p>
          <w:p>
            <w:pPr>
              <w:pStyle w:val="2"/>
              <w:ind w:left="0" w:firstLine="0" w:firstLineChars="0"/>
              <w:jc w:val="center"/>
              <w:rPr>
                <w:rFonts w:hint="eastAsia"/>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r>
              <w:rPr>
                <w:rFonts w:hint="default" w:ascii="Times New Roman" w:hAnsi="Times New Roman" w:eastAsia="宋体" w:cs="Times New Roman"/>
                <w:kern w:val="2"/>
                <w:sz w:val="21"/>
                <w:szCs w:val="20"/>
                <w:lang w:eastAsia="zh-CN"/>
              </w:rPr>
              <w:t>（</w:t>
            </w:r>
            <w:r>
              <w:rPr>
                <w:rFonts w:hint="default" w:ascii="Times New Roman" w:hAnsi="Times New Roman" w:eastAsia="宋体" w:cs="Times New Roman"/>
                <w:kern w:val="2"/>
                <w:sz w:val="21"/>
                <w:szCs w:val="20"/>
                <w:lang w:val="en-US" w:eastAsia="zh-CN"/>
              </w:rPr>
              <w:t>元</w:t>
            </w:r>
            <w:r>
              <w:rPr>
                <w:rFonts w:hint="default" w:ascii="Times New Roman" w:hAnsi="Times New Roman" w:eastAsia="宋体" w:cs="Times New Roman"/>
                <w:kern w:val="2"/>
                <w:sz w:val="21"/>
                <w:szCs w:val="20"/>
                <w:lang w:eastAsia="zh-CN"/>
              </w:rPr>
              <w:t>）</w:t>
            </w:r>
          </w:p>
        </w:tc>
        <w:tc>
          <w:tcPr>
            <w:tcW w:w="1280" w:type="dxa"/>
            <w:noWrap w:val="0"/>
            <w:vAlign w:val="center"/>
          </w:tcPr>
          <w:p>
            <w:pPr>
              <w:widowControl/>
              <w:jc w:val="center"/>
            </w:pPr>
            <w:r>
              <w:rPr>
                <w:rFonts w:hint="eastAsia"/>
              </w:rPr>
              <w:t>报价单价</w:t>
            </w:r>
          </w:p>
          <w:p>
            <w:pPr>
              <w:widowControl/>
              <w:jc w:val="center"/>
              <w:rPr>
                <w:rFonts w:hint="eastAsia"/>
              </w:rPr>
            </w:pPr>
            <w:r>
              <w:rPr>
                <w:rFonts w:hint="eastAsia"/>
              </w:rPr>
              <w:t>（</w:t>
            </w:r>
            <w:r>
              <w:rPr>
                <w:rFonts w:hint="eastAsia"/>
                <w:lang w:val="en-US" w:eastAsia="zh-CN"/>
              </w:rPr>
              <w:t>不</w:t>
            </w:r>
            <w:r>
              <w:rPr>
                <w:rFonts w:hint="eastAsia"/>
              </w:rPr>
              <w:t>含税）</w:t>
            </w:r>
          </w:p>
          <w:p>
            <w:pPr>
              <w:pStyle w:val="2"/>
              <w:ind w:left="0" w:firstLine="0" w:firstLineChars="0"/>
              <w:jc w:val="center"/>
              <w:rPr>
                <w:rFonts w:hint="eastAsia"/>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r>
              <w:rPr>
                <w:rFonts w:hint="default" w:ascii="Times New Roman" w:hAnsi="Times New Roman" w:eastAsia="宋体" w:cs="Times New Roman"/>
                <w:kern w:val="2"/>
                <w:sz w:val="21"/>
                <w:szCs w:val="20"/>
                <w:lang w:eastAsia="zh-CN"/>
              </w:rPr>
              <w:t>（</w:t>
            </w:r>
            <w:r>
              <w:rPr>
                <w:rFonts w:hint="default" w:ascii="Times New Roman" w:hAnsi="Times New Roman" w:eastAsia="宋体" w:cs="Times New Roman"/>
                <w:kern w:val="2"/>
                <w:sz w:val="21"/>
                <w:szCs w:val="20"/>
                <w:lang w:val="en-US" w:eastAsia="zh-CN"/>
              </w:rPr>
              <w:t>元</w:t>
            </w:r>
            <w:r>
              <w:rPr>
                <w:rFonts w:hint="default" w:ascii="Times New Roman" w:hAnsi="Times New Roman" w:eastAsia="宋体" w:cs="Times New Roman"/>
                <w:kern w:val="2"/>
                <w:sz w:val="21"/>
                <w:szCs w:val="20"/>
                <w:lang w:eastAsia="zh-CN"/>
              </w:rPr>
              <w:t>）</w:t>
            </w:r>
          </w:p>
        </w:tc>
        <w:tc>
          <w:tcPr>
            <w:tcW w:w="787" w:type="dxa"/>
            <w:noWrap w:val="0"/>
            <w:vAlign w:val="center"/>
          </w:tcPr>
          <w:p>
            <w:pPr>
              <w:widowControl/>
              <w:jc w:val="center"/>
              <w:rPr>
                <w:rFonts w:hint="eastAsia" w:ascii="等线" w:hAnsi="等线" w:eastAsia="等线" w:cs="宋体"/>
                <w:kern w:val="0"/>
                <w:szCs w:val="21"/>
              </w:rPr>
            </w:pPr>
            <w:r>
              <w:rPr>
                <w:rFonts w:hint="eastAsia" w:ascii="等线" w:hAnsi="等线" w:eastAsia="等线" w:cs="宋体"/>
                <w:kern w:val="0"/>
                <w:szCs w:val="21"/>
              </w:rPr>
              <w:t>税率</w:t>
            </w:r>
          </w:p>
          <w:p>
            <w:pPr>
              <w:widowControl/>
              <w:jc w:val="center"/>
              <w:rPr>
                <w:rFonts w:ascii="等线" w:hAnsi="等线" w:eastAsia="等线" w:cs="宋体"/>
                <w:kern w:val="0"/>
                <w:szCs w:val="21"/>
              </w:rPr>
            </w:pPr>
            <w:r>
              <w:rPr>
                <w:rFonts w:cs="宋体"/>
                <w:kern w:val="0"/>
                <w:szCs w:val="21"/>
              </w:rPr>
              <w:t>（%）</w:t>
            </w:r>
          </w:p>
        </w:tc>
        <w:tc>
          <w:tcPr>
            <w:tcW w:w="1501" w:type="dxa"/>
            <w:noWrap w:val="0"/>
            <w:vAlign w:val="center"/>
          </w:tcPr>
          <w:p>
            <w:pPr>
              <w:widowControl/>
              <w:jc w:val="center"/>
              <w:rPr>
                <w:rFonts w:ascii="等线" w:hAnsi="等线" w:eastAsia="等线" w:cs="宋体"/>
                <w:kern w:val="0"/>
                <w:szCs w:val="21"/>
              </w:rPr>
            </w:pPr>
            <w:r>
              <w:rPr>
                <w:rFonts w:hint="eastAsia" w:ascii="等线" w:hAnsi="等线" w:eastAsia="等线" w:cs="宋体"/>
                <w:kern w:val="0"/>
                <w:szCs w:val="21"/>
                <w:lang w:val="en-US" w:eastAsia="zh-CN"/>
              </w:rPr>
              <w:t>报价</w:t>
            </w:r>
            <w:r>
              <w:rPr>
                <w:rFonts w:ascii="等线" w:hAnsi="等线" w:eastAsia="等线" w:cs="宋体"/>
                <w:kern w:val="0"/>
                <w:szCs w:val="21"/>
              </w:rPr>
              <w:t>小计</w:t>
            </w:r>
          </w:p>
          <w:p>
            <w:pPr>
              <w:widowControl/>
              <w:jc w:val="center"/>
              <w:rPr>
                <w:rFonts w:hint="eastAsia" w:ascii="等线" w:hAnsi="等线" w:eastAsia="等线" w:cs="宋体"/>
                <w:kern w:val="0"/>
                <w:szCs w:val="21"/>
                <w:lang w:eastAsia="zh-CN"/>
              </w:rPr>
            </w:pPr>
            <w:r>
              <w:rPr>
                <w:rFonts w:hint="eastAsia" w:ascii="等线" w:hAnsi="等线" w:eastAsia="等线" w:cs="宋体"/>
                <w:kern w:val="0"/>
                <w:szCs w:val="21"/>
                <w:lang w:eastAsia="zh-CN"/>
              </w:rPr>
              <w:t>（</w:t>
            </w:r>
            <w:r>
              <w:rPr>
                <w:rFonts w:hint="eastAsia" w:ascii="等线" w:hAnsi="等线" w:eastAsia="等线" w:cs="宋体"/>
                <w:kern w:val="0"/>
                <w:szCs w:val="21"/>
                <w:lang w:val="en-US" w:eastAsia="zh-CN"/>
              </w:rPr>
              <w:t>不含税</w:t>
            </w:r>
            <w:r>
              <w:rPr>
                <w:rFonts w:hint="eastAsia" w:ascii="等线" w:hAnsi="等线" w:eastAsia="等线" w:cs="宋体"/>
                <w:kern w:val="0"/>
                <w:szCs w:val="21"/>
                <w:lang w:eastAsia="zh-CN"/>
              </w:rPr>
              <w:t>）</w:t>
            </w:r>
          </w:p>
          <w:p>
            <w:pPr>
              <w:widowControl/>
              <w:jc w:val="center"/>
              <w:rPr>
                <w:rFonts w:ascii="等线" w:hAnsi="等线" w:eastAsia="等线" w:cs="宋体"/>
                <w:kern w:val="0"/>
                <w:szCs w:val="21"/>
              </w:rPr>
            </w:pPr>
            <w:r>
              <w:rPr>
                <w:rFonts w:hint="eastAsia" w:ascii="等线" w:hAnsi="等线" w:eastAsia="等线"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441"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包2</w:t>
            </w:r>
          </w:p>
        </w:tc>
        <w:tc>
          <w:tcPr>
            <w:tcW w:w="766" w:type="dxa"/>
            <w:gridSpan w:val="2"/>
            <w:vMerge w:val="restart"/>
            <w:noWrap w:val="0"/>
            <w:vAlign w:val="center"/>
          </w:tcPr>
          <w:p>
            <w:pPr>
              <w:widowControl/>
              <w:jc w:val="center"/>
              <w:rPr>
                <w:rFonts w:ascii="宋体" w:hAnsi="宋体" w:cs="宋体"/>
                <w:kern w:val="0"/>
                <w:szCs w:val="21"/>
              </w:rPr>
            </w:pPr>
            <w:r>
              <w:rPr>
                <w:rFonts w:hint="eastAsia" w:ascii="宋体" w:hAnsi="宋体" w:cs="宋体"/>
                <w:kern w:val="0"/>
                <w:szCs w:val="21"/>
                <w:lang w:eastAsia="zh-CN"/>
              </w:rPr>
              <w:t>漳州、厦门</w:t>
            </w:r>
            <w:r>
              <w:rPr>
                <w:rFonts w:hint="eastAsia" w:hAnsi="宋体"/>
                <w:sz w:val="24"/>
                <w:lang w:val="en-US" w:eastAsia="zh-CN"/>
              </w:rPr>
              <w:t>、</w:t>
            </w:r>
            <w:r>
              <w:rPr>
                <w:rFonts w:hint="eastAsia" w:ascii="宋体" w:hAnsi="宋体" w:eastAsia="宋体" w:cs="宋体"/>
                <w:kern w:val="0"/>
                <w:sz w:val="21"/>
                <w:szCs w:val="21"/>
                <w:lang w:val="en-US" w:eastAsia="zh-CN"/>
              </w:rPr>
              <w:t>泉州</w:t>
            </w:r>
            <w:r>
              <w:rPr>
                <w:rFonts w:hint="eastAsia" w:ascii="宋体" w:hAnsi="宋体" w:cs="宋体"/>
                <w:kern w:val="0"/>
                <w:szCs w:val="21"/>
                <w:lang w:eastAsia="zh-CN"/>
              </w:rPr>
              <w:t>等</w:t>
            </w:r>
            <w:r>
              <w:rPr>
                <w:rFonts w:hint="eastAsia" w:ascii="宋体" w:hAnsi="宋体" w:cs="宋体"/>
                <w:kern w:val="0"/>
                <w:szCs w:val="21"/>
              </w:rPr>
              <w:t>地区路面养护工程</w:t>
            </w:r>
          </w:p>
        </w:tc>
        <w:tc>
          <w:tcPr>
            <w:tcW w:w="765"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采购人指定拌和楼</w:t>
            </w:r>
          </w:p>
        </w:tc>
        <w:tc>
          <w:tcPr>
            <w:tcW w:w="134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混合料运输</w:t>
            </w:r>
          </w:p>
          <w:p>
            <w:pPr>
              <w:widowControl/>
              <w:jc w:val="center"/>
              <w:rPr>
                <w:rFonts w:hint="eastAsia" w:ascii="宋体" w:hAnsi="宋体" w:cs="宋体"/>
                <w:kern w:val="0"/>
                <w:szCs w:val="21"/>
              </w:rPr>
            </w:pPr>
            <w:r>
              <w:rPr>
                <w:rFonts w:hint="eastAsia" w:ascii="宋体" w:hAnsi="宋体" w:cs="宋体"/>
                <w:kern w:val="0"/>
                <w:szCs w:val="21"/>
              </w:rPr>
              <w:t>运量</w:t>
            </w:r>
          </w:p>
        </w:tc>
        <w:tc>
          <w:tcPr>
            <w:tcW w:w="819"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t*km</w:t>
            </w:r>
          </w:p>
        </w:tc>
        <w:tc>
          <w:tcPr>
            <w:tcW w:w="121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3000000</w:t>
            </w:r>
          </w:p>
        </w:tc>
        <w:tc>
          <w:tcPr>
            <w:tcW w:w="1248"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1.58</w:t>
            </w:r>
          </w:p>
        </w:tc>
        <w:tc>
          <w:tcPr>
            <w:tcW w:w="1280" w:type="dxa"/>
            <w:noWrap w:val="0"/>
            <w:vAlign w:val="center"/>
          </w:tcPr>
          <w:p>
            <w:pPr>
              <w:widowControl/>
              <w:jc w:val="center"/>
              <w:rPr>
                <w:rFonts w:ascii="宋体" w:hAnsi="宋体" w:cs="宋体"/>
                <w:kern w:val="0"/>
                <w:szCs w:val="21"/>
              </w:rPr>
            </w:pPr>
          </w:p>
        </w:tc>
        <w:tc>
          <w:tcPr>
            <w:tcW w:w="787" w:type="dxa"/>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501"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41" w:type="dxa"/>
            <w:vMerge w:val="continue"/>
            <w:noWrap w:val="0"/>
            <w:vAlign w:val="center"/>
          </w:tcPr>
          <w:p>
            <w:pPr>
              <w:widowControl/>
              <w:jc w:val="left"/>
              <w:rPr>
                <w:rFonts w:ascii="宋体" w:hAnsi="宋体" w:cs="宋体"/>
                <w:kern w:val="0"/>
                <w:szCs w:val="21"/>
              </w:rPr>
            </w:pPr>
          </w:p>
        </w:tc>
        <w:tc>
          <w:tcPr>
            <w:tcW w:w="766" w:type="dxa"/>
            <w:gridSpan w:val="2"/>
            <w:vMerge w:val="continue"/>
            <w:noWrap w:val="0"/>
            <w:vAlign w:val="center"/>
          </w:tcPr>
          <w:p>
            <w:pPr>
              <w:widowControl/>
              <w:jc w:val="left"/>
              <w:rPr>
                <w:rFonts w:ascii="宋体" w:hAnsi="宋体" w:cs="宋体"/>
                <w:kern w:val="0"/>
                <w:szCs w:val="21"/>
              </w:rPr>
            </w:pPr>
          </w:p>
        </w:tc>
        <w:tc>
          <w:tcPr>
            <w:tcW w:w="765" w:type="dxa"/>
            <w:vMerge w:val="continue"/>
            <w:noWrap w:val="0"/>
            <w:vAlign w:val="center"/>
          </w:tcPr>
          <w:p>
            <w:pPr>
              <w:widowControl/>
              <w:jc w:val="left"/>
              <w:rPr>
                <w:rFonts w:ascii="宋体" w:hAnsi="宋体" w:cs="宋体"/>
                <w:kern w:val="0"/>
                <w:szCs w:val="21"/>
              </w:rPr>
            </w:pPr>
          </w:p>
        </w:tc>
        <w:tc>
          <w:tcPr>
            <w:tcW w:w="134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铣刨料运输</w:t>
            </w:r>
          </w:p>
          <w:p>
            <w:pPr>
              <w:widowControl/>
              <w:jc w:val="center"/>
              <w:rPr>
                <w:rFonts w:hint="eastAsia" w:ascii="宋体" w:hAnsi="宋体" w:cs="宋体"/>
                <w:kern w:val="0"/>
                <w:szCs w:val="21"/>
              </w:rPr>
            </w:pPr>
            <w:r>
              <w:rPr>
                <w:rFonts w:hint="eastAsia" w:ascii="宋体" w:hAnsi="宋体" w:cs="宋体"/>
                <w:kern w:val="0"/>
                <w:szCs w:val="21"/>
              </w:rPr>
              <w:t>运量</w:t>
            </w:r>
          </w:p>
        </w:tc>
        <w:tc>
          <w:tcPr>
            <w:tcW w:w="819"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t*km</w:t>
            </w:r>
          </w:p>
        </w:tc>
        <w:tc>
          <w:tcPr>
            <w:tcW w:w="121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1000000</w:t>
            </w:r>
          </w:p>
        </w:tc>
        <w:tc>
          <w:tcPr>
            <w:tcW w:w="1248"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1.53</w:t>
            </w:r>
          </w:p>
        </w:tc>
        <w:tc>
          <w:tcPr>
            <w:tcW w:w="1280" w:type="dxa"/>
            <w:noWrap w:val="0"/>
            <w:vAlign w:val="center"/>
          </w:tcPr>
          <w:p>
            <w:pPr>
              <w:widowControl/>
              <w:jc w:val="center"/>
              <w:rPr>
                <w:rFonts w:ascii="宋体" w:hAnsi="宋体" w:cs="宋体"/>
                <w:kern w:val="0"/>
                <w:szCs w:val="21"/>
              </w:rPr>
            </w:pPr>
          </w:p>
        </w:tc>
        <w:tc>
          <w:tcPr>
            <w:tcW w:w="787" w:type="dxa"/>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501"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41" w:type="dxa"/>
            <w:vMerge w:val="continue"/>
            <w:noWrap w:val="0"/>
            <w:vAlign w:val="center"/>
          </w:tcPr>
          <w:p>
            <w:pPr>
              <w:widowControl/>
              <w:jc w:val="left"/>
              <w:rPr>
                <w:rFonts w:ascii="宋体" w:hAnsi="宋体" w:cs="宋体"/>
                <w:kern w:val="0"/>
                <w:szCs w:val="21"/>
              </w:rPr>
            </w:pPr>
          </w:p>
        </w:tc>
        <w:tc>
          <w:tcPr>
            <w:tcW w:w="766" w:type="dxa"/>
            <w:gridSpan w:val="2"/>
            <w:vMerge w:val="continue"/>
            <w:noWrap w:val="0"/>
            <w:vAlign w:val="center"/>
          </w:tcPr>
          <w:p>
            <w:pPr>
              <w:widowControl/>
              <w:jc w:val="left"/>
              <w:rPr>
                <w:rFonts w:ascii="宋体" w:hAnsi="宋体" w:cs="宋体"/>
                <w:kern w:val="0"/>
                <w:szCs w:val="21"/>
              </w:rPr>
            </w:pPr>
          </w:p>
        </w:tc>
        <w:tc>
          <w:tcPr>
            <w:tcW w:w="765" w:type="dxa"/>
            <w:vMerge w:val="continue"/>
            <w:noWrap w:val="0"/>
            <w:vAlign w:val="center"/>
          </w:tcPr>
          <w:p>
            <w:pPr>
              <w:widowControl/>
              <w:jc w:val="left"/>
              <w:rPr>
                <w:rFonts w:ascii="宋体" w:hAnsi="宋体" w:cs="宋体"/>
                <w:kern w:val="0"/>
                <w:szCs w:val="21"/>
              </w:rPr>
            </w:pPr>
          </w:p>
        </w:tc>
        <w:tc>
          <w:tcPr>
            <w:tcW w:w="134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零星工程运输计日</w:t>
            </w:r>
          </w:p>
        </w:tc>
        <w:tc>
          <w:tcPr>
            <w:tcW w:w="819" w:type="dxa"/>
            <w:noWrap w:val="0"/>
            <w:vAlign w:val="center"/>
          </w:tcPr>
          <w:p>
            <w:pPr>
              <w:widowControl/>
              <w:jc w:val="center"/>
              <w:rPr>
                <w:rFonts w:ascii="宋体" w:hAnsi="宋体" w:cs="宋体"/>
                <w:kern w:val="0"/>
                <w:szCs w:val="21"/>
              </w:rPr>
            </w:pPr>
            <w:r>
              <w:rPr>
                <w:rFonts w:hint="eastAsia" w:ascii="宋体" w:hAnsi="宋体" w:cs="宋体"/>
                <w:kern w:val="0"/>
                <w:szCs w:val="21"/>
              </w:rPr>
              <w:t>台班</w:t>
            </w:r>
          </w:p>
        </w:tc>
        <w:tc>
          <w:tcPr>
            <w:tcW w:w="1217"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248"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1480</w:t>
            </w:r>
          </w:p>
        </w:tc>
        <w:tc>
          <w:tcPr>
            <w:tcW w:w="1280" w:type="dxa"/>
            <w:noWrap w:val="0"/>
            <w:vAlign w:val="center"/>
          </w:tcPr>
          <w:p>
            <w:pPr>
              <w:widowControl/>
              <w:jc w:val="center"/>
              <w:rPr>
                <w:rFonts w:ascii="宋体" w:hAnsi="宋体" w:cs="宋体"/>
                <w:kern w:val="0"/>
                <w:szCs w:val="21"/>
              </w:rPr>
            </w:pPr>
          </w:p>
        </w:tc>
        <w:tc>
          <w:tcPr>
            <w:tcW w:w="787" w:type="dxa"/>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501" w:type="dxa"/>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6"/>
            <w:noWrap w:val="0"/>
            <w:vAlign w:val="center"/>
          </w:tcPr>
          <w:p>
            <w:pPr>
              <w:widowControl/>
              <w:jc w:val="center"/>
              <w:rPr>
                <w:rFonts w:hint="eastAsia" w:ascii="宋体" w:hAnsi="宋体" w:cs="宋体"/>
                <w:kern w:val="0"/>
                <w:szCs w:val="21"/>
              </w:rPr>
            </w:pPr>
            <w:r>
              <w:rPr>
                <w:rFonts w:hint="eastAsia" w:ascii="宋体" w:hAnsi="宋体" w:cs="宋体"/>
                <w:kern w:val="0"/>
                <w:szCs w:val="21"/>
              </w:rPr>
              <w:t>报价总价（元）</w:t>
            </w:r>
          </w:p>
          <w:p>
            <w:pPr>
              <w:widowControl/>
              <w:jc w:val="center"/>
              <w:rPr>
                <w:rFonts w:hint="eastAsia" w:ascii="宋体" w:hAnsi="宋体" w:cs="宋体"/>
                <w:kern w:val="0"/>
                <w:szCs w:val="21"/>
              </w:rPr>
            </w:pPr>
            <w:r>
              <w:rPr>
                <w:rFonts w:hint="eastAsia" w:ascii="宋体" w:hAnsi="宋体" w:cs="宋体"/>
                <w:kern w:val="0"/>
                <w:szCs w:val="21"/>
              </w:rPr>
              <w:t>（含税）</w:t>
            </w: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6033" w:type="dxa"/>
            <w:gridSpan w:val="5"/>
            <w:noWrap w:val="0"/>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46" w:type="dxa"/>
            <w:gridSpan w:val="2"/>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9720" w:type="dxa"/>
            <w:gridSpan w:val="9"/>
            <w:noWrap w:val="0"/>
            <w:vAlign w:val="center"/>
          </w:tcPr>
          <w:p>
            <w:pPr>
              <w:widowControl/>
              <w:jc w:val="center"/>
              <w:rPr>
                <w:rFonts w:ascii="宋体" w:hAnsi="宋体" w:cs="宋体"/>
                <w:kern w:val="0"/>
                <w:szCs w:val="21"/>
              </w:rPr>
            </w:pPr>
          </w:p>
        </w:tc>
      </w:tr>
    </w:tbl>
    <w:p>
      <w:pPr>
        <w:pStyle w:val="25"/>
        <w:jc w:val="left"/>
        <w:rPr>
          <w:rFonts w:hint="eastAsia" w:hAnsi="宋体"/>
          <w:sz w:val="24"/>
          <w:u w:val="single"/>
        </w:rPr>
      </w:pPr>
    </w:p>
    <w:p>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pPr>
        <w:rPr>
          <w:rFonts w:hint="eastAsia" w:ascii="宋体" w:hAnsi="宋体"/>
          <w:sz w:val="24"/>
          <w:szCs w:val="24"/>
        </w:rPr>
      </w:pPr>
    </w:p>
    <w:p>
      <w:pPr>
        <w:rPr>
          <w:rFonts w:hint="eastAsia" w:ascii="宋体" w:hAnsi="宋体"/>
          <w:sz w:val="24"/>
          <w:szCs w:val="24"/>
        </w:rPr>
      </w:pPr>
      <w:r>
        <w:rPr>
          <w:rFonts w:hint="eastAsia" w:ascii="宋体" w:hAnsi="宋体"/>
          <w:sz w:val="24"/>
        </w:rPr>
        <w:t>供应商</w:t>
      </w:r>
      <w:r>
        <w:rPr>
          <w:rFonts w:hint="eastAsia" w:ascii="宋体" w:hAnsi="宋体"/>
          <w:sz w:val="24"/>
          <w:szCs w:val="24"/>
        </w:rPr>
        <w:t>法定代表人或</w:t>
      </w:r>
      <w:r>
        <w:rPr>
          <w:rFonts w:ascii="宋体" w:hAnsi="宋体"/>
          <w:sz w:val="24"/>
        </w:rPr>
        <w:t>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（签字）</w:t>
      </w:r>
      <w:r>
        <w:rPr>
          <w:rFonts w:hint="eastAsia" w:ascii="宋体" w:hAnsi="宋体"/>
          <w:sz w:val="24"/>
          <w:szCs w:val="24"/>
        </w:rPr>
        <w:t xml:space="preserve"> </w:t>
      </w:r>
    </w:p>
    <w:p>
      <w:pPr>
        <w:rPr>
          <w:rFonts w:hint="eastAsia" w:ascii="宋体" w:hAnsi="宋体"/>
          <w:sz w:val="24"/>
          <w:szCs w:val="24"/>
        </w:rPr>
      </w:pPr>
    </w:p>
    <w:p>
      <w:pPr>
        <w:rPr>
          <w:rFonts w:ascii="宋体" w:hAnsi="宋体"/>
          <w:sz w:val="24"/>
          <w:szCs w:val="24"/>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pPr>
        <w:pStyle w:val="25"/>
        <w:rPr>
          <w:rFonts w:hint="eastAsia"/>
          <w:sz w:val="24"/>
          <w:szCs w:val="24"/>
        </w:rPr>
      </w:pPr>
      <w:r>
        <w:rPr>
          <w:rFonts w:hint="eastAsia"/>
          <w:sz w:val="24"/>
          <w:szCs w:val="24"/>
        </w:rPr>
        <w:t>附件4-1</w:t>
      </w:r>
    </w:p>
    <w:p>
      <w:pPr>
        <w:pStyle w:val="25"/>
        <w:spacing w:line="360" w:lineRule="auto"/>
        <w:jc w:val="center"/>
        <w:rPr>
          <w:rFonts w:hint="eastAsia" w:hAnsi="宋体"/>
          <w:sz w:val="36"/>
          <w:highlight w:val="none"/>
        </w:rPr>
      </w:pPr>
      <w:r>
        <w:rPr>
          <w:rFonts w:hint="eastAsia" w:hAnsi="宋体"/>
          <w:b/>
          <w:sz w:val="36"/>
          <w:highlight w:val="none"/>
        </w:rPr>
        <w:t>法人营业执照</w:t>
      </w:r>
    </w:p>
    <w:p>
      <w:pPr>
        <w:spacing w:line="460" w:lineRule="exact"/>
        <w:rPr>
          <w:rFonts w:hint="eastAsia" w:ascii="宋体" w:hAnsi="宋体"/>
        </w:rPr>
      </w:pPr>
    </w:p>
    <w:p>
      <w:pPr>
        <w:pStyle w:val="8"/>
        <w:spacing w:line="460" w:lineRule="exact"/>
        <w:jc w:val="left"/>
        <w:rPr>
          <w:rFonts w:hint="eastAsia" w:hAnsi="宋体"/>
          <w:sz w:val="24"/>
        </w:rPr>
      </w:pPr>
      <w:r>
        <w:rPr>
          <w:rFonts w:hint="eastAsia" w:hAnsi="宋体"/>
          <w:sz w:val="24"/>
        </w:rPr>
        <w:t>致：</w:t>
      </w:r>
      <w:r>
        <w:rPr>
          <w:rFonts w:hint="eastAsia" w:hAnsi="宋体"/>
          <w:sz w:val="24"/>
          <w:u w:val="single"/>
        </w:rPr>
        <w:t>福建省高速公路养护工程有限公司</w:t>
      </w:r>
    </w:p>
    <w:p>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（签发机关名称）签发的我方法人营业执照复印件，该执照真实有效。</w:t>
      </w:r>
    </w:p>
    <w:p>
      <w:pPr>
        <w:spacing w:line="460" w:lineRule="exact"/>
        <w:ind w:firstLine="480" w:firstLineChars="200"/>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szCs w:val="24"/>
        </w:rPr>
      </w:pPr>
      <w:r>
        <w:rPr>
          <w:rFonts w:hint="eastAsia" w:ascii="宋体" w:hAnsi="宋体"/>
          <w:sz w:val="24"/>
          <w:szCs w:val="24"/>
        </w:rPr>
        <w:t>（注：法人营业执照提供复印件，需由</w:t>
      </w:r>
      <w:r>
        <w:rPr>
          <w:rFonts w:hint="eastAsia" w:ascii="宋体" w:hAnsi="宋体"/>
          <w:sz w:val="24"/>
          <w:szCs w:val="24"/>
          <w:lang w:val="en-US" w:eastAsia="zh-CN"/>
        </w:rPr>
        <w:t>供应商</w:t>
      </w:r>
      <w:r>
        <w:rPr>
          <w:rFonts w:hint="eastAsia" w:ascii="宋体" w:hAnsi="宋体"/>
          <w:sz w:val="24"/>
          <w:szCs w:val="24"/>
        </w:rPr>
        <w:t>加盖公章。）</w:t>
      </w: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eastAsia="zh-CN"/>
        </w:rPr>
        <w:t>（</w:t>
      </w:r>
      <w:r>
        <w:rPr>
          <w:rFonts w:hint="eastAsia" w:ascii="宋体" w:hAnsi="宋体"/>
          <w:sz w:val="24"/>
          <w:szCs w:val="24"/>
          <w:u w:val="single"/>
          <w:lang w:val="en-US" w:eastAsia="zh-CN"/>
        </w:rPr>
        <w:t>签字</w:t>
      </w:r>
      <w:r>
        <w:rPr>
          <w:rFonts w:hint="eastAsia" w:ascii="宋体" w:hAnsi="宋体"/>
          <w:sz w:val="24"/>
          <w:szCs w:val="24"/>
          <w:u w:val="single"/>
          <w:lang w:eastAsia="zh-CN"/>
        </w:rPr>
        <w:t>）</w:t>
      </w:r>
      <w:r>
        <w:rPr>
          <w:rFonts w:hint="eastAsia" w:ascii="宋体" w:hAnsi="宋体"/>
          <w:sz w:val="24"/>
          <w:szCs w:val="24"/>
          <w:u w:val="single"/>
        </w:rPr>
        <w:t xml:space="preserve"> </w:t>
      </w:r>
    </w:p>
    <w:p>
      <w:pPr>
        <w:pStyle w:val="25"/>
        <w:spacing w:line="420" w:lineRule="exact"/>
        <w:ind w:firstLine="3120" w:firstLineChars="1300"/>
        <w:jc w:val="center"/>
        <w:rPr>
          <w:rFonts w:hint="eastAsia" w:hAnsi="宋体"/>
          <w:sz w:val="24"/>
          <w:szCs w:val="24"/>
        </w:rPr>
      </w:pPr>
      <w:r>
        <w:rPr>
          <w:rFonts w:hint="eastAsia" w:hAnsi="宋体"/>
          <w:sz w:val="24"/>
        </w:rPr>
        <w:t>日      期：</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int="eastAsia" w:hAnsi="宋体"/>
          <w:sz w:val="24"/>
          <w:szCs w:val="24"/>
        </w:rPr>
        <w:br w:type="page"/>
      </w:r>
      <w:r>
        <w:rPr>
          <w:rFonts w:hint="eastAsia" w:hAnsi="宋体"/>
          <w:b/>
          <w:sz w:val="36"/>
          <w:highlight w:val="none"/>
        </w:rPr>
        <w:t>法人营业执照</w:t>
      </w:r>
    </w:p>
    <w:p>
      <w:pPr>
        <w:pStyle w:val="25"/>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24"/>
          <w:szCs w:val="24"/>
        </w:rPr>
      </w:pPr>
    </w:p>
    <w:p>
      <w:pPr>
        <w:pStyle w:val="25"/>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pPr>
        <w:pStyle w:val="25"/>
        <w:spacing w:line="420" w:lineRule="exact"/>
        <w:jc w:val="center"/>
        <w:rPr>
          <w:rFonts w:hint="eastAsia" w:hAnsi="宋体"/>
        </w:rPr>
      </w:pPr>
      <w:r>
        <w:rPr>
          <w:rFonts w:hint="eastAsia" w:hAnsi="宋体"/>
          <w:b/>
          <w:sz w:val="36"/>
        </w:rPr>
        <w:t>法定代表人授权书</w:t>
      </w:r>
      <w:r>
        <w:rPr>
          <w:rFonts w:hint="eastAsia" w:hAnsi="宋体"/>
        </w:rPr>
        <w:cr/>
      </w:r>
    </w:p>
    <w:p>
      <w:pPr>
        <w:pStyle w:val="8"/>
        <w:spacing w:line="460" w:lineRule="exact"/>
        <w:jc w:val="left"/>
        <w:rPr>
          <w:rFonts w:hint="eastAsia" w:hAnsi="宋体"/>
          <w:sz w:val="24"/>
        </w:rPr>
      </w:pPr>
      <w:r>
        <w:rPr>
          <w:rFonts w:hint="eastAsia" w:hAnsi="宋体"/>
          <w:sz w:val="24"/>
        </w:rPr>
        <w:t>致：</w:t>
      </w:r>
      <w:r>
        <w:rPr>
          <w:rFonts w:hint="eastAsia" w:hAnsi="宋体"/>
          <w:sz w:val="24"/>
          <w:u w:val="single"/>
        </w:rPr>
        <w:t>福建省高速公路养护工程有限公司</w:t>
      </w:r>
    </w:p>
    <w:p>
      <w:pPr>
        <w:pStyle w:val="8"/>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 xml:space="preserve"> 为供应商授权代表，代表本公司参加贵方组织的</w:t>
      </w:r>
      <w:r>
        <w:rPr>
          <w:rFonts w:hint="eastAsia" w:hAnsi="宋体"/>
          <w:sz w:val="24"/>
          <w:u w:val="single"/>
        </w:rPr>
        <w:t xml:space="preserve"> </w:t>
      </w:r>
      <w:r>
        <w:rPr>
          <w:rFonts w:hint="eastAsia" w:ascii="宋体" w:hAnsi="宋体" w:eastAsia="宋体" w:cs="Times New Roman"/>
          <w:b w:val="0"/>
          <w:spacing w:val="0"/>
          <w:sz w:val="24"/>
          <w:u w:val="single"/>
        </w:rPr>
        <w:t>2022年度省内部分地区拌合楼运输服务采购</w:t>
      </w:r>
      <w:r>
        <w:rPr>
          <w:rFonts w:hint="eastAsia" w:ascii="宋体" w:hAnsi="宋体" w:cs="Times New Roman"/>
          <w:b w:val="0"/>
          <w:spacing w:val="0"/>
          <w:sz w:val="24"/>
          <w:u w:val="single"/>
          <w:lang w:eastAsia="zh-CN"/>
        </w:rPr>
        <w:t>（</w:t>
      </w:r>
      <w:r>
        <w:rPr>
          <w:rFonts w:hint="eastAsia" w:ascii="宋体" w:hAnsi="宋体" w:cs="Times New Roman"/>
          <w:b w:val="0"/>
          <w:spacing w:val="0"/>
          <w:sz w:val="24"/>
          <w:u w:val="single"/>
          <w:lang w:val="en-US" w:eastAsia="zh-CN"/>
        </w:rPr>
        <w:t>漳州、厦门、泉州等地区重新谈判</w:t>
      </w:r>
      <w:r>
        <w:rPr>
          <w:rFonts w:hint="eastAsia" w:ascii="宋体" w:hAnsi="宋体" w:cs="Times New Roman"/>
          <w:b w:val="0"/>
          <w:spacing w:val="0"/>
          <w:sz w:val="24"/>
          <w:u w:val="single"/>
          <w:lang w:eastAsia="zh-CN"/>
        </w:rPr>
        <w:t>）</w:t>
      </w:r>
      <w:r>
        <w:rPr>
          <w:rFonts w:hint="eastAsia" w:hAnsi="宋体"/>
          <w:sz w:val="24"/>
        </w:rPr>
        <w:t>（项目编</w:t>
      </w:r>
      <w:r>
        <w:rPr>
          <w:rFonts w:hint="eastAsia" w:hAnsi="宋体"/>
          <w:sz w:val="24"/>
          <w:lang w:val="en-US" w:eastAsia="zh-CN"/>
        </w:rPr>
        <w:t>号：</w:t>
      </w:r>
      <w:r>
        <w:rPr>
          <w:rFonts w:hint="eastAsia" w:hAnsi="宋体"/>
          <w:sz w:val="24"/>
          <w:highlight w:val="none"/>
          <w:u w:val="single"/>
          <w:lang w:val="en-US" w:eastAsia="zh-CN"/>
        </w:rPr>
        <w:t>2022-FW-04-1</w:t>
      </w:r>
      <w:r>
        <w:rPr>
          <w:rFonts w:hint="eastAsia" w:hAnsi="宋体"/>
          <w:sz w:val="24"/>
        </w:rPr>
        <w:t>）</w:t>
      </w:r>
      <w:r>
        <w:rPr>
          <w:rFonts w:hint="eastAsia" w:hAnsi="宋体"/>
          <w:sz w:val="24"/>
          <w:lang w:eastAsia="zh-CN"/>
        </w:rPr>
        <w:t>（</w:t>
      </w:r>
      <w:r>
        <w:rPr>
          <w:rFonts w:hint="eastAsia" w:hAnsi="宋体"/>
          <w:sz w:val="24"/>
          <w:lang w:val="en-US" w:eastAsia="zh-CN"/>
        </w:rPr>
        <w:t>合同包</w:t>
      </w:r>
      <w:r>
        <w:rPr>
          <w:rFonts w:hint="eastAsia" w:hAnsi="宋体"/>
          <w:sz w:val="24"/>
          <w:u w:val="single"/>
          <w:lang w:val="en-US" w:eastAsia="zh-CN"/>
        </w:rPr>
        <w:t xml:space="preserve"> 2 </w:t>
      </w:r>
      <w:r>
        <w:rPr>
          <w:rFonts w:hint="eastAsia" w:hAnsi="宋体"/>
          <w:sz w:val="24"/>
          <w:lang w:eastAsia="zh-CN"/>
        </w:rPr>
        <w:t>）</w:t>
      </w:r>
      <w:r>
        <w:rPr>
          <w:rFonts w:hint="eastAsia" w:hAnsi="宋体"/>
          <w:sz w:val="24"/>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hint="eastAsia" w:ascii="宋体" w:hAnsi="宋体"/>
          <w:sz w:val="24"/>
        </w:rPr>
      </w:pPr>
    </w:p>
    <w:p>
      <w:pPr>
        <w:pStyle w:val="7"/>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pPr>
        <w:pStyle w:val="7"/>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7"/>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line="460" w:lineRule="exact"/>
        <w:rPr>
          <w:rFonts w:hint="eastAsia" w:ascii="宋体" w:hAnsi="宋体" w:cs="宋体"/>
          <w:sz w:val="24"/>
          <w:lang w:bidi="ar"/>
        </w:rPr>
      </w:pPr>
    </w:p>
    <w:p>
      <w:pPr>
        <w:snapToGrid w:val="0"/>
        <w:spacing w:line="460" w:lineRule="exact"/>
        <w:rPr>
          <w:rFonts w:hint="eastAsia" w:ascii="宋体" w:hAnsi="宋体"/>
          <w:sz w:val="24"/>
        </w:rPr>
      </w:pPr>
    </w:p>
    <w:p>
      <w:pPr>
        <w:snapToGrid w:val="0"/>
        <w:spacing w:line="460" w:lineRule="exact"/>
        <w:rPr>
          <w:rFonts w:hint="eastAsia" w:ascii="宋体" w:hAnsi="宋体"/>
          <w:sz w:val="24"/>
        </w:rPr>
      </w:pPr>
    </w:p>
    <w:p>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pPr>
        <w:snapToGrid w:val="0"/>
        <w:spacing w:line="380" w:lineRule="exact"/>
        <w:ind w:firstLine="3120" w:firstLineChars="1300"/>
        <w:rPr>
          <w:rFonts w:hint="default" w:ascii="宋体" w:hAnsi="宋体"/>
          <w:sz w:val="24"/>
          <w:u w:val="none"/>
          <w:lang w:val="en-US" w:eastAsia="zh-CN"/>
        </w:rPr>
      </w:pPr>
    </w:p>
    <w:p>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pPr>
        <w:snapToGrid w:val="0"/>
        <w:spacing w:line="380" w:lineRule="exact"/>
        <w:rPr>
          <w:rFonts w:hint="eastAsia" w:ascii="宋体" w:hAnsi="宋体"/>
          <w:sz w:val="24"/>
        </w:rPr>
      </w:pPr>
      <w:r>
        <w:rPr>
          <w:rFonts w:hint="eastAsia" w:ascii="宋体" w:hAnsi="宋体"/>
          <w:sz w:val="24"/>
        </w:rPr>
        <w:t xml:space="preserve"> </w:t>
      </w:r>
    </w:p>
    <w:p>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pPr>
        <w:snapToGrid w:val="0"/>
        <w:spacing w:line="380" w:lineRule="exact"/>
        <w:rPr>
          <w:rFonts w:hint="eastAsia" w:ascii="宋体" w:hAnsi="宋体"/>
          <w:sz w:val="24"/>
        </w:rPr>
      </w:pPr>
    </w:p>
    <w:p>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pStyle w:val="25"/>
        <w:snapToGrid w:val="0"/>
        <w:spacing w:line="380" w:lineRule="exact"/>
        <w:outlineLvl w:val="9"/>
        <w:rPr>
          <w:rFonts w:hint="eastAsia" w:hAnsi="宋体"/>
          <w:sz w:val="24"/>
        </w:rPr>
      </w:pPr>
    </w:p>
    <w:p>
      <w:pPr>
        <w:pStyle w:val="25"/>
        <w:snapToGrid w:val="0"/>
        <w:spacing w:line="380" w:lineRule="exact"/>
        <w:outlineLvl w:val="9"/>
        <w:rPr>
          <w:rFonts w:hint="eastAsia" w:hAnsi="宋体"/>
          <w:sz w:val="24"/>
        </w:rPr>
      </w:pPr>
      <w:r>
        <w:rPr>
          <w:rFonts w:hint="eastAsia" w:hAnsi="宋体"/>
          <w:sz w:val="24"/>
        </w:rPr>
        <w:t xml:space="preserve">             </w:t>
      </w:r>
    </w:p>
    <w:p>
      <w:pPr>
        <w:pStyle w:val="25"/>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pPr>
        <w:pStyle w:val="25"/>
        <w:snapToGrid w:val="0"/>
        <w:spacing w:line="380" w:lineRule="exact"/>
        <w:outlineLvl w:val="9"/>
        <w:rPr>
          <w:rFonts w:hint="eastAsia" w:hAnsi="宋体"/>
          <w:sz w:val="24"/>
        </w:rPr>
      </w:pPr>
      <w:r>
        <w:rPr>
          <w:rFonts w:hint="eastAsia" w:hAnsi="宋体"/>
          <w:sz w:val="24"/>
        </w:rPr>
        <w:t xml:space="preserve"> </w:t>
      </w:r>
    </w:p>
    <w:p>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pPr>
        <w:snapToGrid w:val="0"/>
        <w:spacing w:line="380" w:lineRule="exact"/>
        <w:rPr>
          <w:rFonts w:hint="eastAsia" w:ascii="宋体" w:hAnsi="宋体"/>
          <w:sz w:val="24"/>
        </w:rPr>
      </w:pPr>
    </w:p>
    <w:p>
      <w:pPr>
        <w:pStyle w:val="25"/>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spacing w:line="460" w:lineRule="exact"/>
        <w:rPr>
          <w:rFonts w:hAnsi="宋体"/>
        </w:rPr>
      </w:pPr>
    </w:p>
    <w:p>
      <w:pPr>
        <w:pStyle w:val="2"/>
        <w:rPr>
          <w:rFonts w:hAnsi="宋体"/>
        </w:rPr>
      </w:pPr>
    </w:p>
    <w:p>
      <w:pPr>
        <w:pStyle w:val="2"/>
        <w:rPr>
          <w:rFonts w:hAnsi="宋体"/>
        </w:rPr>
      </w:pPr>
    </w:p>
    <w:p>
      <w:pPr>
        <w:spacing w:line="460" w:lineRule="exact"/>
        <w:jc w:val="left"/>
        <w:rPr>
          <w:rFonts w:hint="eastAsia" w:ascii="宋体" w:hAnsi="宋体"/>
          <w:sz w:val="24"/>
        </w:rPr>
      </w:pPr>
      <w:r>
        <w:rPr>
          <w:rFonts w:hint="eastAsia" w:ascii="Times New Roman" w:hAnsi="宋体" w:eastAsia="宋体" w:cs="Times New Roman"/>
          <w:b/>
          <w:bCs/>
          <w:sz w:val="32"/>
          <w:szCs w:val="28"/>
          <w:lang w:val="en-US" w:eastAsia="zh-CN"/>
        </w:rPr>
        <w:t>供应商授权代表身份证复印件正反面（加盖公章）</w:t>
      </w:r>
      <w:r>
        <w:rPr>
          <w:rFonts w:hAnsi="宋体"/>
        </w:rPr>
        <w:br w:type="page"/>
      </w:r>
      <w:r>
        <w:rPr>
          <w:rFonts w:hint="eastAsia" w:hAnsi="宋体"/>
          <w:sz w:val="24"/>
          <w:szCs w:val="24"/>
        </w:rPr>
        <w:t>附件4-3</w:t>
      </w:r>
    </w:p>
    <w:p>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pPr>
        <w:spacing w:line="480" w:lineRule="exact"/>
        <w:jc w:val="center"/>
        <w:rPr>
          <w:rFonts w:hint="eastAsia" w:ascii="宋体" w:hAnsi="宋体"/>
          <w:b/>
          <w:bCs/>
          <w:sz w:val="28"/>
        </w:rPr>
      </w:pPr>
    </w:p>
    <w:p>
      <w:pPr>
        <w:pStyle w:val="7"/>
        <w:snapToGrid w:val="0"/>
        <w:spacing w:line="240" w:lineRule="exact"/>
        <w:ind w:firstLine="0"/>
        <w:rPr>
          <w:rFonts w:hint="eastAsia" w:ascii="宋体"/>
          <w:u w:val="single"/>
        </w:rPr>
      </w:pPr>
    </w:p>
    <w:p>
      <w:pPr>
        <w:pStyle w:val="7"/>
        <w:snapToGrid w:val="0"/>
        <w:spacing w:line="420" w:lineRule="atLeast"/>
        <w:ind w:firstLine="0"/>
        <w:rPr>
          <w:rFonts w:hint="eastAsia" w:ascii="宋体"/>
          <w:sz w:val="24"/>
        </w:rPr>
      </w:pPr>
      <w:r>
        <w:rPr>
          <w:rFonts w:hint="eastAsia" w:ascii="宋体"/>
          <w:sz w:val="24"/>
          <w:u w:val="single"/>
        </w:rPr>
        <w:t xml:space="preserve"> 福建省高速公路养护工程有限公司</w:t>
      </w:r>
      <w:r>
        <w:rPr>
          <w:rFonts w:hint="eastAsia" w:ascii="宋体"/>
          <w:sz w:val="24"/>
        </w:rPr>
        <w:t>：</w:t>
      </w:r>
    </w:p>
    <w:p>
      <w:pPr>
        <w:pStyle w:val="7"/>
        <w:snapToGrid w:val="0"/>
        <w:spacing w:line="420" w:lineRule="atLeast"/>
        <w:ind w:firstLine="0"/>
        <w:rPr>
          <w:rFonts w:hint="eastAsia" w:ascii="宋体"/>
          <w:sz w:val="24"/>
        </w:rPr>
      </w:pPr>
    </w:p>
    <w:p>
      <w:pPr>
        <w:pStyle w:val="7"/>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pPr>
        <w:pStyle w:val="7"/>
        <w:snapToGrid w:val="0"/>
        <w:spacing w:line="480" w:lineRule="exact"/>
        <w:ind w:firstLine="0"/>
        <w:rPr>
          <w:rFonts w:hint="eastAsia" w:ascii="宋体"/>
          <w:sz w:val="24"/>
        </w:rPr>
      </w:pPr>
    </w:p>
    <w:p>
      <w:pPr>
        <w:pStyle w:val="7"/>
        <w:snapToGrid w:val="0"/>
        <w:spacing w:line="420" w:lineRule="atLeast"/>
        <w:ind w:firstLine="0"/>
        <w:rPr>
          <w:rFonts w:hint="eastAsia" w:ascii="宋体"/>
          <w:sz w:val="24"/>
        </w:rPr>
      </w:pPr>
    </w:p>
    <w:p>
      <w:pPr>
        <w:pStyle w:val="7"/>
        <w:snapToGrid w:val="0"/>
        <w:spacing w:line="420" w:lineRule="atLeast"/>
        <w:ind w:firstLine="0"/>
        <w:rPr>
          <w:rFonts w:hint="eastAsia" w:ascii="宋体"/>
          <w:sz w:val="24"/>
        </w:rPr>
      </w:pPr>
    </w:p>
    <w:p>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pPr>
        <w:pStyle w:val="7"/>
        <w:snapToGrid w:val="0"/>
        <w:spacing w:line="420" w:lineRule="atLeast"/>
        <w:ind w:firstLine="0"/>
        <w:rPr>
          <w:rFonts w:hint="eastAsia" w:ascii="宋体"/>
          <w:sz w:val="24"/>
        </w:rPr>
      </w:pPr>
    </w:p>
    <w:p>
      <w:pPr>
        <w:pStyle w:val="7"/>
        <w:snapToGrid w:val="0"/>
        <w:spacing w:line="420" w:lineRule="atLeast"/>
        <w:ind w:firstLine="0"/>
        <w:rPr>
          <w:rFonts w:hint="eastAsia" w:ascii="宋体"/>
          <w:sz w:val="24"/>
        </w:rPr>
      </w:pPr>
    </w:p>
    <w:p>
      <w:pPr>
        <w:pStyle w:val="7"/>
        <w:snapToGrid w:val="0"/>
        <w:spacing w:line="420" w:lineRule="atLeast"/>
        <w:ind w:firstLine="0"/>
        <w:rPr>
          <w:rFonts w:hint="eastAsia" w:ascii="宋体"/>
          <w:sz w:val="24"/>
        </w:rPr>
      </w:pPr>
    </w:p>
    <w:p>
      <w:pPr>
        <w:pStyle w:val="7"/>
        <w:snapToGrid w:val="0"/>
        <w:spacing w:line="420" w:lineRule="atLeast"/>
        <w:ind w:firstLine="0"/>
        <w:rPr>
          <w:rFonts w:hint="eastAsia" w:ascii="宋体"/>
          <w:sz w:val="24"/>
        </w:rPr>
      </w:pPr>
    </w:p>
    <w:p>
      <w:pPr>
        <w:pStyle w:val="7"/>
        <w:snapToGrid w:val="0"/>
        <w:spacing w:line="420" w:lineRule="atLeast"/>
        <w:ind w:firstLine="0"/>
        <w:rPr>
          <w:rFonts w:hint="eastAsia" w:ascii="宋体"/>
          <w:sz w:val="24"/>
        </w:rPr>
      </w:pPr>
    </w:p>
    <w:p>
      <w:pPr>
        <w:pStyle w:val="7"/>
        <w:snapToGrid w:val="0"/>
        <w:spacing w:line="420" w:lineRule="atLeast"/>
        <w:ind w:firstLine="0"/>
        <w:rPr>
          <w:rFonts w:hint="eastAsia" w:ascii="宋体"/>
        </w:rPr>
      </w:pPr>
    </w:p>
    <w:p>
      <w:pPr>
        <w:pStyle w:val="7"/>
        <w:snapToGrid w:val="0"/>
        <w:spacing w:line="420" w:lineRule="atLeast"/>
        <w:ind w:firstLine="0"/>
        <w:rPr>
          <w:rFonts w:hint="eastAsia" w:ascii="宋体"/>
        </w:rPr>
      </w:pPr>
    </w:p>
    <w:p>
      <w:pPr>
        <w:pStyle w:val="7"/>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pPr>
        <w:pStyle w:val="7"/>
        <w:snapToGrid w:val="0"/>
        <w:spacing w:line="480" w:lineRule="atLeast"/>
        <w:ind w:firstLine="0"/>
        <w:rPr>
          <w:rFonts w:hint="eastAsia" w:ascii="宋体"/>
          <w:sz w:val="24"/>
        </w:rPr>
      </w:pPr>
      <w:r>
        <w:rPr>
          <w:rFonts w:hint="eastAsia" w:ascii="宋体"/>
          <w:sz w:val="24"/>
        </w:rPr>
        <w:t xml:space="preserve">                         </w:t>
      </w:r>
      <w:r>
        <w:rPr>
          <w:rFonts w:hint="eastAsia" w:ascii="宋体" w:hAnsi="宋体"/>
          <w:sz w:val="24"/>
          <w:szCs w:val="24"/>
        </w:rPr>
        <w:t>法定代表人或</w:t>
      </w:r>
      <w:r>
        <w:rPr>
          <w:rFonts w:ascii="宋体" w:hAnsi="宋体"/>
          <w:sz w:val="24"/>
        </w:rPr>
        <w:t>其</w:t>
      </w:r>
      <w:r>
        <w:rPr>
          <w:rFonts w:hint="eastAsia" w:ascii="宋体" w:hAnsi="宋体"/>
          <w:sz w:val="24"/>
        </w:rPr>
        <w:t>授权代表</w:t>
      </w:r>
      <w:r>
        <w:rPr>
          <w:rFonts w:hint="eastAsia" w:ascii="宋体"/>
          <w:sz w:val="24"/>
        </w:rPr>
        <w:t>（签字）：</w:t>
      </w:r>
      <w:r>
        <w:rPr>
          <w:rFonts w:hint="eastAsia" w:ascii="宋体"/>
          <w:sz w:val="24"/>
          <w:u w:val="single"/>
        </w:rPr>
        <w:t xml:space="preserve">                  </w:t>
      </w:r>
    </w:p>
    <w:p>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pPr>
        <w:spacing w:line="480" w:lineRule="exact"/>
        <w:jc w:val="center"/>
        <w:rPr>
          <w:rFonts w:hint="eastAsia" w:ascii="宋体" w:hAnsi="宋体"/>
          <w:b/>
          <w:bCs/>
          <w:sz w:val="28"/>
          <w:highlight w:val="none"/>
        </w:rPr>
      </w:pPr>
      <w:r>
        <w:rPr>
          <w:rFonts w:hint="eastAsia" w:ascii="宋体" w:hAnsi="宋体"/>
          <w:b/>
          <w:bCs/>
          <w:sz w:val="28"/>
          <w:highlight w:val="none"/>
          <w:lang w:val="en-US" w:eastAsia="zh-CN"/>
        </w:rPr>
        <w:t xml:space="preserve">   </w:t>
      </w:r>
      <w:r>
        <w:rPr>
          <w:rFonts w:hint="eastAsia" w:ascii="宋体" w:hAnsi="宋体"/>
          <w:b/>
          <w:bCs/>
          <w:sz w:val="28"/>
          <w:highlight w:val="none"/>
        </w:rPr>
        <w:t>道路运输经营许可证</w:t>
      </w:r>
    </w:p>
    <w:p>
      <w:pPr>
        <w:ind w:firstLine="480" w:firstLineChars="200"/>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p>
    <w:p>
      <w:pPr>
        <w:ind w:firstLine="480" w:firstLineChars="200"/>
        <w:outlineLvl w:val="2"/>
        <w:rPr>
          <w:rFonts w:hint="eastAsia" w:hAnsi="宋体"/>
          <w:sz w:val="24"/>
          <w:szCs w:val="24"/>
        </w:rPr>
      </w:pPr>
      <w:r>
        <w:rPr>
          <w:rFonts w:hint="eastAsia" w:hAnsi="宋体"/>
          <w:sz w:val="24"/>
          <w:szCs w:val="24"/>
        </w:rPr>
        <w:t>附件4-4</w:t>
      </w:r>
    </w:p>
    <w:p>
      <w:pPr>
        <w:spacing w:line="480" w:lineRule="exact"/>
        <w:jc w:val="center"/>
        <w:rPr>
          <w:rFonts w:hint="eastAsia" w:ascii="宋体" w:hAnsi="宋体"/>
          <w:b/>
          <w:bCs/>
          <w:sz w:val="28"/>
        </w:rPr>
      </w:pPr>
      <w:r>
        <w:rPr>
          <w:rFonts w:hint="eastAsia" w:ascii="宋体" w:hAnsi="宋体"/>
          <w:b/>
          <w:bCs/>
          <w:sz w:val="28"/>
        </w:rPr>
        <w:t>供应商拟投入自有车辆证明材料</w:t>
      </w:r>
    </w:p>
    <w:p>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r>
        <w:rPr>
          <w:rFonts w:hint="eastAsia" w:ascii="宋体" w:hAnsi="宋体"/>
          <w:b/>
          <w:sz w:val="30"/>
          <w:szCs w:val="30"/>
          <w:lang w:eastAsia="zh-CN"/>
        </w:rPr>
        <w:t>（</w:t>
      </w:r>
      <w:r>
        <w:rPr>
          <w:rFonts w:hint="eastAsia" w:ascii="宋体" w:hAnsi="宋体"/>
          <w:b/>
          <w:sz w:val="30"/>
          <w:szCs w:val="30"/>
          <w:lang w:val="en-US" w:eastAsia="zh-CN"/>
        </w:rPr>
        <w:t>合同包</w:t>
      </w:r>
      <w:r>
        <w:rPr>
          <w:rFonts w:hint="eastAsia" w:ascii="宋体" w:hAnsi="宋体"/>
          <w:b/>
          <w:sz w:val="30"/>
          <w:szCs w:val="30"/>
          <w:u w:val="single"/>
          <w:lang w:val="en-US" w:eastAsia="zh-CN"/>
        </w:rPr>
        <w:t xml:space="preserve"> 2 </w:t>
      </w:r>
      <w:r>
        <w:rPr>
          <w:rFonts w:hint="eastAsia" w:ascii="宋体" w:hAnsi="宋体"/>
          <w:b/>
          <w:sz w:val="30"/>
          <w:szCs w:val="30"/>
          <w:lang w:eastAsia="zh-CN"/>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26</w:t>
            </w:r>
          </w:p>
        </w:tc>
        <w:tc>
          <w:tcPr>
            <w:tcW w:w="1476"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pPr>
              <w:autoSpaceDE w:val="0"/>
              <w:autoSpaceDN w:val="0"/>
              <w:spacing w:before="100" w:beforeAutospacing="1" w:after="100" w:afterAutospacing="1"/>
              <w:jc w:val="center"/>
              <w:textAlignment w:val="bottom"/>
              <w:rPr>
                <w:rFonts w:hint="eastAsia" w:ascii="宋体" w:hAnsi="宋体"/>
                <w:sz w:val="24"/>
                <w:szCs w:val="24"/>
                <w:u w:val="single"/>
              </w:rPr>
            </w:pPr>
          </w:p>
        </w:tc>
      </w:tr>
    </w:tbl>
    <w:p>
      <w:pPr>
        <w:ind w:firstLine="480" w:firstLineChars="200"/>
        <w:outlineLvl w:val="2"/>
        <w:rPr>
          <w:rFonts w:hint="eastAsia" w:hAnsi="宋体"/>
          <w:sz w:val="24"/>
          <w:szCs w:val="24"/>
          <w:highlight w:val="none"/>
        </w:rPr>
      </w:pPr>
      <w:r>
        <w:rPr>
          <w:rFonts w:hint="eastAsia" w:ascii="宋体" w:hAnsi="宋体"/>
          <w:sz w:val="24"/>
        </w:rPr>
        <w:t>注：按照本竞争性谈判第三章《采购内容及要求》的要求，供应商应</w:t>
      </w:r>
      <w:r>
        <w:rPr>
          <w:rFonts w:hint="eastAsia" w:ascii="宋体" w:hAnsi="宋体"/>
          <w:sz w:val="24"/>
          <w:highlight w:val="none"/>
        </w:rPr>
        <w:t>提供</w:t>
      </w:r>
      <w:r>
        <w:rPr>
          <w:rFonts w:hint="eastAsia" w:ascii="宋体" w:hAnsi="宋体"/>
          <w:b/>
          <w:bCs/>
          <w:sz w:val="24"/>
          <w:highlight w:val="none"/>
          <w:lang w:val="en-US" w:eastAsia="zh-CN"/>
        </w:rPr>
        <w:t>至少</w:t>
      </w:r>
      <w:r>
        <w:rPr>
          <w:rFonts w:hint="eastAsia" w:ascii="宋体" w:hAnsi="宋体"/>
          <w:b/>
          <w:bCs/>
          <w:sz w:val="24"/>
          <w:highlight w:val="none"/>
        </w:rPr>
        <w:t>2</w:t>
      </w:r>
      <w:r>
        <w:rPr>
          <w:rFonts w:hint="eastAsia" w:ascii="宋体" w:hAnsi="宋体"/>
          <w:b/>
          <w:bCs/>
          <w:sz w:val="24"/>
          <w:highlight w:val="none"/>
          <w:lang w:val="en-US" w:eastAsia="zh-CN"/>
        </w:rPr>
        <w:t>6</w:t>
      </w:r>
      <w:r>
        <w:rPr>
          <w:rFonts w:hint="eastAsia" w:ascii="宋体" w:hAnsi="宋体"/>
          <w:b/>
          <w:bCs/>
          <w:sz w:val="24"/>
          <w:highlight w:val="none"/>
        </w:rPr>
        <w:t>部</w:t>
      </w:r>
      <w:r>
        <w:rPr>
          <w:rFonts w:hint="eastAsia" w:ascii="宋体" w:hAnsi="宋体"/>
          <w:sz w:val="24"/>
          <w:highlight w:val="none"/>
        </w:rPr>
        <w:t>运输车辆，</w:t>
      </w:r>
      <w:r>
        <w:rPr>
          <w:rFonts w:hint="eastAsia" w:ascii="宋体" w:hAnsi="宋体"/>
          <w:b/>
          <w:bCs/>
          <w:sz w:val="24"/>
          <w:highlight w:val="none"/>
          <w:u w:val="single"/>
        </w:rPr>
        <w:t>并将行驶证附后</w:t>
      </w:r>
      <w:r>
        <w:rPr>
          <w:rFonts w:hint="eastAsia" w:ascii="宋体" w:hAnsi="宋体"/>
          <w:sz w:val="24"/>
          <w:highlight w:val="none"/>
        </w:rPr>
        <w:t>。</w:t>
      </w:r>
    </w:p>
    <w:p>
      <w:pPr>
        <w:spacing w:line="430" w:lineRule="exact"/>
        <w:ind w:firstLine="480" w:firstLineChars="200"/>
        <w:rPr>
          <w:rFonts w:hint="eastAsia" w:ascii="宋体"/>
          <w:sz w:val="24"/>
        </w:rPr>
      </w:pPr>
      <w:r>
        <w:rPr>
          <w:rFonts w:hint="eastAsia" w:ascii="宋体"/>
          <w:sz w:val="24"/>
          <w:highlight w:val="none"/>
        </w:rPr>
        <w:t>供应商拟投入的本项目运输车辆须为三轴或四轴以上重型货车，</w:t>
      </w:r>
      <w:r>
        <w:rPr>
          <w:rFonts w:hint="eastAsia" w:ascii="宋体" w:hAnsi="宋体"/>
          <w:b/>
          <w:bCs/>
          <w:sz w:val="24"/>
          <w:highlight w:val="none"/>
        </w:rPr>
        <w:t>采用前置式液压升举系统，车尾门开启方式为上掀式的自卸汽车</w:t>
      </w:r>
      <w:r>
        <w:rPr>
          <w:rFonts w:hint="eastAsia" w:ascii="宋体" w:hAnsi="宋体"/>
          <w:b/>
          <w:bCs/>
          <w:sz w:val="24"/>
          <w:highlight w:val="none"/>
          <w:lang w:val="en-US" w:eastAsia="zh-CN"/>
        </w:rPr>
        <w:t>或采用能够将沥青混合料输送至路面摊铺机料斗的货车</w:t>
      </w:r>
      <w:r>
        <w:rPr>
          <w:rFonts w:hint="eastAsia" w:ascii="宋体"/>
          <w:sz w:val="24"/>
          <w:highlight w:val="none"/>
        </w:rPr>
        <w:t>，其中拟投入的满足上述要求的</w:t>
      </w:r>
      <w:r>
        <w:rPr>
          <w:rFonts w:hint="eastAsia" w:ascii="宋体"/>
          <w:b/>
          <w:bCs/>
          <w:sz w:val="24"/>
          <w:highlight w:val="none"/>
        </w:rPr>
        <w:t>自有车辆不得少于</w:t>
      </w:r>
      <w:r>
        <w:rPr>
          <w:rFonts w:hint="eastAsia" w:ascii="宋体"/>
          <w:b/>
          <w:bCs/>
          <w:sz w:val="24"/>
          <w:highlight w:val="none"/>
          <w:lang w:val="en-US" w:eastAsia="zh-CN"/>
        </w:rPr>
        <w:t>10</w:t>
      </w:r>
      <w:r>
        <w:rPr>
          <w:rFonts w:hint="eastAsia" w:ascii="宋体"/>
          <w:b/>
          <w:bCs/>
          <w:sz w:val="24"/>
          <w:highlight w:val="none"/>
        </w:rPr>
        <w:t>辆</w:t>
      </w:r>
      <w:r>
        <w:rPr>
          <w:rFonts w:hint="eastAsia" w:ascii="宋体"/>
          <w:sz w:val="24"/>
          <w:highlight w:val="none"/>
        </w:rPr>
        <w:t>，</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（证明文件上所有者名称或名字须与参与谈判单位名称或参与谈判单位法人代表名字相同，以此证明该车辆为供应商自有车辆）。</w:t>
      </w:r>
    </w:p>
    <w:p>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pPr>
        <w:pStyle w:val="2"/>
        <w:ind w:left="0" w:leftChars="0" w:firstLine="0" w:firstLineChars="0"/>
        <w:jc w:val="center"/>
        <w:rPr>
          <w:rFonts w:hint="eastAsia" w:ascii="宋体" w:hAnsi="宋体" w:eastAsia="宋体"/>
          <w:b w:val="0"/>
          <w:bCs w:val="0"/>
          <w:sz w:val="24"/>
          <w:lang w:eastAsia="zh-CN"/>
        </w:rPr>
      </w:pPr>
      <w:r>
        <w:rPr>
          <w:rFonts w:hint="eastAsia" w:ascii="宋体" w:hAnsi="宋体"/>
          <w:b w:val="0"/>
          <w:bCs w:val="0"/>
          <w:sz w:val="24"/>
          <w:lang w:eastAsia="zh-CN"/>
        </w:rPr>
        <w:t>（</w:t>
      </w:r>
      <w:r>
        <w:rPr>
          <w:rFonts w:hint="eastAsia" w:ascii="宋体" w:hAnsi="宋体"/>
          <w:b w:val="0"/>
          <w:bCs w:val="0"/>
          <w:sz w:val="24"/>
          <w:lang w:val="en-US" w:eastAsia="zh-CN"/>
        </w:rPr>
        <w:t>至少26辆，其中自有车辆不得少于10辆</w:t>
      </w:r>
      <w:r>
        <w:rPr>
          <w:rFonts w:hint="eastAsia" w:ascii="宋体" w:hAnsi="宋体"/>
          <w:b w:val="0"/>
          <w:bCs w:val="0"/>
          <w:sz w:val="24"/>
          <w:lang w:eastAsia="zh-CN"/>
        </w:rPr>
        <w:t>）</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spacing w:line="400" w:lineRule="exact"/>
        <w:rPr>
          <w:rFonts w:hint="eastAsia" w:ascii="宋体" w:hAnsi="宋体"/>
          <w:bCs/>
          <w:sz w:val="24"/>
          <w:szCs w:val="18"/>
        </w:rPr>
      </w:pPr>
      <w:r>
        <w:rPr>
          <w:rFonts w:hint="eastAsia" w:ascii="宋体" w:hAnsi="宋体"/>
          <w:bCs/>
          <w:sz w:val="24"/>
          <w:szCs w:val="18"/>
        </w:rPr>
        <w:t>附件5</w:t>
      </w:r>
    </w:p>
    <w:p>
      <w:pPr>
        <w:pStyle w:val="25"/>
        <w:jc w:val="center"/>
        <w:rPr>
          <w:rFonts w:hint="eastAsia" w:hAnsi="宋体"/>
        </w:rPr>
      </w:pPr>
      <w:r>
        <w:rPr>
          <w:rFonts w:hint="eastAsia" w:hAnsi="宋体"/>
          <w:b/>
          <w:sz w:val="36"/>
        </w:rPr>
        <w:t>技术和商务偏离表</w:t>
      </w:r>
      <w:r>
        <w:rPr>
          <w:rFonts w:hint="eastAsia" w:hAnsi="宋体"/>
          <w:sz w:val="36"/>
        </w:rPr>
        <w:cr/>
      </w:r>
    </w:p>
    <w:p>
      <w:pPr>
        <w:pStyle w:val="8"/>
        <w:spacing w:line="380" w:lineRule="exact"/>
        <w:jc w:val="left"/>
        <w:rPr>
          <w:rFonts w:hint="eastAsia" w:hAnsi="宋体"/>
          <w:sz w:val="24"/>
        </w:rPr>
      </w:pPr>
      <w:r>
        <w:rPr>
          <w:rFonts w:hint="eastAsia" w:hAnsi="宋体"/>
          <w:sz w:val="24"/>
        </w:rPr>
        <w:t>供应商名称：</w:t>
      </w:r>
      <w:r>
        <w:rPr>
          <w:rFonts w:hint="eastAsia" w:hAnsi="宋体"/>
          <w:sz w:val="24"/>
          <w:u w:val="single"/>
        </w:rPr>
        <w:t xml:space="preserve">   （全称加盖单位公章）</w:t>
      </w:r>
      <w:r>
        <w:rPr>
          <w:rFonts w:hint="eastAsia" w:hAnsi="宋体"/>
          <w:sz w:val="24"/>
        </w:rPr>
        <w:t xml:space="preserve">       项目编号∶</w:t>
      </w:r>
      <w:r>
        <w:rPr>
          <w:rFonts w:hint="eastAsia" w:hAnsi="宋体"/>
          <w:sz w:val="24"/>
          <w:u w:val="single"/>
        </w:rPr>
        <w:t xml:space="preserve"> </w:t>
      </w:r>
      <w:r>
        <w:rPr>
          <w:rFonts w:hint="eastAsia" w:hAnsi="宋体"/>
          <w:sz w:val="24"/>
          <w:highlight w:val="none"/>
          <w:u w:val="single"/>
          <w:lang w:val="en-US" w:eastAsia="zh-CN"/>
        </w:rPr>
        <w:t>2022-FW-04-1</w:t>
      </w:r>
      <w:r>
        <w:rPr>
          <w:rFonts w:hint="eastAsia" w:hAnsi="宋体"/>
          <w:sz w:val="24"/>
          <w:u w:val="single"/>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2630"/>
        <w:gridCol w:w="263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133" w:type="dxa"/>
            <w:noWrap w:val="0"/>
            <w:vAlign w:val="center"/>
          </w:tcPr>
          <w:p>
            <w:pPr>
              <w:pStyle w:val="8"/>
              <w:spacing w:line="380" w:lineRule="exact"/>
              <w:jc w:val="center"/>
              <w:rPr>
                <w:rFonts w:hint="eastAsia" w:hAnsi="宋体"/>
                <w:sz w:val="24"/>
              </w:rPr>
            </w:pPr>
            <w:r>
              <w:rPr>
                <w:rFonts w:hint="eastAsia" w:hAnsi="宋体"/>
                <w:sz w:val="24"/>
              </w:rPr>
              <w:t>规格条目号</w:t>
            </w:r>
          </w:p>
        </w:tc>
        <w:tc>
          <w:tcPr>
            <w:tcW w:w="2630" w:type="dxa"/>
            <w:noWrap w:val="0"/>
            <w:vAlign w:val="center"/>
          </w:tcPr>
          <w:p>
            <w:pPr>
              <w:pStyle w:val="8"/>
              <w:spacing w:line="380" w:lineRule="exact"/>
              <w:jc w:val="center"/>
              <w:rPr>
                <w:rFonts w:hint="eastAsia" w:hAnsi="宋体"/>
                <w:sz w:val="24"/>
              </w:rPr>
            </w:pPr>
            <w:r>
              <w:rPr>
                <w:rFonts w:hint="eastAsia" w:hAnsi="宋体"/>
                <w:sz w:val="24"/>
              </w:rPr>
              <w:t>竞争性谈判文件要求</w:t>
            </w:r>
          </w:p>
        </w:tc>
        <w:tc>
          <w:tcPr>
            <w:tcW w:w="2630" w:type="dxa"/>
            <w:noWrap w:val="0"/>
            <w:vAlign w:val="center"/>
          </w:tcPr>
          <w:p>
            <w:pPr>
              <w:pStyle w:val="8"/>
              <w:spacing w:line="380" w:lineRule="exact"/>
              <w:jc w:val="center"/>
              <w:rPr>
                <w:rFonts w:hint="eastAsia" w:hAnsi="宋体"/>
                <w:sz w:val="24"/>
              </w:rPr>
            </w:pPr>
            <w:r>
              <w:rPr>
                <w:rFonts w:hint="eastAsia" w:hAnsi="宋体"/>
                <w:sz w:val="24"/>
              </w:rPr>
              <w:t>响应文件响应承诺</w:t>
            </w:r>
          </w:p>
        </w:tc>
        <w:tc>
          <w:tcPr>
            <w:tcW w:w="2631" w:type="dxa"/>
            <w:noWrap w:val="0"/>
            <w:vAlign w:val="center"/>
          </w:tcPr>
          <w:p>
            <w:pPr>
              <w:pStyle w:val="8"/>
              <w:spacing w:line="380" w:lineRule="exact"/>
              <w:jc w:val="center"/>
              <w:rPr>
                <w:rFonts w:hint="eastAsia" w:hAnsi="宋体"/>
                <w:sz w:val="24"/>
              </w:rPr>
            </w:pPr>
            <w:r>
              <w:rPr>
                <w:rFonts w:hint="eastAsia"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133"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0" w:type="dxa"/>
            <w:noWrap w:val="0"/>
            <w:vAlign w:val="center"/>
          </w:tcPr>
          <w:p>
            <w:pPr>
              <w:pStyle w:val="8"/>
              <w:spacing w:line="380" w:lineRule="exact"/>
              <w:rPr>
                <w:rFonts w:hint="eastAsia" w:hAnsi="宋体"/>
                <w:sz w:val="24"/>
              </w:rPr>
            </w:pPr>
          </w:p>
        </w:tc>
        <w:tc>
          <w:tcPr>
            <w:tcW w:w="2631" w:type="dxa"/>
            <w:noWrap w:val="0"/>
            <w:vAlign w:val="center"/>
          </w:tcPr>
          <w:p>
            <w:pPr>
              <w:pStyle w:val="8"/>
              <w:spacing w:line="380" w:lineRule="exact"/>
              <w:rPr>
                <w:rFonts w:hint="eastAsia" w:hAnsi="宋体"/>
                <w:sz w:val="24"/>
              </w:rPr>
            </w:pPr>
          </w:p>
        </w:tc>
      </w:tr>
    </w:tbl>
    <w:p>
      <w:pPr>
        <w:pStyle w:val="8"/>
        <w:spacing w:line="380" w:lineRule="exact"/>
        <w:jc w:val="left"/>
        <w:rPr>
          <w:rFonts w:hint="eastAsia" w:hAnsi="宋体"/>
          <w:b/>
          <w:szCs w:val="21"/>
        </w:rPr>
      </w:pPr>
      <w:r>
        <w:rPr>
          <w:rFonts w:hint="eastAsia" w:hAnsi="宋体"/>
          <w:b/>
          <w:szCs w:val="21"/>
        </w:rPr>
        <w:t>注：</w:t>
      </w:r>
    </w:p>
    <w:p>
      <w:pPr>
        <w:pStyle w:val="8"/>
        <w:spacing w:line="380" w:lineRule="exact"/>
        <w:jc w:val="left"/>
        <w:rPr>
          <w:rFonts w:hint="eastAsia" w:hAnsi="宋体"/>
          <w:b/>
          <w:szCs w:val="21"/>
        </w:rPr>
      </w:pPr>
      <w:r>
        <w:rPr>
          <w:rFonts w:hint="eastAsia" w:hAnsi="宋体"/>
          <w:b/>
          <w:szCs w:val="21"/>
        </w:rPr>
        <w:t>1.对“偏离”一栏，填写“无偏离、正偏离、负偏离”。其中正偏离是指所投货物技术性能优于谈判文件所规定的技术性能；负偏离是指所投货物技术性能低于谈判文件所规定的技术性能。</w:t>
      </w:r>
    </w:p>
    <w:p>
      <w:pPr>
        <w:pStyle w:val="8"/>
        <w:spacing w:line="380" w:lineRule="exact"/>
        <w:jc w:val="left"/>
        <w:rPr>
          <w:rFonts w:hint="eastAsia" w:hAnsi="宋体"/>
          <w:b/>
          <w:szCs w:val="21"/>
        </w:rPr>
      </w:pPr>
      <w:r>
        <w:rPr>
          <w:rFonts w:hint="eastAsia" w:hAnsi="宋体"/>
          <w:b/>
          <w:szCs w:val="21"/>
        </w:rPr>
        <w:t>2.竞争性谈判文件（含资格、须知、商务、合同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的“技术规格和商务偏离表”中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spacing w:line="460" w:lineRule="exact"/>
        <w:rPr>
          <w:rFonts w:hint="eastAsia" w:ascii="宋体" w:hAnsi="宋体"/>
          <w:sz w:val="24"/>
        </w:rPr>
      </w:pPr>
    </w:p>
    <w:p>
      <w:pPr>
        <w:spacing w:line="38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430" w:lineRule="exact"/>
        <w:jc w:val="center"/>
        <w:rPr>
          <w:rFonts w:hint="eastAsia" w:ascii="宋体"/>
          <w:sz w:val="24"/>
        </w:rPr>
      </w:pPr>
      <w:r>
        <w:rPr>
          <w:rFonts w:hint="eastAsia" w:ascii="宋体"/>
          <w:sz w:val="24"/>
        </w:rPr>
        <w:t xml:space="preserve">附件6     </w:t>
      </w:r>
      <w:r>
        <w:rPr>
          <w:rFonts w:hint="eastAsia" w:ascii="宋体" w:hAnsi="宋体"/>
          <w:b/>
          <w:bCs/>
          <w:sz w:val="36"/>
          <w:szCs w:val="32"/>
        </w:rPr>
        <w:t>“信用中国”网站中是否被列为</w:t>
      </w:r>
      <w:r>
        <w:rPr>
          <w:rFonts w:hint="eastAsia" w:ascii="宋体" w:hAnsi="宋体"/>
          <w:b/>
          <w:bCs/>
          <w:sz w:val="36"/>
          <w:szCs w:val="32"/>
          <w:lang w:eastAsia="zh-CN"/>
        </w:rPr>
        <w:t>“</w:t>
      </w:r>
      <w:r>
        <w:rPr>
          <w:rFonts w:hint="eastAsia" w:ascii="宋体" w:hAnsi="宋体"/>
          <w:b/>
          <w:bCs/>
          <w:sz w:val="36"/>
          <w:szCs w:val="32"/>
        </w:rPr>
        <w:t>失信被执行人</w:t>
      </w:r>
      <w:r>
        <w:rPr>
          <w:rFonts w:hint="eastAsia" w:ascii="宋体" w:hAnsi="宋体"/>
          <w:b/>
          <w:bCs/>
          <w:sz w:val="36"/>
          <w:szCs w:val="32"/>
          <w:lang w:eastAsia="zh-CN"/>
        </w:rPr>
        <w:t>”</w:t>
      </w:r>
      <w:r>
        <w:rPr>
          <w:rFonts w:hint="eastAsia" w:ascii="宋体" w:hAnsi="宋体"/>
          <w:b/>
          <w:bCs/>
          <w:sz w:val="36"/>
          <w:szCs w:val="32"/>
        </w:rPr>
        <w:t>的网页截图</w:t>
      </w:r>
    </w:p>
    <w:p>
      <w:pPr>
        <w:spacing w:line="430" w:lineRule="exact"/>
        <w:rPr>
          <w:rFonts w:hint="eastAsia"/>
        </w:rPr>
      </w:pPr>
      <w:r>
        <w:rPr>
          <w:rFonts w:hint="eastAsia" w:ascii="宋体"/>
          <w:sz w:val="24"/>
        </w:rPr>
        <w:br w:type="page"/>
      </w:r>
      <w:r>
        <w:rPr>
          <w:rFonts w:hint="eastAsia" w:ascii="宋体"/>
          <w:sz w:val="24"/>
        </w:rPr>
        <w:t xml:space="preserve">附件7-1 </w:t>
      </w:r>
      <w:r>
        <w:rPr>
          <w:rFonts w:hint="eastAsia" w:ascii="宋体"/>
        </w:rPr>
        <w:t xml:space="preserve">             </w:t>
      </w:r>
      <w:r>
        <w:rPr>
          <w:rFonts w:hint="eastAsia"/>
          <w:b/>
          <w:bCs/>
          <w:sz w:val="36"/>
        </w:rPr>
        <w:t>谈判保证金凭证和相关信息</w:t>
      </w:r>
    </w:p>
    <w:p>
      <w:pPr>
        <w:pStyle w:val="25"/>
        <w:rPr>
          <w:rFonts w:hint="eastAsia" w:ascii="黑体" w:eastAsia="黑体"/>
          <w:sz w:val="36"/>
        </w:rPr>
      </w:pPr>
    </w:p>
    <w:p>
      <w:pPr>
        <w:spacing w:line="380" w:lineRule="exact"/>
        <w:rPr>
          <w:rFonts w:hint="eastAsia" w:ascii="宋体" w:hAnsi="宋体"/>
          <w:sz w:val="24"/>
        </w:rPr>
      </w:pPr>
      <w:r>
        <w:rPr>
          <w:rFonts w:ascii="宋体" w:hAnsi="宋体"/>
          <w:sz w:val="24"/>
        </w:rPr>
        <w:t>致：</w:t>
      </w:r>
      <w:r>
        <w:rPr>
          <w:rFonts w:hint="eastAsia" w:ascii="宋体" w:hAnsi="宋体"/>
          <w:sz w:val="24"/>
          <w:u w:val="single"/>
        </w:rPr>
        <w:t>福建省高速公路养护工程有限公司</w:t>
      </w:r>
    </w:p>
    <w:p>
      <w:pPr>
        <w:spacing w:line="360" w:lineRule="auto"/>
        <w:ind w:firstLine="477" w:firstLineChars="199"/>
        <w:rPr>
          <w:rFonts w:hint="eastAsia" w:ascii="宋体" w:hAnsi="宋体"/>
          <w:sz w:val="24"/>
        </w:rPr>
      </w:pPr>
    </w:p>
    <w:p>
      <w:pPr>
        <w:spacing w:line="360" w:lineRule="auto"/>
        <w:ind w:firstLine="477" w:firstLineChars="199"/>
        <w:rPr>
          <w:rFonts w:ascii="宋体" w:hAnsi="宋体"/>
          <w:sz w:val="24"/>
        </w:rPr>
      </w:pPr>
      <w:r>
        <w:rPr>
          <w:rFonts w:ascii="宋体" w:hAnsi="宋体"/>
          <w:sz w:val="24"/>
        </w:rPr>
        <w:t>我们在贵公司组织的</w:t>
      </w:r>
      <w:r>
        <w:rPr>
          <w:rFonts w:ascii="宋体" w:hAnsi="宋体"/>
          <w:sz w:val="24"/>
          <w:u w:val="single"/>
        </w:rPr>
        <w:t xml:space="preserve"> </w:t>
      </w:r>
      <w:r>
        <w:rPr>
          <w:rFonts w:hint="eastAsia" w:ascii="宋体" w:hAnsi="宋体" w:eastAsia="宋体" w:cs="Times New Roman"/>
          <w:b w:val="0"/>
          <w:spacing w:val="0"/>
          <w:sz w:val="24"/>
          <w:u w:val="single"/>
        </w:rPr>
        <w:t>2022年度省内部分地区拌合楼运输服务采购</w:t>
      </w:r>
      <w:r>
        <w:rPr>
          <w:rFonts w:hint="eastAsia" w:ascii="宋体" w:hAnsi="宋体" w:cs="Times New Roman"/>
          <w:b w:val="0"/>
          <w:spacing w:val="0"/>
          <w:sz w:val="24"/>
          <w:u w:val="single"/>
          <w:lang w:eastAsia="zh-CN"/>
        </w:rPr>
        <w:t>（</w:t>
      </w:r>
      <w:r>
        <w:rPr>
          <w:rFonts w:hint="eastAsia" w:ascii="宋体" w:hAnsi="宋体" w:cs="Times New Roman"/>
          <w:b w:val="0"/>
          <w:spacing w:val="0"/>
          <w:sz w:val="24"/>
          <w:u w:val="single"/>
          <w:lang w:val="en-US" w:eastAsia="zh-CN"/>
        </w:rPr>
        <w:t>漳州、厦门、泉州等地区重新谈判</w:t>
      </w:r>
      <w:r>
        <w:rPr>
          <w:rFonts w:hint="eastAsia" w:ascii="宋体" w:hAnsi="宋体" w:cs="Times New Roman"/>
          <w:b w:val="0"/>
          <w:spacing w:val="0"/>
          <w:sz w:val="24"/>
          <w:u w:val="single"/>
          <w:lang w:eastAsia="zh-CN"/>
        </w:rPr>
        <w:t>）</w:t>
      </w:r>
      <w:r>
        <w:rPr>
          <w:rFonts w:ascii="宋体" w:hAnsi="宋体"/>
          <w:sz w:val="24"/>
          <w:u w:val="single"/>
        </w:rPr>
        <w:t xml:space="preserve"> </w:t>
      </w:r>
      <w:r>
        <w:rPr>
          <w:rFonts w:ascii="宋体" w:hAnsi="宋体"/>
          <w:sz w:val="24"/>
        </w:rPr>
        <w:t>项目</w:t>
      </w:r>
      <w:r>
        <w:rPr>
          <w:rFonts w:hint="eastAsia" w:ascii="宋体" w:hAnsi="宋体"/>
          <w:sz w:val="24"/>
          <w:lang w:eastAsia="zh-CN"/>
        </w:rPr>
        <w:t>（</w:t>
      </w:r>
      <w:r>
        <w:rPr>
          <w:rFonts w:hint="eastAsia" w:ascii="宋体" w:hAnsi="宋体"/>
          <w:sz w:val="24"/>
        </w:rPr>
        <w:t>项目</w:t>
      </w:r>
      <w:r>
        <w:rPr>
          <w:rFonts w:ascii="宋体" w:hAnsi="宋体"/>
          <w:sz w:val="24"/>
        </w:rPr>
        <w:t>编号：</w:t>
      </w:r>
      <w:r>
        <w:rPr>
          <w:rFonts w:hint="eastAsia" w:hAnsi="宋体"/>
          <w:sz w:val="24"/>
          <w:highlight w:val="none"/>
          <w:u w:val="single"/>
          <w:lang w:val="en-US" w:eastAsia="zh-CN"/>
        </w:rPr>
        <w:t>2022-FW-04-1</w:t>
      </w:r>
      <w:r>
        <w:rPr>
          <w:rFonts w:hint="eastAsia" w:ascii="宋体" w:hAnsi="宋体"/>
          <w:sz w:val="24"/>
          <w:lang w:eastAsia="zh-CN"/>
        </w:rPr>
        <w:t>（</w:t>
      </w:r>
      <w:r>
        <w:rPr>
          <w:rFonts w:hint="eastAsia" w:ascii="宋体" w:hAnsi="宋体"/>
          <w:sz w:val="24"/>
          <w:lang w:val="en-US" w:eastAsia="zh-CN"/>
        </w:rPr>
        <w:t>合同包：</w:t>
      </w:r>
      <w:r>
        <w:rPr>
          <w:rFonts w:hint="eastAsia" w:ascii="宋体" w:hAnsi="宋体"/>
          <w:sz w:val="24"/>
          <w:u w:val="single"/>
          <w:lang w:val="en-US" w:eastAsia="zh-CN"/>
        </w:rPr>
        <w:t xml:space="preserve">  2  </w:t>
      </w:r>
      <w:r>
        <w:rPr>
          <w:rFonts w:hint="eastAsia" w:ascii="宋体" w:hAnsi="宋体"/>
          <w:sz w:val="24"/>
          <w:u w:val="none"/>
          <w:lang w:val="en-US" w:eastAsia="zh-CN"/>
        </w:rPr>
        <w:t>）</w:t>
      </w:r>
      <w:r>
        <w:rPr>
          <w:rFonts w:ascii="宋体" w:hAnsi="宋体"/>
          <w:sz w:val="24"/>
        </w:rPr>
        <w:t>）</w:t>
      </w:r>
      <w:r>
        <w:rPr>
          <w:rFonts w:hint="eastAsia" w:ascii="宋体" w:hAnsi="宋体"/>
          <w:sz w:val="24"/>
        </w:rPr>
        <w:t>谈判活动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元人民币的谈判保证金。我公司汇出谈判保证金的</w:t>
      </w:r>
      <w:r>
        <w:rPr>
          <w:rFonts w:ascii="宋体" w:hAnsi="宋体"/>
          <w:sz w:val="24"/>
        </w:rPr>
        <w:t>帐户</w:t>
      </w:r>
      <w:r>
        <w:rPr>
          <w:rFonts w:hint="eastAsia" w:ascii="宋体" w:hAnsi="宋体"/>
          <w:sz w:val="24"/>
        </w:rPr>
        <w:t>信息如下</w:t>
      </w:r>
      <w:r>
        <w:rPr>
          <w:rFonts w:ascii="宋体" w:hAnsi="宋体"/>
          <w:sz w:val="24"/>
        </w:rPr>
        <w:t>：</w:t>
      </w:r>
    </w:p>
    <w:p>
      <w:pPr>
        <w:numPr>
          <w:ilvl w:val="1"/>
          <w:numId w:val="10"/>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pPr>
        <w:numPr>
          <w:ilvl w:val="1"/>
          <w:numId w:val="10"/>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pPr>
        <w:numPr>
          <w:ilvl w:val="1"/>
          <w:numId w:val="10"/>
        </w:numPr>
        <w:spacing w:line="360" w:lineRule="auto"/>
        <w:rPr>
          <w:rFonts w:ascii="宋体" w:hAnsi="宋体"/>
          <w:sz w:val="24"/>
        </w:rPr>
      </w:pPr>
      <w:r>
        <w:rPr>
          <w:rFonts w:ascii="宋体" w:hAnsi="宋体"/>
          <w:sz w:val="24"/>
        </w:rPr>
        <w:t>帐  号：</w:t>
      </w:r>
      <w:r>
        <w:rPr>
          <w:rFonts w:ascii="宋体" w:hAnsi="宋体"/>
          <w:sz w:val="24"/>
          <w:u w:val="single"/>
        </w:rPr>
        <w:t xml:space="preserve">                                </w:t>
      </w:r>
    </w:p>
    <w:p>
      <w:pPr>
        <w:spacing w:line="360" w:lineRule="auto"/>
        <w:ind w:firstLine="477" w:firstLineChars="199"/>
        <w:rPr>
          <w:rFonts w:hint="eastAsia" w:ascii="宋体" w:hAnsi="宋体"/>
          <w:sz w:val="24"/>
        </w:rPr>
      </w:pPr>
    </w:p>
    <w:p>
      <w:pPr>
        <w:spacing w:line="460" w:lineRule="exact"/>
        <w:rPr>
          <w:rFonts w:hint="eastAsia" w:ascii="宋体" w:hAnsi="宋体"/>
          <w:sz w:val="24"/>
        </w:rPr>
      </w:pPr>
      <w:r>
        <w:rPr>
          <w:rFonts w:hint="eastAsia" w:ascii="宋体" w:hAnsi="宋体"/>
          <w:sz w:val="24"/>
        </w:rPr>
        <w:t xml:space="preserve">                         </w:t>
      </w:r>
    </w:p>
    <w:p>
      <w:pPr>
        <w:spacing w:line="460" w:lineRule="exact"/>
        <w:rPr>
          <w:rFonts w:hint="eastAsia" w:ascii="宋体" w:hAnsi="宋体"/>
          <w:sz w:val="24"/>
        </w:rPr>
      </w:pPr>
    </w:p>
    <w:p>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25"/>
        <w:spacing w:line="240" w:lineRule="auto"/>
        <w:outlineLvl w:val="9"/>
        <w:rPr>
          <w:rFonts w:hAnsi="宋体"/>
          <w:b/>
          <w:sz w:val="24"/>
          <w:highlight w:val="yellow"/>
        </w:rPr>
      </w:pPr>
      <w:r>
        <w:rPr>
          <w:rFonts w:hint="eastAsia" w:hAnsi="宋体"/>
          <w:b/>
          <w:sz w:val="24"/>
        </w:rPr>
        <w:t>附:本次项目谈判保证金汇款单据复印件并加盖公章！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账户，不得以个人账户汇出谈判保证金。</w:t>
      </w:r>
    </w:p>
    <w:p>
      <w:pPr>
        <w:pStyle w:val="25"/>
        <w:rPr>
          <w:rFonts w:hint="eastAsia" w:ascii="黑体" w:eastAsia="黑体"/>
          <w:sz w:val="36"/>
        </w:rPr>
      </w:pPr>
    </w:p>
    <w:p>
      <w:pPr>
        <w:rPr>
          <w:rFonts w:hint="eastAsia" w:ascii="宋体" w:hAnsi="宋体"/>
          <w:sz w:val="24"/>
        </w:rPr>
      </w:pPr>
    </w:p>
    <w:p>
      <w:pPr>
        <w:rPr>
          <w:rFonts w:hint="eastAsia"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2"/>
        <w:ind w:left="0" w:firstLine="0" w:firstLineChars="0"/>
        <w:jc w:val="center"/>
        <w:rPr>
          <w:rFonts w:hint="eastAsia" w:hAnsi="宋体"/>
          <w:b/>
          <w:sz w:val="32"/>
          <w:szCs w:val="22"/>
        </w:rPr>
      </w:pPr>
      <w:r>
        <w:rPr>
          <w:rFonts w:hint="eastAsia" w:hAnsi="宋体"/>
          <w:b/>
          <w:sz w:val="32"/>
          <w:szCs w:val="22"/>
        </w:rPr>
        <w:t>谈判保证金汇款单据</w:t>
      </w:r>
    </w:p>
    <w:p>
      <w:pPr>
        <w:pStyle w:val="2"/>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pPr>
        <w:pStyle w:val="2"/>
        <w:ind w:left="0" w:firstLine="0" w:firstLineChars="0"/>
        <w:jc w:val="center"/>
        <w:rPr>
          <w:rFonts w:hint="default" w:hAnsi="宋体"/>
          <w:b w:val="0"/>
          <w:bCs/>
          <w:sz w:val="24"/>
          <w:lang w:val="en-US" w:eastAsia="zh-CN"/>
        </w:rPr>
      </w:pPr>
      <w:r>
        <w:rPr>
          <w:rFonts w:hint="eastAsia" w:hAnsi="宋体"/>
          <w:b w:val="0"/>
          <w:bCs/>
          <w:sz w:val="24"/>
          <w:lang w:val="en-US" w:eastAsia="zh-CN"/>
        </w:rPr>
        <w:t>（注：谈判保证金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账户，不得以个人账户汇出谈判保证金。</w:t>
      </w:r>
      <w:r>
        <w:rPr>
          <w:rFonts w:hint="eastAsia" w:hAnsi="宋体"/>
          <w:b w:val="0"/>
          <w:bCs/>
          <w:sz w:val="24"/>
          <w:lang w:val="en-US" w:eastAsia="zh-CN"/>
        </w:rPr>
        <w:t>）</w:t>
      </w:r>
    </w:p>
    <w:p>
      <w:pPr>
        <w:snapToGrid w:val="0"/>
        <w:spacing w:before="100" w:beforeAutospacing="1" w:after="100" w:afterAutospacing="1"/>
        <w:jc w:val="left"/>
        <w:outlineLvl w:val="0"/>
        <w:rPr>
          <w:rFonts w:hint="eastAsia" w:ascii="宋体"/>
          <w:sz w:val="24"/>
        </w:rPr>
      </w:pPr>
      <w:bookmarkStart w:id="72" w:name="_Toc421025125"/>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sz w:val="24"/>
        </w:rPr>
      </w:pPr>
    </w:p>
    <w:p>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2"/>
          <w:szCs w:val="18"/>
        </w:rPr>
        <w:t xml:space="preserve">附件7-2              </w:t>
      </w:r>
      <w:r>
        <w:rPr>
          <w:rFonts w:hint="eastAsia" w:ascii="宋体"/>
          <w:sz w:val="24"/>
          <w:szCs w:val="24"/>
        </w:rPr>
        <w:t xml:space="preserve"> </w:t>
      </w:r>
      <w:r>
        <w:rPr>
          <w:rFonts w:hint="eastAsia" w:ascii="宋体" w:hAnsi="宋体"/>
          <w:b/>
          <w:bCs/>
          <w:sz w:val="32"/>
          <w:szCs w:val="32"/>
        </w:rPr>
        <w:t>退还谈判保证金承诺书</w:t>
      </w:r>
      <w:bookmarkEnd w:id="72"/>
    </w:p>
    <w:p>
      <w:pPr>
        <w:spacing w:before="156" w:beforeLines="50" w:after="156" w:afterLines="50"/>
        <w:rPr>
          <w:rFonts w:hint="eastAsia" w:ascii="宋体" w:hAnsi="宋体" w:eastAsia="宋体" w:cs="宋体"/>
          <w:sz w:val="28"/>
          <w:szCs w:val="28"/>
        </w:rPr>
      </w:pPr>
      <w:r>
        <w:rPr>
          <w:rFonts w:hint="eastAsia" w:ascii="宋体" w:hAnsi="宋体" w:eastAsia="宋体" w:cs="宋体"/>
          <w:sz w:val="28"/>
          <w:szCs w:val="28"/>
        </w:rPr>
        <w:t>致：福建省高速公路养护工程有限公司</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eastAsia="宋体" w:cs="宋体"/>
          <w:sz w:val="28"/>
          <w:szCs w:val="28"/>
          <w:u w:val="single"/>
        </w:rPr>
        <w:t xml:space="preserve"> </w:t>
      </w:r>
      <w:r>
        <w:rPr>
          <w:rFonts w:hint="eastAsia" w:ascii="宋体" w:hAnsi="宋体" w:eastAsia="宋体" w:cs="宋体"/>
          <w:b w:val="0"/>
          <w:spacing w:val="0"/>
          <w:sz w:val="28"/>
          <w:szCs w:val="28"/>
          <w:u w:val="single"/>
        </w:rPr>
        <w:t>2022年度省内部分地区拌合楼运输服务采购</w:t>
      </w:r>
      <w:r>
        <w:rPr>
          <w:rFonts w:hint="eastAsia" w:ascii="宋体" w:hAnsi="宋体" w:eastAsia="宋体" w:cs="宋体"/>
          <w:sz w:val="28"/>
          <w:szCs w:val="28"/>
          <w:u w:val="none"/>
          <w:lang w:eastAsia="zh-CN"/>
        </w:rPr>
        <w:t>项目</w:t>
      </w:r>
      <w:r>
        <w:rPr>
          <w:rFonts w:hint="eastAsia" w:ascii="宋体" w:hAnsi="宋体" w:eastAsia="宋体" w:cs="宋体"/>
          <w:b w:val="0"/>
          <w:spacing w:val="0"/>
          <w:sz w:val="28"/>
          <w:szCs w:val="28"/>
          <w:u w:val="single"/>
          <w:lang w:eastAsia="zh-CN"/>
        </w:rPr>
        <w:t>（</w:t>
      </w:r>
      <w:r>
        <w:rPr>
          <w:rFonts w:hint="eastAsia" w:ascii="宋体" w:hAnsi="宋体" w:eastAsia="宋体" w:cs="宋体"/>
          <w:b w:val="0"/>
          <w:spacing w:val="0"/>
          <w:sz w:val="28"/>
          <w:szCs w:val="28"/>
          <w:u w:val="single"/>
          <w:lang w:val="en-US" w:eastAsia="zh-CN"/>
        </w:rPr>
        <w:t>漳州、厦门、泉州等地区重新谈判</w:t>
      </w:r>
      <w:r>
        <w:rPr>
          <w:rFonts w:hint="eastAsia" w:ascii="宋体" w:hAnsi="宋体" w:eastAsia="宋体" w:cs="宋体"/>
          <w:b w:val="0"/>
          <w:spacing w:val="0"/>
          <w:sz w:val="28"/>
          <w:szCs w:val="28"/>
          <w:u w:val="single"/>
          <w:lang w:eastAsia="zh-CN"/>
        </w:rPr>
        <w:t>）</w:t>
      </w:r>
      <w:r>
        <w:rPr>
          <w:rFonts w:hint="eastAsia" w:ascii="宋体" w:hAnsi="宋体" w:eastAsia="宋体" w:cs="宋体"/>
          <w:sz w:val="28"/>
          <w:szCs w:val="28"/>
          <w:u w:val="none"/>
        </w:rPr>
        <w:t>（项目编号：</w:t>
      </w:r>
      <w:r>
        <w:rPr>
          <w:rFonts w:hint="eastAsia" w:ascii="宋体" w:hAnsi="宋体" w:eastAsia="宋体" w:cs="宋体"/>
          <w:sz w:val="28"/>
          <w:szCs w:val="28"/>
          <w:highlight w:val="none"/>
          <w:u w:val="single"/>
          <w:lang w:val="en-US" w:eastAsia="zh-CN"/>
        </w:rPr>
        <w:t>2022-FW-04</w:t>
      </w:r>
      <w:r>
        <w:rPr>
          <w:rFonts w:hint="eastAsia" w:ascii="宋体" w:hAnsi="宋体" w:cs="宋体"/>
          <w:sz w:val="28"/>
          <w:szCs w:val="28"/>
          <w:highlight w:val="none"/>
          <w:u w:val="single"/>
          <w:lang w:val="en-US" w:eastAsia="zh-CN"/>
        </w:rPr>
        <w:t>-1</w:t>
      </w:r>
      <w:r>
        <w:rPr>
          <w:rFonts w:hint="eastAsia" w:ascii="宋体" w:hAnsi="宋体" w:eastAsia="宋体" w:cs="宋体"/>
          <w:sz w:val="28"/>
          <w:szCs w:val="28"/>
          <w:u w:val="none"/>
        </w:rPr>
        <w:t>）</w:t>
      </w:r>
      <w:r>
        <w:rPr>
          <w:rFonts w:hint="eastAsia" w:ascii="宋体" w:hAnsi="宋体" w:eastAsia="宋体" w:cs="宋体"/>
          <w:sz w:val="28"/>
          <w:szCs w:val="28"/>
          <w:highlight w:val="none"/>
          <w:u w:val="none"/>
          <w:lang w:val="en-US" w:eastAsia="zh-CN"/>
        </w:rPr>
        <w:t>，</w:t>
      </w:r>
      <w:r>
        <w:rPr>
          <w:rFonts w:hint="eastAsia" w:ascii="宋体" w:hAnsi="宋体" w:eastAsia="宋体" w:cs="宋体"/>
          <w:sz w:val="28"/>
          <w:szCs w:val="28"/>
          <w:u w:val="none"/>
        </w:rPr>
        <w:t>（</w:t>
      </w:r>
      <w:r>
        <w:rPr>
          <w:rFonts w:hint="eastAsia" w:ascii="宋体" w:hAnsi="宋体" w:eastAsia="宋体" w:cs="宋体"/>
          <w:sz w:val="28"/>
          <w:szCs w:val="28"/>
          <w:u w:val="none"/>
          <w:lang w:val="en-US" w:eastAsia="zh-CN"/>
        </w:rPr>
        <w:t>合同包：</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2</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rPr>
        <w:t>）</w:t>
      </w:r>
      <w:r>
        <w:rPr>
          <w:rFonts w:hint="eastAsia" w:ascii="宋体" w:hAnsi="宋体" w:eastAsia="宋体" w:cs="宋体"/>
          <w:sz w:val="28"/>
          <w:szCs w:val="28"/>
        </w:rPr>
        <w:t xml:space="preserve">的谈判，我方以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元的谈判保证金，当可以退还时，请退还到我公司以下账户，我公司将视为已收到该谈判保证金：</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pPr>
        <w:spacing w:before="156" w:beforeLines="50" w:after="156" w:afterLines="50"/>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40" w:lineRule="atLeast"/>
        <w:rPr>
          <w:rFonts w:hint="eastAsia" w:ascii="宋体" w:hAnsi="宋体"/>
          <w:sz w:val="24"/>
        </w:rPr>
      </w:pPr>
    </w:p>
    <w:p>
      <w:pPr>
        <w:pStyle w:val="7"/>
        <w:spacing w:line="560" w:lineRule="exact"/>
        <w:ind w:firstLine="0"/>
        <w:rPr>
          <w:rFonts w:hint="eastAsia" w:ascii="仿宋_GB2312" w:eastAsia="仿宋_GB2312"/>
          <w:sz w:val="30"/>
          <w:szCs w:val="30"/>
        </w:rPr>
      </w:pPr>
    </w:p>
    <w:p>
      <w:pPr>
        <w:pStyle w:val="7"/>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注：本表除签字外，其余填写内容需为印刷体，开户名、开户行、及账号应与提交谈判保证金的账号相同。</w:t>
      </w:r>
    </w:p>
    <w:p>
      <w:pPr>
        <w:rPr>
          <w:rFonts w:ascii="宋体" w:hAnsi="宋体"/>
          <w:sz w:val="28"/>
        </w:rPr>
      </w:pPr>
    </w:p>
    <w:p>
      <w:pPr>
        <w:rPr>
          <w:rFonts w:hint="eastAsia" w:ascii="宋体" w:hAnsi="宋体"/>
          <w:shd w:val="pct10" w:color="auto" w:fill="FFFFFF"/>
        </w:rPr>
      </w:pPr>
      <w:r>
        <w:rPr>
          <w:rFonts w:ascii="宋体" w:hAnsi="宋体"/>
          <w:sz w:val="28"/>
        </w:rPr>
        <w:br w:type="page"/>
      </w:r>
      <w:r>
        <w:rPr>
          <w:rFonts w:hint="eastAsia" w:ascii="宋体"/>
          <w:sz w:val="24"/>
        </w:rPr>
        <w:t>附件8</w:t>
      </w:r>
    </w:p>
    <w:p>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pPr>
        <w:pStyle w:val="8"/>
        <w:widowControl/>
        <w:spacing w:line="460" w:lineRule="exact"/>
        <w:jc w:val="left"/>
        <w:rPr>
          <w:rFonts w:hAnsi="宋体"/>
          <w:sz w:val="24"/>
        </w:rPr>
      </w:pPr>
    </w:p>
    <w:p>
      <w:pPr>
        <w:pStyle w:val="8"/>
        <w:spacing w:line="460" w:lineRule="exact"/>
        <w:jc w:val="left"/>
        <w:rPr>
          <w:rFonts w:hint="eastAsia" w:hAnsi="宋体"/>
          <w:sz w:val="24"/>
        </w:rPr>
      </w:pPr>
      <w:r>
        <w:rPr>
          <w:rFonts w:hint="eastAsia" w:hAnsi="宋体"/>
          <w:sz w:val="24"/>
        </w:rPr>
        <w:t>致：</w:t>
      </w:r>
      <w:r>
        <w:rPr>
          <w:rFonts w:hint="eastAsia" w:hAnsi="宋体"/>
          <w:sz w:val="24"/>
          <w:u w:val="single"/>
        </w:rPr>
        <w:t>福建省高速公路养护工程有限公司</w:t>
      </w:r>
    </w:p>
    <w:p>
      <w:pPr>
        <w:spacing w:line="460" w:lineRule="exact"/>
        <w:rPr>
          <w:rFonts w:hint="eastAsia" w:ascii="宋体" w:hAnsi="宋体" w:cs="宋体"/>
          <w:sz w:val="24"/>
          <w:szCs w:val="24"/>
        </w:rPr>
      </w:pPr>
      <w:r>
        <w:rPr>
          <w:rFonts w:hint="eastAsia" w:ascii="宋体" w:hAnsi="宋体" w:cs="宋体"/>
          <w:sz w:val="24"/>
          <w:szCs w:val="24"/>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我方能够完全响应和满足谈判文件（项目编号：</w:t>
      </w:r>
      <w:r>
        <w:rPr>
          <w:rFonts w:hint="eastAsia" w:hAnsi="宋体"/>
          <w:sz w:val="24"/>
          <w:highlight w:val="none"/>
          <w:u w:val="single"/>
          <w:lang w:val="en-US" w:eastAsia="zh-CN"/>
        </w:rPr>
        <w:t>2022-FW-04-1</w:t>
      </w:r>
      <w:r>
        <w:rPr>
          <w:rFonts w:hint="eastAsia" w:ascii="宋体" w:hAnsi="宋体" w:cs="宋体"/>
          <w:kern w:val="0"/>
          <w:sz w:val="24"/>
          <w:szCs w:val="24"/>
          <w:lang w:bidi="ar"/>
        </w:rPr>
        <w:t>）第三章“采购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不限于失去成交资格、谈判保证金不予退还、合同终止、纳入不良信用记录以及附带给我方自身带来的经济名誉损失等</w:t>
      </w:r>
      <w:r>
        <w:rPr>
          <w:rFonts w:hint="eastAsia" w:ascii="宋体" w:hAnsi="宋体" w:cs="宋体"/>
          <w:kern w:val="0"/>
          <w:sz w:val="24"/>
          <w:szCs w:val="24"/>
          <w:lang w:bidi="ar"/>
        </w:rPr>
        <w:t>）。</w:t>
      </w:r>
    </w:p>
    <w:p>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pPr>
        <w:spacing w:line="460" w:lineRule="exact"/>
        <w:ind w:firstLine="480"/>
        <w:rPr>
          <w:rFonts w:hint="eastAsia" w:ascii="宋体" w:hAnsi="宋体" w:cs="宋体"/>
          <w:kern w:val="0"/>
          <w:sz w:val="24"/>
          <w:szCs w:val="24"/>
        </w:rPr>
      </w:pPr>
    </w:p>
    <w:p>
      <w:pPr>
        <w:spacing w:line="460" w:lineRule="exact"/>
        <w:ind w:firstLine="480"/>
        <w:rPr>
          <w:rFonts w:hint="eastAsia" w:ascii="宋体" w:hAnsi="宋体" w:cs="宋体"/>
          <w:kern w:val="0"/>
          <w:sz w:val="24"/>
          <w:szCs w:val="24"/>
        </w:rPr>
      </w:pPr>
    </w:p>
    <w:p>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ascii="宋体" w:hAnsi="宋体"/>
          <w:sz w:val="24"/>
        </w:rPr>
        <w:t>其</w:t>
      </w:r>
      <w:r>
        <w:rPr>
          <w:rFonts w:hint="eastAsia" w:ascii="宋体" w:hAnsi="宋体"/>
          <w:sz w:val="24"/>
        </w:rPr>
        <w:t>授权代表</w:t>
      </w:r>
      <w:r>
        <w:rPr>
          <w:rFonts w:hint="eastAsia" w:ascii="宋体" w:hAnsi="宋体" w:cs="宋体"/>
          <w:sz w:val="24"/>
          <w:szCs w:val="24"/>
          <w:lang w:bidi="ar"/>
        </w:rPr>
        <w:t>签字：____________</w:t>
      </w:r>
    </w:p>
    <w:p>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pPr>
        <w:adjustRightInd w:val="0"/>
        <w:snapToGrid w:val="0"/>
        <w:spacing w:line="460" w:lineRule="exact"/>
        <w:ind w:firstLine="480" w:firstLineChars="200"/>
        <w:rPr>
          <w:rFonts w:hint="eastAsia" w:ascii="宋体" w:hAnsi="宋体"/>
          <w:sz w:val="24"/>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rPr>
          <w:rFonts w:hint="eastAsia"/>
          <w:u w:val="single"/>
        </w:rPr>
      </w:pPr>
    </w:p>
    <w:p>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9</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hAnsi="宋体"/>
          <w:sz w:val="24"/>
          <w:highlight w:val="none"/>
          <w:u w:val="single"/>
          <w:lang w:val="en-US" w:eastAsia="zh-CN"/>
        </w:rPr>
        <w:t>2022-FW-04-1</w:t>
      </w:r>
      <w:r>
        <w:rPr>
          <w:rFonts w:hint="eastAsia" w:ascii="宋体" w:hAnsi="宋体" w:cs="宋体"/>
          <w:szCs w:val="24"/>
          <w:u w:val="single"/>
          <w:lang w:bidi="ar"/>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几年（2019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Cs w:val="21"/>
              </w:rPr>
            </w:pPr>
          </w:p>
        </w:tc>
      </w:tr>
    </w:tbl>
    <w:p>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pPr>
        <w:adjustRightInd w:val="0"/>
        <w:snapToGrid w:val="0"/>
        <w:spacing w:line="460" w:lineRule="exact"/>
        <w:rPr>
          <w:rFonts w:hint="eastAsia" w:ascii="宋体" w:hAnsi="宋体"/>
          <w:sz w:val="24"/>
        </w:rPr>
      </w:pPr>
    </w:p>
    <w:p>
      <w:pPr>
        <w:rPr>
          <w:rFonts w:hint="eastAsia"/>
          <w:u w:val="single"/>
        </w:rPr>
      </w:pPr>
    </w:p>
    <w:p/>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15"/>
                            </w:rPr>
                          </w:pPr>
                          <w:r>
                            <w:fldChar w:fldCharType="begin"/>
                          </w:r>
                          <w:r>
                            <w:rPr>
                              <w:rStyle w:val="15"/>
                            </w:rPr>
                            <w:instrText xml:space="preserve">PAGE  </w:instrText>
                          </w:r>
                          <w:r>
                            <w:fldChar w:fldCharType="separate"/>
                          </w:r>
                          <w:r>
                            <w:rPr>
                              <w:rStyle w:val="15"/>
                            </w:rPr>
                            <w:t>5</w:t>
                          </w:r>
                          <w:r>
                            <w:fldChar w:fldCharType="end"/>
                          </w:r>
                        </w:p>
                        <w:p>
                          <w:pPr>
                            <w:pStyle w:val="9"/>
                            <w:jc w:val="center"/>
                            <w:rPr>
                              <w:rStyle w:val="15"/>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jc w:val="center"/>
                      <w:rPr>
                        <w:rStyle w:val="15"/>
                      </w:rPr>
                    </w:pPr>
                    <w:r>
                      <w:fldChar w:fldCharType="begin"/>
                    </w:r>
                    <w:r>
                      <w:rPr>
                        <w:rStyle w:val="15"/>
                      </w:rPr>
                      <w:instrText xml:space="preserve">PAGE  </w:instrText>
                    </w:r>
                    <w:r>
                      <w:fldChar w:fldCharType="separate"/>
                    </w:r>
                    <w:r>
                      <w:rPr>
                        <w:rStyle w:val="15"/>
                      </w:rPr>
                      <w:t>5</w:t>
                    </w:r>
                    <w:r>
                      <w:fldChar w:fldCharType="end"/>
                    </w:r>
                  </w:p>
                  <w:p>
                    <w:pPr>
                      <w:pStyle w:val="9"/>
                      <w:jc w:val="center"/>
                      <w:rPr>
                        <w:rStyle w:val="15"/>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B2B3A00"/>
    <w:multiLevelType w:val="singleLevel"/>
    <w:tmpl w:val="5B2B3A00"/>
    <w:lvl w:ilvl="0" w:tentative="0">
      <w:start w:val="1"/>
      <w:numFmt w:val="decimal"/>
      <w:suff w:val="nothing"/>
      <w:lvlText w:val="%1."/>
      <w:lvlJc w:val="left"/>
    </w:lvl>
  </w:abstractNum>
  <w:abstractNum w:abstractNumId="9">
    <w:nsid w:val="5EF9417C"/>
    <w:multiLevelType w:val="singleLevel"/>
    <w:tmpl w:val="5EF9417C"/>
    <w:lvl w:ilvl="0" w:tentative="0">
      <w:start w:val="4"/>
      <w:numFmt w:val="decimal"/>
      <w:suff w:val="nothing"/>
      <w:lvlText w:val="%1."/>
      <w:lvlJc w:val="left"/>
    </w:lvl>
  </w:abstractNum>
  <w:num w:numId="1">
    <w:abstractNumId w:val="8"/>
  </w:num>
  <w:num w:numId="2">
    <w:abstractNumId w:val="9"/>
  </w:num>
  <w:num w:numId="3">
    <w:abstractNumId w:val="1"/>
  </w:num>
  <w:num w:numId="4">
    <w:abstractNumId w:val="2"/>
  </w:num>
  <w:num w:numId="5">
    <w:abstractNumId w:val="3"/>
  </w:num>
  <w:num w:numId="6">
    <w:abstractNumId w:val="0"/>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YjIzNzA5MzI5M2U1MmJjY2Q5ODA1MjJmNmViOTkifQ=="/>
  </w:docVars>
  <w:rsids>
    <w:rsidRoot w:val="00000000"/>
    <w:rsid w:val="05131FB6"/>
    <w:rsid w:val="0F141713"/>
    <w:rsid w:val="0F9430D3"/>
    <w:rsid w:val="17CC471F"/>
    <w:rsid w:val="1E096503"/>
    <w:rsid w:val="3B2220F5"/>
    <w:rsid w:val="3C8F5568"/>
    <w:rsid w:val="4070164F"/>
    <w:rsid w:val="49760CD2"/>
    <w:rsid w:val="5C934162"/>
    <w:rsid w:val="60CE4A00"/>
    <w:rsid w:val="6D25535D"/>
    <w:rsid w:val="6F900968"/>
    <w:rsid w:val="72054211"/>
    <w:rsid w:val="77142736"/>
    <w:rsid w:val="77F70D4D"/>
    <w:rsid w:val="7B8C60D8"/>
    <w:rsid w:val="7D00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firstLineChars="200"/>
    </w:pPr>
  </w:style>
  <w:style w:type="paragraph" w:styleId="3">
    <w:name w:val="Body Text Indent"/>
    <w:basedOn w:val="4"/>
    <w:next w:val="4"/>
    <w:qFormat/>
    <w:uiPriority w:val="0"/>
    <w:pPr>
      <w:ind w:firstLine="627"/>
    </w:pPr>
    <w:rPr>
      <w:sz w:val="28"/>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2">
    <w:name w:val="Normal (Web)"/>
    <w:basedOn w:val="1"/>
    <w:qFormat/>
    <w:uiPriority w:val="0"/>
    <w:rPr>
      <w:sz w:val="24"/>
    </w:rPr>
  </w:style>
  <w:style w:type="character" w:styleId="15">
    <w:name w:val="page number"/>
    <w:qFormat/>
    <w:uiPriority w:val="0"/>
    <w:rPr>
      <w:lang w:eastAsia="en-US"/>
    </w:rPr>
  </w:style>
  <w:style w:type="paragraph" w:customStyle="1" w:styleId="16">
    <w:name w:val="正文0"/>
    <w:basedOn w:val="1"/>
    <w:qFormat/>
    <w:uiPriority w:val="0"/>
    <w:pPr>
      <w:autoSpaceDE w:val="0"/>
      <w:autoSpaceDN w:val="0"/>
      <w:adjustRightInd w:val="0"/>
      <w:spacing w:before="240" w:after="60" w:line="360" w:lineRule="atLeast"/>
    </w:pPr>
    <w:rPr>
      <w:b/>
      <w:kern w:val="0"/>
      <w:sz w:val="24"/>
    </w:rPr>
  </w:style>
  <w:style w:type="paragraph" w:customStyle="1" w:styleId="17">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19">
    <w:name w:val="font31"/>
    <w:qFormat/>
    <w:uiPriority w:val="0"/>
    <w:rPr>
      <w:rFonts w:hint="eastAsia" w:ascii="宋体" w:hAnsi="宋体" w:eastAsia="宋体" w:cs="宋体"/>
      <w:b/>
      <w:color w:val="000000"/>
      <w:sz w:val="24"/>
      <w:szCs w:val="24"/>
      <w:u w:val="none"/>
    </w:rPr>
  </w:style>
  <w:style w:type="character" w:customStyle="1" w:styleId="20">
    <w:name w:val="font21"/>
    <w:qFormat/>
    <w:uiPriority w:val="0"/>
    <w:rPr>
      <w:rFonts w:hint="eastAsia" w:ascii="宋体" w:hAnsi="宋体" w:eastAsia="宋体" w:cs="宋体"/>
      <w:b/>
      <w:color w:val="000000"/>
      <w:sz w:val="36"/>
      <w:szCs w:val="36"/>
      <w:u w:val="none"/>
    </w:rPr>
  </w:style>
  <w:style w:type="character" w:customStyle="1" w:styleId="21">
    <w:name w:val="font51"/>
    <w:qFormat/>
    <w:uiPriority w:val="0"/>
    <w:rPr>
      <w:rFonts w:hint="eastAsia" w:ascii="宋体" w:hAnsi="宋体" w:eastAsia="宋体" w:cs="宋体"/>
      <w:color w:val="000000"/>
      <w:sz w:val="18"/>
      <w:szCs w:val="18"/>
      <w:u w:val="none"/>
    </w:rPr>
  </w:style>
  <w:style w:type="character" w:customStyle="1" w:styleId="22">
    <w:name w:val="font71"/>
    <w:qFormat/>
    <w:uiPriority w:val="0"/>
    <w:rPr>
      <w:rFonts w:hint="default" w:ascii="Times New Roman" w:hAnsi="Times New Roman" w:cs="Times New Roman"/>
      <w:b/>
      <w:color w:val="000000"/>
      <w:kern w:val="0"/>
      <w:sz w:val="24"/>
      <w:szCs w:val="24"/>
      <w:u w:val="none"/>
      <w:lang w:eastAsia="en-US"/>
    </w:rPr>
  </w:style>
  <w:style w:type="character" w:customStyle="1" w:styleId="23">
    <w:name w:val="font81"/>
    <w:qFormat/>
    <w:uiPriority w:val="0"/>
    <w:rPr>
      <w:rFonts w:hint="default" w:ascii="Times New Roman" w:hAnsi="Times New Roman" w:cs="Times New Roman"/>
      <w:b/>
      <w:color w:val="000000"/>
      <w:sz w:val="36"/>
      <w:szCs w:val="36"/>
      <w:u w:val="none"/>
    </w:rPr>
  </w:style>
  <w:style w:type="character" w:customStyle="1" w:styleId="24">
    <w:name w:val="case31"/>
    <w:qFormat/>
    <w:uiPriority w:val="0"/>
    <w:rPr>
      <w:rFonts w:hint="default" w:ascii="_x000B__x000C_" w:hAnsi="_x000B__x000C_"/>
      <w:sz w:val="21"/>
      <w:szCs w:val="21"/>
    </w:rPr>
  </w:style>
  <w:style w:type="paragraph" w:customStyle="1" w:styleId="25">
    <w:name w:val="样式3"/>
    <w:basedOn w:val="8"/>
    <w:qFormat/>
    <w:uiPriority w:val="0"/>
    <w:pPr>
      <w:spacing w:line="0" w:lineRule="atLeast"/>
      <w:outlineLvl w:val="0"/>
    </w:pPr>
    <w:rPr>
      <w:sz w:val="28"/>
    </w:rPr>
  </w:style>
  <w:style w:type="paragraph" w:customStyle="1" w:styleId="26">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41586</Words>
  <Characters>43699</Characters>
  <Lines>0</Lines>
  <Paragraphs>0</Paragraphs>
  <TotalTime>2</TotalTime>
  <ScaleCrop>false</ScaleCrop>
  <LinksUpToDate>false</LinksUpToDate>
  <CharactersWithSpaces>47250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伟平</cp:lastModifiedBy>
  <cp:lastPrinted>2022-05-17T02:08:00Z</cp:lastPrinted>
  <dcterms:modified xsi:type="dcterms:W3CDTF">2022-05-20T09:18:38Z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C86E5A5B0AE0473F96C0BD289E9BE70F</vt:lpwstr>
  </property>
</Properties>
</file>